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1D0571" w:rsidRDefault="00ED5549" w:rsidP="00604BFB">
      <w:pPr>
        <w:jc w:val="both"/>
        <w:rPr>
          <w:sz w:val="20"/>
          <w:szCs w:val="20"/>
          <w:lang w:val="de-DE"/>
        </w:rPr>
      </w:pPr>
    </w:p>
    <w:p w14:paraId="687BC23B" w14:textId="77777777" w:rsidR="00ED5549" w:rsidRPr="001D0571" w:rsidRDefault="00ED5549" w:rsidP="00604BFB">
      <w:pPr>
        <w:jc w:val="both"/>
        <w:rPr>
          <w:sz w:val="20"/>
          <w:szCs w:val="20"/>
          <w:lang w:val="de-DE"/>
        </w:rPr>
      </w:pPr>
    </w:p>
    <w:p w14:paraId="64EAFB9B" w14:textId="273A2B2D" w:rsidR="002D7A44" w:rsidRPr="001D0571" w:rsidRDefault="00ED5549" w:rsidP="00604BFB">
      <w:pPr>
        <w:pStyle w:val="berschrift1"/>
        <w:jc w:val="both"/>
        <w:rPr>
          <w:lang w:val="de-DE"/>
        </w:rPr>
      </w:pPr>
      <w:r w:rsidRPr="001D0571">
        <w:rPr>
          <w:lang w:val="de-DE"/>
        </w:rPr>
        <w:t>Presseinformation</w:t>
      </w:r>
    </w:p>
    <w:p w14:paraId="07CB8F03" w14:textId="06F6FC04" w:rsidR="00ED5549" w:rsidRPr="001D0571" w:rsidRDefault="0051114E" w:rsidP="00604BFB">
      <w:pPr>
        <w:jc w:val="both"/>
        <w:rPr>
          <w:lang w:val="de-DE"/>
        </w:rPr>
      </w:pPr>
      <w:r w:rsidRPr="001D0571">
        <w:rPr>
          <w:sz w:val="20"/>
          <w:szCs w:val="20"/>
          <w:lang w:val="de-DE"/>
        </w:rPr>
        <w:t>Solar Energy</w:t>
      </w:r>
    </w:p>
    <w:p w14:paraId="3EF5C6DD" w14:textId="6608F6CF" w:rsidR="00ED5549" w:rsidRPr="001D0571" w:rsidRDefault="00ED5549" w:rsidP="00604BFB">
      <w:pPr>
        <w:jc w:val="both"/>
        <w:rPr>
          <w:sz w:val="20"/>
          <w:szCs w:val="20"/>
          <w:lang w:val="de-DE"/>
        </w:rPr>
      </w:pPr>
    </w:p>
    <w:p w14:paraId="00F13E77" w14:textId="77777777" w:rsidR="00E83DD7" w:rsidRPr="001D0571" w:rsidRDefault="00E83DD7" w:rsidP="00604BFB">
      <w:pPr>
        <w:jc w:val="both"/>
        <w:rPr>
          <w:sz w:val="20"/>
          <w:szCs w:val="20"/>
          <w:lang w:val="de-DE"/>
        </w:rPr>
      </w:pPr>
    </w:p>
    <w:p w14:paraId="4F8F137E" w14:textId="2635D4E5" w:rsidR="006D6430" w:rsidRPr="001D0571" w:rsidRDefault="0030062E" w:rsidP="00604BFB">
      <w:pPr>
        <w:pStyle w:val="HeadlineGreen"/>
        <w:jc w:val="both"/>
        <w:rPr>
          <w:color w:val="auto"/>
          <w:sz w:val="22"/>
          <w:szCs w:val="20"/>
          <w:lang w:val="de-DE"/>
        </w:rPr>
      </w:pPr>
      <w:r w:rsidRPr="001D0571">
        <w:rPr>
          <w:color w:val="auto"/>
          <w:sz w:val="22"/>
          <w:szCs w:val="20"/>
          <w:lang w:val="de-DE"/>
        </w:rPr>
        <w:t>Outlook 2023</w:t>
      </w:r>
    </w:p>
    <w:p w14:paraId="726FD8A5" w14:textId="40E66082" w:rsidR="002D7A44" w:rsidRPr="001D0571" w:rsidRDefault="004A4FE4" w:rsidP="00604BFB">
      <w:pPr>
        <w:pStyle w:val="berschrift2"/>
        <w:jc w:val="both"/>
        <w:rPr>
          <w:color w:val="auto"/>
          <w:sz w:val="32"/>
          <w:szCs w:val="28"/>
          <w:lang w:val="de-DE"/>
        </w:rPr>
      </w:pPr>
      <w:r w:rsidRPr="001D0571">
        <w:rPr>
          <w:color w:val="auto"/>
          <w:sz w:val="32"/>
          <w:szCs w:val="28"/>
          <w:lang w:val="de-DE"/>
        </w:rPr>
        <w:t>Produktion läuft auf Hochtouren</w:t>
      </w:r>
    </w:p>
    <w:p w14:paraId="2CC4F935" w14:textId="77777777" w:rsidR="00ED5549" w:rsidRPr="001D0571" w:rsidRDefault="00ED5549" w:rsidP="00604BFB">
      <w:pPr>
        <w:jc w:val="both"/>
        <w:rPr>
          <w:sz w:val="20"/>
          <w:szCs w:val="20"/>
          <w:lang w:val="de-DE"/>
        </w:rPr>
      </w:pPr>
    </w:p>
    <w:p w14:paraId="47D72435" w14:textId="285A3AED" w:rsidR="001668E3" w:rsidRPr="001D0571" w:rsidRDefault="00ED5549" w:rsidP="00604BFB">
      <w:pPr>
        <w:jc w:val="both"/>
        <w:rPr>
          <w:sz w:val="24"/>
          <w:szCs w:val="24"/>
          <w:lang w:val="de-DE"/>
        </w:rPr>
      </w:pPr>
      <w:r w:rsidRPr="001D0571">
        <w:rPr>
          <w:rFonts w:cs="Noto Sans"/>
          <w:i/>
          <w:iCs/>
          <w:sz w:val="24"/>
          <w:szCs w:val="24"/>
          <w:lang w:val="de-DE"/>
        </w:rPr>
        <w:t>(</w:t>
      </w:r>
      <w:r w:rsidR="0030062E" w:rsidRPr="001D0571">
        <w:rPr>
          <w:rFonts w:cs="Noto Sans"/>
          <w:i/>
          <w:iCs/>
          <w:sz w:val="24"/>
          <w:szCs w:val="24"/>
          <w:lang w:val="de-DE"/>
        </w:rPr>
        <w:t>Wels</w:t>
      </w:r>
      <w:r w:rsidRPr="001D0571">
        <w:rPr>
          <w:rFonts w:cs="Noto Sans"/>
          <w:i/>
          <w:iCs/>
          <w:sz w:val="24"/>
          <w:szCs w:val="24"/>
          <w:lang w:val="de-DE"/>
        </w:rPr>
        <w:t xml:space="preserve">, </w:t>
      </w:r>
      <w:r w:rsidR="000E199C" w:rsidRPr="001D0571">
        <w:rPr>
          <w:rFonts w:cs="Noto Sans"/>
          <w:i/>
          <w:iCs/>
          <w:sz w:val="24"/>
          <w:szCs w:val="24"/>
          <w:lang w:val="de-DE"/>
        </w:rPr>
        <w:t>21.</w:t>
      </w:r>
      <w:r w:rsidR="0030062E" w:rsidRPr="001D0571">
        <w:rPr>
          <w:rFonts w:cs="Noto Sans"/>
          <w:i/>
          <w:iCs/>
          <w:sz w:val="24"/>
          <w:szCs w:val="24"/>
          <w:lang w:val="de-DE"/>
        </w:rPr>
        <w:t xml:space="preserve"> Dezember 2022</w:t>
      </w:r>
      <w:r w:rsidRPr="001D0571">
        <w:rPr>
          <w:rFonts w:cs="Noto Sans"/>
          <w:i/>
          <w:iCs/>
          <w:sz w:val="24"/>
          <w:szCs w:val="24"/>
          <w:lang w:val="de-DE"/>
        </w:rPr>
        <w:t>)</w:t>
      </w:r>
      <w:r w:rsidRPr="001D0571">
        <w:rPr>
          <w:sz w:val="24"/>
          <w:szCs w:val="24"/>
          <w:lang w:val="de-DE"/>
        </w:rPr>
        <w:t xml:space="preserve"> </w:t>
      </w:r>
      <w:r w:rsidR="00725FA1" w:rsidRPr="001D0571">
        <w:rPr>
          <w:sz w:val="24"/>
          <w:szCs w:val="24"/>
          <w:lang w:val="de-DE"/>
        </w:rPr>
        <w:t>1</w:t>
      </w:r>
      <w:r w:rsidR="008F07F6" w:rsidRPr="001D0571">
        <w:rPr>
          <w:sz w:val="24"/>
          <w:szCs w:val="24"/>
          <w:lang w:val="de-DE"/>
        </w:rPr>
        <w:t>8</w:t>
      </w:r>
      <w:r w:rsidR="00725FA1" w:rsidRPr="001D0571">
        <w:rPr>
          <w:sz w:val="24"/>
          <w:szCs w:val="24"/>
          <w:lang w:val="de-DE"/>
        </w:rPr>
        <w:t>7 Millionen</w:t>
      </w:r>
      <w:r w:rsidR="00C93388" w:rsidRPr="001D0571">
        <w:rPr>
          <w:sz w:val="24"/>
          <w:szCs w:val="24"/>
          <w:lang w:val="de-DE"/>
        </w:rPr>
        <w:t xml:space="preserve"> Euro</w:t>
      </w:r>
      <w:r w:rsidR="00725FA1" w:rsidRPr="001D0571">
        <w:rPr>
          <w:sz w:val="24"/>
          <w:szCs w:val="24"/>
          <w:lang w:val="de-DE"/>
        </w:rPr>
        <w:t xml:space="preserve"> hat Fronius im Jahr 2022 in den Aus- und Umbau des Produktionsstandorts Sattledt (</w:t>
      </w:r>
      <w:r w:rsidR="001D0571">
        <w:rPr>
          <w:sz w:val="24"/>
          <w:szCs w:val="24"/>
          <w:lang w:val="de-DE"/>
        </w:rPr>
        <w:t>Österreich</w:t>
      </w:r>
      <w:r w:rsidR="00725FA1" w:rsidRPr="001D0571">
        <w:rPr>
          <w:sz w:val="24"/>
          <w:szCs w:val="24"/>
          <w:lang w:val="de-DE"/>
        </w:rPr>
        <w:t xml:space="preserve">) </w:t>
      </w:r>
      <w:r w:rsidR="006D1F17" w:rsidRPr="001D0571">
        <w:rPr>
          <w:sz w:val="24"/>
          <w:szCs w:val="24"/>
          <w:lang w:val="de-DE"/>
        </w:rPr>
        <w:t xml:space="preserve">und </w:t>
      </w:r>
      <w:r w:rsidR="00C93388" w:rsidRPr="001D0571">
        <w:rPr>
          <w:sz w:val="24"/>
          <w:szCs w:val="24"/>
          <w:lang w:val="de-DE"/>
        </w:rPr>
        <w:t>in das</w:t>
      </w:r>
      <w:r w:rsidR="006D1F17" w:rsidRPr="001D0571">
        <w:rPr>
          <w:sz w:val="24"/>
          <w:szCs w:val="24"/>
          <w:lang w:val="de-DE"/>
        </w:rPr>
        <w:t xml:space="preserve"> </w:t>
      </w:r>
      <w:r w:rsidR="006D1F17" w:rsidRPr="00FA0CA5">
        <w:rPr>
          <w:sz w:val="24"/>
          <w:szCs w:val="24"/>
          <w:lang w:val="de-DE"/>
        </w:rPr>
        <w:t>Kompetenzzentrum für induktive Komponenten in Krumau (</w:t>
      </w:r>
      <w:r w:rsidR="001D0571" w:rsidRPr="00FA0CA5">
        <w:rPr>
          <w:sz w:val="24"/>
          <w:szCs w:val="24"/>
          <w:lang w:val="de-DE"/>
        </w:rPr>
        <w:t>Tschechien</w:t>
      </w:r>
      <w:r w:rsidR="006D1F17" w:rsidRPr="00FA0CA5">
        <w:rPr>
          <w:sz w:val="24"/>
          <w:szCs w:val="24"/>
          <w:lang w:val="de-DE"/>
        </w:rPr>
        <w:t xml:space="preserve">) </w:t>
      </w:r>
      <w:r w:rsidR="00725FA1" w:rsidRPr="00FA0CA5">
        <w:rPr>
          <w:sz w:val="24"/>
          <w:szCs w:val="24"/>
          <w:lang w:val="de-DE"/>
        </w:rPr>
        <w:t>investiert</w:t>
      </w:r>
      <w:r w:rsidR="001D0571" w:rsidRPr="00FA0CA5">
        <w:rPr>
          <w:sz w:val="24"/>
          <w:szCs w:val="24"/>
          <w:lang w:val="de-DE"/>
        </w:rPr>
        <w:t>.</w:t>
      </w:r>
      <w:r w:rsidR="00DD51EC" w:rsidRPr="00FA0CA5">
        <w:rPr>
          <w:sz w:val="24"/>
          <w:szCs w:val="24"/>
          <w:lang w:val="de-DE"/>
        </w:rPr>
        <w:t xml:space="preserve"> </w:t>
      </w:r>
      <w:r w:rsidR="008F07F6" w:rsidRPr="00FA0CA5">
        <w:rPr>
          <w:sz w:val="24"/>
          <w:szCs w:val="24"/>
          <w:lang w:val="de-DE"/>
        </w:rPr>
        <w:t xml:space="preserve">Im kommenden Jahr werden sich die Investitionen </w:t>
      </w:r>
      <w:r w:rsidR="001D0571" w:rsidRPr="00FA0CA5">
        <w:rPr>
          <w:sz w:val="24"/>
          <w:szCs w:val="24"/>
          <w:lang w:val="de-DE"/>
        </w:rPr>
        <w:t xml:space="preserve">insgesamt </w:t>
      </w:r>
      <w:r w:rsidR="008F07F6" w:rsidRPr="00FA0CA5">
        <w:rPr>
          <w:sz w:val="24"/>
          <w:szCs w:val="24"/>
          <w:lang w:val="de-DE"/>
        </w:rPr>
        <w:t xml:space="preserve">auf </w:t>
      </w:r>
      <w:r w:rsidR="00DD51EC" w:rsidRPr="00FA0CA5">
        <w:rPr>
          <w:sz w:val="24"/>
          <w:szCs w:val="24"/>
          <w:lang w:val="de-DE"/>
        </w:rPr>
        <w:t>mehr als 2</w:t>
      </w:r>
      <w:r w:rsidR="00FA0CA5" w:rsidRPr="00FA0CA5">
        <w:rPr>
          <w:sz w:val="24"/>
          <w:szCs w:val="24"/>
          <w:lang w:val="de-DE"/>
        </w:rPr>
        <w:t>30</w:t>
      </w:r>
      <w:r w:rsidR="00DD51EC" w:rsidRPr="00FA0CA5">
        <w:rPr>
          <w:sz w:val="24"/>
          <w:szCs w:val="24"/>
          <w:lang w:val="de-DE"/>
        </w:rPr>
        <w:t xml:space="preserve"> Millionen Euro</w:t>
      </w:r>
      <w:r w:rsidR="008F07F6" w:rsidRPr="00FA0CA5">
        <w:rPr>
          <w:sz w:val="24"/>
          <w:szCs w:val="24"/>
          <w:lang w:val="de-DE"/>
        </w:rPr>
        <w:t xml:space="preserve"> steigern</w:t>
      </w:r>
      <w:r w:rsidR="00725FA1" w:rsidRPr="00FA0CA5">
        <w:rPr>
          <w:sz w:val="24"/>
          <w:szCs w:val="24"/>
          <w:lang w:val="de-DE"/>
        </w:rPr>
        <w:t xml:space="preserve">. </w:t>
      </w:r>
      <w:r w:rsidR="00A67B55" w:rsidRPr="00FA0CA5">
        <w:rPr>
          <w:sz w:val="24"/>
          <w:szCs w:val="24"/>
          <w:lang w:val="de-DE"/>
        </w:rPr>
        <w:t>Damit entstehen zusätzliche Produktionslinien</w:t>
      </w:r>
      <w:r w:rsidR="005737EF" w:rsidRPr="00FA0CA5">
        <w:rPr>
          <w:sz w:val="24"/>
          <w:szCs w:val="24"/>
          <w:lang w:val="de-DE"/>
        </w:rPr>
        <w:t xml:space="preserve">, Arbeitsplätze </w:t>
      </w:r>
      <w:r w:rsidR="00C93388" w:rsidRPr="00FA0CA5">
        <w:rPr>
          <w:sz w:val="24"/>
          <w:szCs w:val="24"/>
          <w:lang w:val="de-DE"/>
        </w:rPr>
        <w:t>sowie</w:t>
      </w:r>
      <w:r w:rsidR="005737EF" w:rsidRPr="00FA0CA5">
        <w:rPr>
          <w:sz w:val="24"/>
          <w:szCs w:val="24"/>
          <w:lang w:val="de-DE"/>
        </w:rPr>
        <w:t xml:space="preserve"> eine stabile Fertigungssituation</w:t>
      </w:r>
      <w:r w:rsidR="005737EF" w:rsidRPr="001D0571">
        <w:rPr>
          <w:sz w:val="24"/>
          <w:szCs w:val="24"/>
          <w:lang w:val="de-DE"/>
        </w:rPr>
        <w:t>.</w:t>
      </w:r>
      <w:r w:rsidR="003B7D5E" w:rsidRPr="001D0571">
        <w:rPr>
          <w:sz w:val="24"/>
          <w:szCs w:val="24"/>
          <w:lang w:val="de-DE"/>
        </w:rPr>
        <w:t xml:space="preserve"> </w:t>
      </w:r>
    </w:p>
    <w:p w14:paraId="03A8A6A0" w14:textId="526BD532" w:rsidR="006B3354" w:rsidRPr="001D0571" w:rsidRDefault="006B3354" w:rsidP="006B3354">
      <w:pPr>
        <w:jc w:val="both"/>
        <w:rPr>
          <w:rFonts w:eastAsiaTheme="majorEastAsia" w:cstheme="majorBidi"/>
          <w:iCs/>
          <w:color w:val="000000" w:themeColor="text1"/>
          <w:sz w:val="20"/>
          <w:szCs w:val="20"/>
          <w:u w:val="single"/>
          <w:lang w:val="de-DE"/>
        </w:rPr>
      </w:pPr>
    </w:p>
    <w:p w14:paraId="57A14B14" w14:textId="64EFFFE6" w:rsidR="00612FD3" w:rsidRPr="001D0571" w:rsidRDefault="004472BA" w:rsidP="00EA52A7">
      <w:pPr>
        <w:spacing w:before="40" w:after="40"/>
        <w:ind w:left="45"/>
        <w:jc w:val="both"/>
        <w:rPr>
          <w:sz w:val="20"/>
          <w:szCs w:val="20"/>
          <w:lang w:val="de-DE"/>
        </w:rPr>
      </w:pPr>
      <w:r w:rsidRPr="001D0571">
        <w:rPr>
          <w:sz w:val="20"/>
          <w:szCs w:val="20"/>
          <w:lang w:val="de-DE"/>
        </w:rPr>
        <w:t xml:space="preserve">Fronius investiert massiv in den Ausbau der Produktion. </w:t>
      </w:r>
      <w:r w:rsidRPr="001D0571">
        <w:rPr>
          <w:i/>
          <w:iCs/>
          <w:sz w:val="20"/>
          <w:szCs w:val="20"/>
          <w:lang w:val="de-DE"/>
        </w:rPr>
        <w:t>„</w:t>
      </w:r>
      <w:r w:rsidR="00A55F83" w:rsidRPr="001D0571">
        <w:rPr>
          <w:i/>
          <w:iCs/>
          <w:sz w:val="20"/>
          <w:szCs w:val="20"/>
          <w:lang w:val="de-DE"/>
        </w:rPr>
        <w:t>Wir haben die</w:t>
      </w:r>
      <w:r w:rsidR="00785D72" w:rsidRPr="001D0571">
        <w:rPr>
          <w:i/>
          <w:iCs/>
          <w:sz w:val="20"/>
          <w:szCs w:val="20"/>
          <w:lang w:val="de-DE"/>
        </w:rPr>
        <w:t xml:space="preserve"> Nutzfläche von 41.000 m² auf 69.000 m² ausgebaut. Unsere Produktion läuft konstant auf Hochtouren, um </w:t>
      </w:r>
      <w:r w:rsidR="00925DAC" w:rsidRPr="001D0571">
        <w:rPr>
          <w:i/>
          <w:iCs/>
          <w:sz w:val="20"/>
          <w:szCs w:val="20"/>
          <w:lang w:val="de-DE"/>
        </w:rPr>
        <w:t>den</w:t>
      </w:r>
      <w:r w:rsidR="00785D72" w:rsidRPr="001D0571">
        <w:rPr>
          <w:i/>
          <w:iCs/>
          <w:sz w:val="20"/>
          <w:szCs w:val="20"/>
          <w:lang w:val="de-DE"/>
        </w:rPr>
        <w:t xml:space="preserve"> enorm gestiegene</w:t>
      </w:r>
      <w:r w:rsidR="00925DAC" w:rsidRPr="001D0571">
        <w:rPr>
          <w:i/>
          <w:iCs/>
          <w:sz w:val="20"/>
          <w:szCs w:val="20"/>
          <w:lang w:val="de-DE"/>
        </w:rPr>
        <w:t>n</w:t>
      </w:r>
      <w:r w:rsidR="00785D72" w:rsidRPr="001D0571">
        <w:rPr>
          <w:i/>
          <w:iCs/>
          <w:sz w:val="20"/>
          <w:szCs w:val="20"/>
          <w:lang w:val="de-DE"/>
        </w:rPr>
        <w:t xml:space="preserve"> </w:t>
      </w:r>
      <w:r w:rsidR="00925DAC" w:rsidRPr="001D0571">
        <w:rPr>
          <w:i/>
          <w:iCs/>
          <w:sz w:val="20"/>
          <w:szCs w:val="20"/>
          <w:lang w:val="de-DE"/>
        </w:rPr>
        <w:t>Bedarf</w:t>
      </w:r>
      <w:r w:rsidR="00785D72" w:rsidRPr="001D0571">
        <w:rPr>
          <w:i/>
          <w:iCs/>
          <w:sz w:val="20"/>
          <w:szCs w:val="20"/>
          <w:lang w:val="de-DE"/>
        </w:rPr>
        <w:t xml:space="preserve"> bestmöglich zu </w:t>
      </w:r>
      <w:r w:rsidR="00925DAC" w:rsidRPr="001D0571">
        <w:rPr>
          <w:i/>
          <w:iCs/>
          <w:sz w:val="20"/>
          <w:szCs w:val="20"/>
          <w:lang w:val="de-DE"/>
        </w:rPr>
        <w:t>decken</w:t>
      </w:r>
      <w:r w:rsidRPr="001D0571">
        <w:rPr>
          <w:i/>
          <w:iCs/>
          <w:sz w:val="20"/>
          <w:szCs w:val="20"/>
          <w:lang w:val="de-DE"/>
        </w:rPr>
        <w:t xml:space="preserve">“, </w:t>
      </w:r>
      <w:r w:rsidRPr="001D0571">
        <w:rPr>
          <w:sz w:val="20"/>
          <w:szCs w:val="20"/>
          <w:lang w:val="de-DE"/>
        </w:rPr>
        <w:t xml:space="preserve">sagt Martin Hackl, </w:t>
      </w:r>
      <w:r w:rsidRPr="001D0571">
        <w:rPr>
          <w:rFonts w:cs="Arial"/>
          <w:sz w:val="20"/>
          <w:szCs w:val="18"/>
          <w:lang w:val="de-DE"/>
        </w:rPr>
        <w:t xml:space="preserve">Global Director Marketing and Sales, </w:t>
      </w:r>
      <w:r w:rsidRPr="001D0571">
        <w:rPr>
          <w:sz w:val="20"/>
          <w:szCs w:val="20"/>
          <w:lang w:val="de-DE"/>
        </w:rPr>
        <w:t xml:space="preserve">Business Unit Solar Energy, Fronius International GmbH. </w:t>
      </w:r>
      <w:r w:rsidR="006747C7" w:rsidRPr="001D0571">
        <w:rPr>
          <w:sz w:val="20"/>
          <w:szCs w:val="20"/>
          <w:lang w:val="de-DE"/>
        </w:rPr>
        <w:t xml:space="preserve">Eine hohe Wertschöpfung in Europa steht für Fronius an erster Stelle, </w:t>
      </w:r>
      <w:r w:rsidR="00CA1B12">
        <w:rPr>
          <w:sz w:val="20"/>
          <w:szCs w:val="20"/>
          <w:lang w:val="de-DE"/>
        </w:rPr>
        <w:t>um</w:t>
      </w:r>
      <w:r w:rsidR="006747C7" w:rsidRPr="001D0571">
        <w:rPr>
          <w:sz w:val="20"/>
          <w:szCs w:val="20"/>
          <w:lang w:val="de-DE"/>
        </w:rPr>
        <w:t xml:space="preserve"> die hohen Qualitäts- und Sicherheits</w:t>
      </w:r>
      <w:r w:rsidR="001D0571">
        <w:rPr>
          <w:sz w:val="20"/>
          <w:szCs w:val="20"/>
          <w:lang w:val="de-DE"/>
        </w:rPr>
        <w:t>s</w:t>
      </w:r>
      <w:r w:rsidR="006747C7" w:rsidRPr="001D0571">
        <w:rPr>
          <w:sz w:val="20"/>
          <w:szCs w:val="20"/>
          <w:lang w:val="de-DE"/>
        </w:rPr>
        <w:t xml:space="preserve">tandards </w:t>
      </w:r>
      <w:r w:rsidR="00CA1B12">
        <w:rPr>
          <w:sz w:val="20"/>
          <w:szCs w:val="20"/>
          <w:lang w:val="de-DE"/>
        </w:rPr>
        <w:t xml:space="preserve">zu </w:t>
      </w:r>
      <w:r w:rsidR="00EA52A7" w:rsidRPr="001D0571">
        <w:rPr>
          <w:sz w:val="20"/>
          <w:szCs w:val="20"/>
          <w:lang w:val="de-DE"/>
        </w:rPr>
        <w:t>gewähr</w:t>
      </w:r>
      <w:r w:rsidR="00CA1B12">
        <w:rPr>
          <w:sz w:val="20"/>
          <w:szCs w:val="20"/>
          <w:lang w:val="de-DE"/>
        </w:rPr>
        <w:softHyphen/>
      </w:r>
      <w:r w:rsidR="00EA52A7" w:rsidRPr="001D0571">
        <w:rPr>
          <w:sz w:val="20"/>
          <w:szCs w:val="20"/>
          <w:lang w:val="de-DE"/>
        </w:rPr>
        <w:t>leiste</w:t>
      </w:r>
      <w:r w:rsidR="00CA1B12">
        <w:rPr>
          <w:sz w:val="20"/>
          <w:szCs w:val="20"/>
          <w:lang w:val="de-DE"/>
        </w:rPr>
        <w:t>n</w:t>
      </w:r>
      <w:r w:rsidR="006747C7" w:rsidRPr="001D0571">
        <w:rPr>
          <w:i/>
          <w:iCs/>
          <w:sz w:val="20"/>
          <w:szCs w:val="20"/>
          <w:lang w:val="de-DE"/>
        </w:rPr>
        <w:t>.</w:t>
      </w:r>
      <w:r w:rsidR="006747C7" w:rsidRPr="001D0571">
        <w:rPr>
          <w:sz w:val="20"/>
          <w:szCs w:val="20"/>
          <w:lang w:val="de-DE"/>
        </w:rPr>
        <w:t xml:space="preserve"> </w:t>
      </w:r>
      <w:r w:rsidR="006B5239" w:rsidRPr="001D0571">
        <w:rPr>
          <w:i/>
          <w:iCs/>
          <w:sz w:val="20"/>
          <w:szCs w:val="20"/>
          <w:lang w:val="de-DE"/>
        </w:rPr>
        <w:t>„95 Prozent unserer Vertragspartner kommen aus Europa“,</w:t>
      </w:r>
      <w:r w:rsidR="006B5239" w:rsidRPr="001D0571">
        <w:rPr>
          <w:sz w:val="20"/>
          <w:szCs w:val="20"/>
          <w:lang w:val="de-DE"/>
        </w:rPr>
        <w:t xml:space="preserve"> </w:t>
      </w:r>
      <w:r w:rsidR="001D0571">
        <w:rPr>
          <w:sz w:val="20"/>
          <w:szCs w:val="20"/>
          <w:lang w:val="de-DE"/>
        </w:rPr>
        <w:t>betont</w:t>
      </w:r>
      <w:r w:rsidR="001D0571" w:rsidRPr="001D0571">
        <w:rPr>
          <w:sz w:val="20"/>
          <w:szCs w:val="20"/>
          <w:lang w:val="de-DE"/>
        </w:rPr>
        <w:t xml:space="preserve"> </w:t>
      </w:r>
      <w:r w:rsidR="006B5239" w:rsidRPr="001D0571">
        <w:rPr>
          <w:sz w:val="20"/>
          <w:szCs w:val="20"/>
          <w:lang w:val="de-DE"/>
        </w:rPr>
        <w:t>Martin Hackl.</w:t>
      </w:r>
      <w:r w:rsidR="00EA52A7" w:rsidRPr="001D0571">
        <w:rPr>
          <w:sz w:val="20"/>
          <w:szCs w:val="20"/>
          <w:lang w:val="de-DE"/>
        </w:rPr>
        <w:t xml:space="preserve"> </w:t>
      </w:r>
    </w:p>
    <w:p w14:paraId="23337CA7" w14:textId="0941D416" w:rsidR="00612FD3" w:rsidRPr="001D0571" w:rsidRDefault="00612FD3" w:rsidP="00C02BD4">
      <w:pPr>
        <w:spacing w:before="40" w:after="40"/>
        <w:jc w:val="both"/>
        <w:rPr>
          <w:sz w:val="20"/>
          <w:szCs w:val="20"/>
          <w:lang w:val="de-DE"/>
        </w:rPr>
      </w:pPr>
    </w:p>
    <w:p w14:paraId="3D71F30F" w14:textId="715E5E2B" w:rsidR="00612FD3" w:rsidRPr="00AD710C" w:rsidRDefault="005737EF" w:rsidP="00AD710C">
      <w:pPr>
        <w:pStyle w:val="berschrift3"/>
        <w:rPr>
          <w:sz w:val="22"/>
          <w:szCs w:val="22"/>
        </w:rPr>
      </w:pPr>
      <w:r w:rsidRPr="00AD710C">
        <w:rPr>
          <w:sz w:val="22"/>
          <w:szCs w:val="22"/>
        </w:rPr>
        <w:t>Neue</w:t>
      </w:r>
      <w:r w:rsidR="00612FD3" w:rsidRPr="00AD710C">
        <w:rPr>
          <w:sz w:val="22"/>
          <w:szCs w:val="22"/>
        </w:rPr>
        <w:t xml:space="preserve"> Produktionslinien</w:t>
      </w:r>
    </w:p>
    <w:p w14:paraId="140A267A" w14:textId="4D3D4F8C" w:rsidR="00C02BD4" w:rsidRPr="001D0571" w:rsidRDefault="004349E3" w:rsidP="00C02BD4">
      <w:pPr>
        <w:spacing w:before="40" w:after="40"/>
        <w:jc w:val="both"/>
        <w:rPr>
          <w:rFonts w:ascii="Calibri" w:hAnsi="Calibri"/>
          <w:sz w:val="20"/>
          <w:szCs w:val="20"/>
          <w:lang w:val="de-DE"/>
        </w:rPr>
      </w:pPr>
      <w:r w:rsidRPr="001D0571">
        <w:rPr>
          <w:sz w:val="20"/>
          <w:szCs w:val="20"/>
          <w:lang w:val="de-DE"/>
        </w:rPr>
        <w:t xml:space="preserve">Die </w:t>
      </w:r>
      <w:r w:rsidR="00C02BD4" w:rsidRPr="001D0571">
        <w:rPr>
          <w:sz w:val="20"/>
          <w:szCs w:val="20"/>
          <w:lang w:val="de-DE"/>
        </w:rPr>
        <w:t>Norderweiterung</w:t>
      </w:r>
      <w:r w:rsidRPr="001D0571">
        <w:rPr>
          <w:sz w:val="20"/>
          <w:szCs w:val="20"/>
          <w:lang w:val="de-DE"/>
        </w:rPr>
        <w:t xml:space="preserve"> des</w:t>
      </w:r>
      <w:r w:rsidR="00DB7924" w:rsidRPr="001D0571">
        <w:rPr>
          <w:sz w:val="20"/>
          <w:szCs w:val="20"/>
          <w:lang w:val="de-DE"/>
        </w:rPr>
        <w:t xml:space="preserve"> Produktionswerks im österreichischen Sattledt</w:t>
      </w:r>
      <w:r w:rsidR="00C02BD4" w:rsidRPr="001D0571">
        <w:rPr>
          <w:sz w:val="20"/>
          <w:szCs w:val="20"/>
          <w:lang w:val="de-DE"/>
        </w:rPr>
        <w:t xml:space="preserve"> ist </w:t>
      </w:r>
      <w:r w:rsidR="005D322D" w:rsidRPr="001D0571">
        <w:rPr>
          <w:sz w:val="20"/>
          <w:szCs w:val="20"/>
          <w:lang w:val="de-DE"/>
        </w:rPr>
        <w:t xml:space="preserve">bereits </w:t>
      </w:r>
      <w:r w:rsidR="00C02BD4" w:rsidRPr="001D0571">
        <w:rPr>
          <w:sz w:val="20"/>
          <w:szCs w:val="20"/>
          <w:lang w:val="de-DE"/>
        </w:rPr>
        <w:t>in Betrieb</w:t>
      </w:r>
      <w:r w:rsidR="005D322D" w:rsidRPr="001D0571">
        <w:rPr>
          <w:sz w:val="20"/>
          <w:szCs w:val="20"/>
          <w:lang w:val="de-DE"/>
        </w:rPr>
        <w:t xml:space="preserve">. </w:t>
      </w:r>
      <w:r w:rsidR="00DB7924" w:rsidRPr="001D0571">
        <w:rPr>
          <w:sz w:val="20"/>
          <w:szCs w:val="20"/>
          <w:lang w:val="de-DE"/>
        </w:rPr>
        <w:t>Seit Mitte August wird dort der Fronius Tauro gefertigt.</w:t>
      </w:r>
      <w:r w:rsidR="004472BA" w:rsidRPr="001D0571">
        <w:rPr>
          <w:sz w:val="20"/>
          <w:szCs w:val="20"/>
          <w:lang w:val="de-DE"/>
        </w:rPr>
        <w:t xml:space="preserve"> Die bestehende </w:t>
      </w:r>
      <w:r w:rsidR="001B6815" w:rsidRPr="001D0571">
        <w:rPr>
          <w:sz w:val="20"/>
          <w:szCs w:val="20"/>
          <w:lang w:val="de-DE"/>
        </w:rPr>
        <w:t>Fertigung</w:t>
      </w:r>
      <w:r w:rsidR="004472BA" w:rsidRPr="001D0571">
        <w:rPr>
          <w:sz w:val="20"/>
          <w:szCs w:val="20"/>
          <w:lang w:val="de-DE"/>
        </w:rPr>
        <w:t xml:space="preserve"> wird </w:t>
      </w:r>
      <w:r w:rsidR="001D0571">
        <w:rPr>
          <w:sz w:val="20"/>
          <w:szCs w:val="20"/>
          <w:lang w:val="de-DE"/>
        </w:rPr>
        <w:t xml:space="preserve">derzeit </w:t>
      </w:r>
      <w:r w:rsidR="004472BA" w:rsidRPr="001D0571">
        <w:rPr>
          <w:sz w:val="20"/>
          <w:szCs w:val="20"/>
          <w:lang w:val="de-DE"/>
        </w:rPr>
        <w:t>umgebaut</w:t>
      </w:r>
      <w:r w:rsidR="001D0571">
        <w:rPr>
          <w:sz w:val="20"/>
          <w:szCs w:val="20"/>
          <w:lang w:val="de-DE"/>
        </w:rPr>
        <w:t>, wodurch</w:t>
      </w:r>
      <w:r w:rsidR="004472BA" w:rsidRPr="001D0571">
        <w:rPr>
          <w:sz w:val="20"/>
          <w:szCs w:val="20"/>
          <w:lang w:val="de-DE"/>
        </w:rPr>
        <w:t xml:space="preserve"> noch in diesem Jahr eine zusätzliche Produktionslinie für den </w:t>
      </w:r>
      <w:r w:rsidR="00ED45E9" w:rsidRPr="001D0571">
        <w:rPr>
          <w:sz w:val="20"/>
          <w:szCs w:val="20"/>
          <w:lang w:val="de-DE"/>
        </w:rPr>
        <w:t xml:space="preserve">Fronius </w:t>
      </w:r>
      <w:r w:rsidR="004472BA" w:rsidRPr="001D0571">
        <w:rPr>
          <w:sz w:val="20"/>
          <w:szCs w:val="20"/>
          <w:lang w:val="de-DE"/>
        </w:rPr>
        <w:t>GEN24 Plus</w:t>
      </w:r>
      <w:r w:rsidR="001D0571">
        <w:rPr>
          <w:sz w:val="20"/>
          <w:szCs w:val="20"/>
          <w:lang w:val="de-DE"/>
        </w:rPr>
        <w:t xml:space="preserve"> entsteht</w:t>
      </w:r>
      <w:r w:rsidR="004472BA" w:rsidRPr="001D0571">
        <w:rPr>
          <w:sz w:val="20"/>
          <w:szCs w:val="20"/>
          <w:lang w:val="de-DE"/>
        </w:rPr>
        <w:t xml:space="preserve">. 2023 </w:t>
      </w:r>
      <w:r w:rsidR="001F5329">
        <w:rPr>
          <w:sz w:val="20"/>
          <w:szCs w:val="20"/>
          <w:lang w:val="de-DE"/>
        </w:rPr>
        <w:t>kommen noch</w:t>
      </w:r>
      <w:r w:rsidR="001D0571" w:rsidRPr="001D0571">
        <w:rPr>
          <w:sz w:val="20"/>
          <w:szCs w:val="20"/>
          <w:lang w:val="de-DE"/>
        </w:rPr>
        <w:t xml:space="preserve"> </w:t>
      </w:r>
      <w:r w:rsidR="004472BA" w:rsidRPr="001D0571">
        <w:rPr>
          <w:sz w:val="20"/>
          <w:szCs w:val="20"/>
          <w:lang w:val="de-DE"/>
        </w:rPr>
        <w:t xml:space="preserve">zwei weitere </w:t>
      </w:r>
      <w:r w:rsidR="001D0571">
        <w:rPr>
          <w:sz w:val="20"/>
          <w:szCs w:val="20"/>
          <w:lang w:val="de-DE"/>
        </w:rPr>
        <w:t xml:space="preserve">Produktionslinien </w:t>
      </w:r>
      <w:r w:rsidR="001B7899" w:rsidRPr="001D0571">
        <w:rPr>
          <w:sz w:val="20"/>
          <w:szCs w:val="20"/>
          <w:lang w:val="de-DE"/>
        </w:rPr>
        <w:t>hinz</w:t>
      </w:r>
      <w:r w:rsidR="001F5329">
        <w:rPr>
          <w:sz w:val="20"/>
          <w:szCs w:val="20"/>
          <w:lang w:val="de-DE"/>
        </w:rPr>
        <w:t>u</w:t>
      </w:r>
      <w:r w:rsidR="004472BA" w:rsidRPr="001D0571">
        <w:rPr>
          <w:sz w:val="20"/>
          <w:szCs w:val="20"/>
          <w:lang w:val="de-DE"/>
        </w:rPr>
        <w:t>. „</w:t>
      </w:r>
      <w:r w:rsidR="004472BA" w:rsidRPr="001D0571">
        <w:rPr>
          <w:i/>
          <w:iCs/>
          <w:sz w:val="20"/>
          <w:szCs w:val="20"/>
          <w:lang w:val="de-DE"/>
        </w:rPr>
        <w:t>Die zusätzlichen Produktionslinien helfen uns, die hohe Nachfrage zu bedienen“,</w:t>
      </w:r>
      <w:r w:rsidR="004472BA" w:rsidRPr="001D0571">
        <w:rPr>
          <w:sz w:val="20"/>
          <w:szCs w:val="20"/>
          <w:lang w:val="de-DE"/>
        </w:rPr>
        <w:t xml:space="preserve"> erklärt Martin Hackl.</w:t>
      </w:r>
      <w:r w:rsidR="001B6815" w:rsidRPr="001D0571">
        <w:rPr>
          <w:sz w:val="20"/>
          <w:szCs w:val="20"/>
          <w:lang w:val="de-DE"/>
        </w:rPr>
        <w:t xml:space="preserve"> </w:t>
      </w:r>
    </w:p>
    <w:p w14:paraId="7979209C" w14:textId="66DEFE2D" w:rsidR="004349E3" w:rsidRPr="001D0571" w:rsidRDefault="004349E3" w:rsidP="002846EC">
      <w:pPr>
        <w:spacing w:before="40" w:after="40"/>
        <w:jc w:val="both"/>
        <w:rPr>
          <w:sz w:val="20"/>
          <w:szCs w:val="20"/>
          <w:lang w:val="de-DE"/>
        </w:rPr>
      </w:pPr>
    </w:p>
    <w:p w14:paraId="018A4EAF" w14:textId="07C5F90B" w:rsidR="00785D72" w:rsidRPr="00AD710C" w:rsidRDefault="00B63556" w:rsidP="00AD710C">
      <w:pPr>
        <w:pStyle w:val="berschrift3"/>
        <w:rPr>
          <w:sz w:val="22"/>
          <w:szCs w:val="22"/>
        </w:rPr>
      </w:pPr>
      <w:r w:rsidRPr="00AD710C">
        <w:rPr>
          <w:sz w:val="22"/>
          <w:szCs w:val="22"/>
        </w:rPr>
        <w:t xml:space="preserve">Hoher </w:t>
      </w:r>
      <w:r w:rsidR="00785D72" w:rsidRPr="00AD710C">
        <w:rPr>
          <w:sz w:val="22"/>
          <w:szCs w:val="22"/>
        </w:rPr>
        <w:t xml:space="preserve">Output </w:t>
      </w:r>
      <w:r w:rsidR="00520749" w:rsidRPr="00AD710C">
        <w:rPr>
          <w:sz w:val="22"/>
          <w:szCs w:val="22"/>
        </w:rPr>
        <w:t xml:space="preserve">aufgrund von </w:t>
      </w:r>
      <w:r w:rsidRPr="00AD710C">
        <w:rPr>
          <w:sz w:val="22"/>
          <w:szCs w:val="22"/>
        </w:rPr>
        <w:t>PV-Boom</w:t>
      </w:r>
    </w:p>
    <w:p w14:paraId="5A6E11E1" w14:textId="09DDA2CD" w:rsidR="002846EC" w:rsidRPr="001D0571" w:rsidRDefault="00B107A9" w:rsidP="00AC61D0">
      <w:pPr>
        <w:spacing w:before="40" w:after="40"/>
        <w:jc w:val="both"/>
        <w:rPr>
          <w:sz w:val="20"/>
          <w:szCs w:val="20"/>
          <w:lang w:val="de-DE"/>
        </w:rPr>
      </w:pPr>
      <w:r w:rsidRPr="001D0571">
        <w:rPr>
          <w:rFonts w:eastAsiaTheme="majorEastAsia" w:cstheme="majorBidi"/>
          <w:i/>
          <w:color w:val="000000" w:themeColor="text1"/>
          <w:sz w:val="20"/>
          <w:szCs w:val="20"/>
          <w:lang w:val="de-DE"/>
        </w:rPr>
        <w:t>„</w:t>
      </w:r>
      <w:r w:rsidR="00A55F83" w:rsidRPr="001D0571">
        <w:rPr>
          <w:rFonts w:eastAsiaTheme="majorEastAsia" w:cstheme="majorBidi"/>
          <w:i/>
          <w:color w:val="000000" w:themeColor="text1"/>
          <w:sz w:val="20"/>
          <w:szCs w:val="20"/>
          <w:lang w:val="de-DE"/>
        </w:rPr>
        <w:t>Der Output</w:t>
      </w:r>
      <w:r w:rsidR="00F67725" w:rsidRPr="001D0571">
        <w:rPr>
          <w:rFonts w:eastAsiaTheme="majorEastAsia" w:cstheme="majorBidi"/>
          <w:i/>
          <w:color w:val="000000" w:themeColor="text1"/>
          <w:sz w:val="20"/>
          <w:szCs w:val="20"/>
          <w:lang w:val="de-DE"/>
        </w:rPr>
        <w:t xml:space="preserve"> bei Fronius</w:t>
      </w:r>
      <w:r w:rsidR="00A55F83" w:rsidRPr="001D0571">
        <w:rPr>
          <w:rFonts w:eastAsiaTheme="majorEastAsia" w:cstheme="majorBidi"/>
          <w:i/>
          <w:color w:val="000000" w:themeColor="text1"/>
          <w:sz w:val="20"/>
          <w:szCs w:val="20"/>
          <w:lang w:val="de-DE"/>
        </w:rPr>
        <w:t xml:space="preserve"> ist so hoch wie noch nie</w:t>
      </w:r>
      <w:r w:rsidRPr="001D0571">
        <w:rPr>
          <w:rFonts w:eastAsiaTheme="majorEastAsia" w:cstheme="majorBidi"/>
          <w:i/>
          <w:color w:val="000000" w:themeColor="text1"/>
          <w:sz w:val="20"/>
          <w:szCs w:val="20"/>
          <w:lang w:val="de-DE"/>
        </w:rPr>
        <w:t>“,</w:t>
      </w:r>
      <w:r w:rsidRPr="001D0571">
        <w:rPr>
          <w:rFonts w:eastAsiaTheme="majorEastAsia" w:cstheme="majorBidi"/>
          <w:iCs/>
          <w:color w:val="000000" w:themeColor="text1"/>
          <w:sz w:val="20"/>
          <w:szCs w:val="20"/>
          <w:lang w:val="de-DE"/>
        </w:rPr>
        <w:t xml:space="preserve"> </w:t>
      </w:r>
      <w:r w:rsidR="00CA1B12">
        <w:rPr>
          <w:rFonts w:eastAsiaTheme="majorEastAsia" w:cstheme="majorBidi"/>
          <w:iCs/>
          <w:color w:val="000000" w:themeColor="text1"/>
          <w:sz w:val="20"/>
          <w:szCs w:val="20"/>
          <w:lang w:val="de-DE"/>
        </w:rPr>
        <w:t>freut sich</w:t>
      </w:r>
      <w:r w:rsidR="00520749" w:rsidRPr="001D0571">
        <w:rPr>
          <w:rFonts w:eastAsiaTheme="majorEastAsia" w:cstheme="majorBidi"/>
          <w:iCs/>
          <w:color w:val="000000" w:themeColor="text1"/>
          <w:sz w:val="20"/>
          <w:szCs w:val="20"/>
          <w:lang w:val="de-DE"/>
        </w:rPr>
        <w:t xml:space="preserve"> </w:t>
      </w:r>
      <w:r w:rsidRPr="001D0571">
        <w:rPr>
          <w:rFonts w:eastAsiaTheme="majorEastAsia" w:cstheme="majorBidi"/>
          <w:iCs/>
          <w:color w:val="000000" w:themeColor="text1"/>
          <w:sz w:val="20"/>
          <w:szCs w:val="20"/>
          <w:lang w:val="de-DE"/>
        </w:rPr>
        <w:t>Martin Hackl.</w:t>
      </w:r>
      <w:r w:rsidR="00A55F83" w:rsidRPr="001D0571">
        <w:rPr>
          <w:rFonts w:eastAsiaTheme="majorEastAsia" w:cstheme="majorBidi"/>
          <w:iCs/>
          <w:color w:val="000000" w:themeColor="text1"/>
          <w:sz w:val="20"/>
          <w:szCs w:val="20"/>
          <w:lang w:val="de-DE"/>
        </w:rPr>
        <w:t xml:space="preserve"> Insgesamt wurden 2022 </w:t>
      </w:r>
      <w:r w:rsidR="00A00555" w:rsidRPr="001D0571">
        <w:rPr>
          <w:rFonts w:eastAsiaTheme="majorEastAsia" w:cstheme="majorBidi"/>
          <w:iCs/>
          <w:color w:val="000000" w:themeColor="text1"/>
          <w:sz w:val="20"/>
          <w:szCs w:val="20"/>
          <w:lang w:val="de-DE"/>
        </w:rPr>
        <w:t>knapp</w:t>
      </w:r>
      <w:r w:rsidR="002A2778" w:rsidRPr="001D0571">
        <w:rPr>
          <w:rFonts w:eastAsiaTheme="majorEastAsia" w:cstheme="majorBidi"/>
          <w:iCs/>
          <w:color w:val="000000" w:themeColor="text1"/>
          <w:sz w:val="20"/>
          <w:szCs w:val="20"/>
          <w:lang w:val="de-DE"/>
        </w:rPr>
        <w:t xml:space="preserve"> 3</w:t>
      </w:r>
      <w:r w:rsidR="00A00555" w:rsidRPr="001D0571">
        <w:rPr>
          <w:rFonts w:eastAsiaTheme="majorEastAsia" w:cstheme="majorBidi"/>
          <w:iCs/>
          <w:color w:val="000000" w:themeColor="text1"/>
          <w:sz w:val="20"/>
          <w:szCs w:val="20"/>
          <w:lang w:val="de-DE"/>
        </w:rPr>
        <w:t>2.000</w:t>
      </w:r>
      <w:r w:rsidR="00A55F83" w:rsidRPr="001D0571">
        <w:rPr>
          <w:rFonts w:eastAsiaTheme="majorEastAsia" w:cstheme="majorBidi"/>
          <w:iCs/>
          <w:color w:val="000000" w:themeColor="text1"/>
          <w:sz w:val="20"/>
          <w:szCs w:val="20"/>
          <w:lang w:val="de-DE"/>
        </w:rPr>
        <w:t xml:space="preserve"> </w:t>
      </w:r>
      <w:r w:rsidR="005874EF" w:rsidRPr="001D0571">
        <w:rPr>
          <w:rFonts w:eastAsiaTheme="majorEastAsia" w:cstheme="majorBidi"/>
          <w:iCs/>
          <w:color w:val="000000" w:themeColor="text1"/>
          <w:sz w:val="20"/>
          <w:szCs w:val="20"/>
          <w:lang w:val="de-DE"/>
        </w:rPr>
        <w:t>Wechselrichter</w:t>
      </w:r>
      <w:r w:rsidR="00A55F83" w:rsidRPr="001D0571">
        <w:rPr>
          <w:rFonts w:eastAsiaTheme="majorEastAsia" w:cstheme="majorBidi"/>
          <w:iCs/>
          <w:color w:val="000000" w:themeColor="text1"/>
          <w:sz w:val="20"/>
          <w:szCs w:val="20"/>
          <w:lang w:val="de-DE"/>
        </w:rPr>
        <w:t xml:space="preserve"> pro Monat produziert</w:t>
      </w:r>
      <w:r w:rsidR="0006318F" w:rsidRPr="001D0571">
        <w:rPr>
          <w:rFonts w:eastAsiaTheme="majorEastAsia" w:cstheme="majorBidi"/>
          <w:iCs/>
          <w:color w:val="000000" w:themeColor="text1"/>
          <w:sz w:val="20"/>
          <w:szCs w:val="20"/>
          <w:lang w:val="de-DE"/>
        </w:rPr>
        <w:t>.</w:t>
      </w:r>
      <w:r w:rsidR="00612FD3" w:rsidRPr="001D0571">
        <w:rPr>
          <w:rFonts w:eastAsiaTheme="majorEastAsia" w:cstheme="majorBidi"/>
          <w:iCs/>
          <w:color w:val="000000" w:themeColor="text1"/>
          <w:sz w:val="20"/>
          <w:szCs w:val="20"/>
          <w:lang w:val="de-DE"/>
        </w:rPr>
        <w:t xml:space="preserve"> </w:t>
      </w:r>
      <w:r w:rsidR="00BE13D2" w:rsidRPr="001D0571">
        <w:rPr>
          <w:rFonts w:eastAsiaTheme="majorEastAsia" w:cstheme="majorBidi"/>
          <w:iCs/>
          <w:color w:val="000000" w:themeColor="text1"/>
          <w:sz w:val="20"/>
          <w:szCs w:val="20"/>
          <w:lang w:val="de-DE"/>
        </w:rPr>
        <w:t>Bis Ende 2023 soll</w:t>
      </w:r>
      <w:r w:rsidR="005874EF" w:rsidRPr="001D0571">
        <w:rPr>
          <w:rFonts w:eastAsiaTheme="majorEastAsia" w:cstheme="majorBidi"/>
          <w:iCs/>
          <w:color w:val="000000" w:themeColor="text1"/>
          <w:sz w:val="20"/>
          <w:szCs w:val="20"/>
          <w:lang w:val="de-DE"/>
        </w:rPr>
        <w:t xml:space="preserve">en es </w:t>
      </w:r>
      <w:r w:rsidR="002D112D" w:rsidRPr="001D0571">
        <w:rPr>
          <w:rFonts w:eastAsiaTheme="majorEastAsia" w:cstheme="majorBidi"/>
          <w:iCs/>
          <w:color w:val="000000" w:themeColor="text1"/>
          <w:sz w:val="20"/>
          <w:szCs w:val="20"/>
          <w:lang w:val="de-DE"/>
        </w:rPr>
        <w:t>mehr als</w:t>
      </w:r>
      <w:r w:rsidR="005874EF" w:rsidRPr="001D0571">
        <w:rPr>
          <w:rFonts w:eastAsiaTheme="majorEastAsia" w:cstheme="majorBidi"/>
          <w:iCs/>
          <w:color w:val="000000" w:themeColor="text1"/>
          <w:sz w:val="20"/>
          <w:szCs w:val="20"/>
          <w:lang w:val="de-DE"/>
        </w:rPr>
        <w:t xml:space="preserve"> </w:t>
      </w:r>
      <w:r w:rsidR="00A00555" w:rsidRPr="001D0571">
        <w:rPr>
          <w:rFonts w:eastAsiaTheme="majorEastAsia" w:cstheme="majorBidi"/>
          <w:iCs/>
          <w:color w:val="000000" w:themeColor="text1"/>
          <w:sz w:val="20"/>
          <w:szCs w:val="20"/>
          <w:lang w:val="de-DE"/>
        </w:rPr>
        <w:t>52.000</w:t>
      </w:r>
      <w:r w:rsidR="005874EF" w:rsidRPr="001D0571">
        <w:rPr>
          <w:rFonts w:eastAsiaTheme="majorEastAsia" w:cstheme="majorBidi"/>
          <w:iCs/>
          <w:color w:val="000000" w:themeColor="text1"/>
          <w:sz w:val="20"/>
          <w:szCs w:val="20"/>
          <w:lang w:val="de-DE"/>
        </w:rPr>
        <w:t xml:space="preserve"> </w:t>
      </w:r>
      <w:r w:rsidR="00427051" w:rsidRPr="001D0571">
        <w:rPr>
          <w:rFonts w:eastAsiaTheme="majorEastAsia" w:cstheme="majorBidi"/>
          <w:iCs/>
          <w:color w:val="000000" w:themeColor="text1"/>
          <w:sz w:val="20"/>
          <w:szCs w:val="20"/>
          <w:lang w:val="de-DE"/>
        </w:rPr>
        <w:t xml:space="preserve">pro Monat </w:t>
      </w:r>
      <w:r w:rsidR="005874EF" w:rsidRPr="001D0571">
        <w:rPr>
          <w:rFonts w:eastAsiaTheme="majorEastAsia" w:cstheme="majorBidi"/>
          <w:iCs/>
          <w:color w:val="000000" w:themeColor="text1"/>
          <w:sz w:val="20"/>
          <w:szCs w:val="20"/>
          <w:lang w:val="de-DE"/>
        </w:rPr>
        <w:t xml:space="preserve">sein, </w:t>
      </w:r>
      <w:r w:rsidR="00520749">
        <w:rPr>
          <w:rFonts w:eastAsiaTheme="majorEastAsia" w:cstheme="majorBidi"/>
          <w:iCs/>
          <w:color w:val="000000" w:themeColor="text1"/>
          <w:sz w:val="20"/>
          <w:szCs w:val="20"/>
          <w:lang w:val="de-DE"/>
        </w:rPr>
        <w:t>was</w:t>
      </w:r>
      <w:r w:rsidR="00520749" w:rsidRPr="001D0571">
        <w:rPr>
          <w:rFonts w:eastAsiaTheme="majorEastAsia" w:cstheme="majorBidi"/>
          <w:iCs/>
          <w:color w:val="000000" w:themeColor="text1"/>
          <w:sz w:val="20"/>
          <w:szCs w:val="20"/>
          <w:lang w:val="de-DE"/>
        </w:rPr>
        <w:t xml:space="preserve"> </w:t>
      </w:r>
      <w:r w:rsidR="005874EF" w:rsidRPr="001D0571">
        <w:rPr>
          <w:rFonts w:eastAsiaTheme="majorEastAsia" w:cstheme="majorBidi"/>
          <w:iCs/>
          <w:color w:val="000000" w:themeColor="text1"/>
          <w:sz w:val="20"/>
          <w:szCs w:val="20"/>
          <w:lang w:val="de-DE"/>
        </w:rPr>
        <w:t xml:space="preserve">einer Steigerung von </w:t>
      </w:r>
      <w:r w:rsidR="00A00555" w:rsidRPr="001D0571">
        <w:rPr>
          <w:rFonts w:eastAsiaTheme="majorEastAsia" w:cstheme="majorBidi"/>
          <w:iCs/>
          <w:color w:val="000000" w:themeColor="text1"/>
          <w:sz w:val="20"/>
          <w:szCs w:val="20"/>
          <w:lang w:val="de-DE"/>
        </w:rPr>
        <w:t>mehr als 65</w:t>
      </w:r>
      <w:r w:rsidR="005874EF" w:rsidRPr="001D0571">
        <w:rPr>
          <w:rFonts w:eastAsiaTheme="majorEastAsia" w:cstheme="majorBidi"/>
          <w:iCs/>
          <w:color w:val="000000" w:themeColor="text1"/>
          <w:sz w:val="20"/>
          <w:szCs w:val="20"/>
          <w:lang w:val="de-DE"/>
        </w:rPr>
        <w:t xml:space="preserve"> Prozent</w:t>
      </w:r>
      <w:r w:rsidR="00520749">
        <w:rPr>
          <w:rFonts w:eastAsiaTheme="majorEastAsia" w:cstheme="majorBidi"/>
          <w:iCs/>
          <w:color w:val="000000" w:themeColor="text1"/>
          <w:sz w:val="20"/>
          <w:szCs w:val="20"/>
          <w:lang w:val="de-DE"/>
        </w:rPr>
        <w:t xml:space="preserve"> entspricht</w:t>
      </w:r>
      <w:r w:rsidR="005874EF" w:rsidRPr="001D0571">
        <w:rPr>
          <w:rFonts w:eastAsiaTheme="majorEastAsia" w:cstheme="majorBidi"/>
          <w:iCs/>
          <w:color w:val="000000" w:themeColor="text1"/>
          <w:sz w:val="20"/>
          <w:szCs w:val="20"/>
          <w:lang w:val="de-DE"/>
        </w:rPr>
        <w:t>.</w:t>
      </w:r>
      <w:r w:rsidR="00BE13D2" w:rsidRPr="001D0571">
        <w:rPr>
          <w:rFonts w:eastAsiaTheme="majorEastAsia" w:cstheme="majorBidi"/>
          <w:iCs/>
          <w:color w:val="000000" w:themeColor="text1"/>
          <w:sz w:val="20"/>
          <w:szCs w:val="20"/>
          <w:lang w:val="de-DE"/>
        </w:rPr>
        <w:t xml:space="preserve"> </w:t>
      </w:r>
      <w:r w:rsidR="00520749" w:rsidRPr="001D0571">
        <w:rPr>
          <w:rFonts w:eastAsiaTheme="majorEastAsia" w:cstheme="majorBidi"/>
          <w:iCs/>
          <w:color w:val="000000" w:themeColor="text1"/>
          <w:sz w:val="20"/>
          <w:szCs w:val="20"/>
          <w:lang w:val="de-DE"/>
        </w:rPr>
        <w:t>De</w:t>
      </w:r>
      <w:r w:rsidR="00520749">
        <w:rPr>
          <w:rFonts w:eastAsiaTheme="majorEastAsia" w:cstheme="majorBidi"/>
          <w:iCs/>
          <w:color w:val="000000" w:themeColor="text1"/>
          <w:sz w:val="20"/>
          <w:szCs w:val="20"/>
          <w:lang w:val="de-DE"/>
        </w:rPr>
        <w:t xml:space="preserve">r Grund hierfür liegt in einem </w:t>
      </w:r>
      <w:r w:rsidR="00612FD3" w:rsidRPr="001D0571">
        <w:rPr>
          <w:rFonts w:eastAsiaTheme="majorEastAsia" w:cstheme="majorBidi"/>
          <w:iCs/>
          <w:color w:val="000000" w:themeColor="text1"/>
          <w:sz w:val="20"/>
          <w:szCs w:val="20"/>
          <w:lang w:val="de-DE"/>
        </w:rPr>
        <w:t>regelrechte</w:t>
      </w:r>
      <w:r w:rsidR="00520749">
        <w:rPr>
          <w:rFonts w:eastAsiaTheme="majorEastAsia" w:cstheme="majorBidi"/>
          <w:iCs/>
          <w:color w:val="000000" w:themeColor="text1"/>
          <w:sz w:val="20"/>
          <w:szCs w:val="20"/>
          <w:lang w:val="de-DE"/>
        </w:rPr>
        <w:t>n</w:t>
      </w:r>
      <w:r w:rsidR="00612FD3" w:rsidRPr="001D0571">
        <w:rPr>
          <w:rFonts w:eastAsiaTheme="majorEastAsia" w:cstheme="majorBidi"/>
          <w:iCs/>
          <w:color w:val="000000" w:themeColor="text1"/>
          <w:sz w:val="20"/>
          <w:szCs w:val="20"/>
          <w:lang w:val="de-DE"/>
        </w:rPr>
        <w:t xml:space="preserve"> </w:t>
      </w:r>
      <w:r w:rsidR="00F67725" w:rsidRPr="001D0571">
        <w:rPr>
          <w:rFonts w:eastAsiaTheme="majorEastAsia" w:cstheme="majorBidi"/>
          <w:iCs/>
          <w:color w:val="000000" w:themeColor="text1"/>
          <w:sz w:val="20"/>
          <w:szCs w:val="20"/>
          <w:lang w:val="de-DE"/>
        </w:rPr>
        <w:t>PV</w:t>
      </w:r>
      <w:r w:rsidR="00612FD3" w:rsidRPr="001D0571">
        <w:rPr>
          <w:rFonts w:eastAsiaTheme="majorEastAsia" w:cstheme="majorBidi"/>
          <w:iCs/>
          <w:color w:val="000000" w:themeColor="text1"/>
          <w:sz w:val="20"/>
          <w:szCs w:val="20"/>
          <w:lang w:val="de-DE"/>
        </w:rPr>
        <w:t xml:space="preserve">-Boom. </w:t>
      </w:r>
      <w:r w:rsidR="00612FD3" w:rsidRPr="001D0571">
        <w:rPr>
          <w:rFonts w:eastAsiaTheme="majorEastAsia" w:cstheme="majorBidi"/>
          <w:i/>
          <w:color w:val="000000" w:themeColor="text1"/>
          <w:sz w:val="20"/>
          <w:szCs w:val="20"/>
          <w:lang w:val="de-DE"/>
        </w:rPr>
        <w:t>„</w:t>
      </w:r>
      <w:r w:rsidR="00F67725" w:rsidRPr="001D0571">
        <w:rPr>
          <w:rFonts w:eastAsiaTheme="majorEastAsia" w:cstheme="majorBidi"/>
          <w:i/>
          <w:color w:val="000000" w:themeColor="text1"/>
          <w:sz w:val="20"/>
          <w:szCs w:val="20"/>
          <w:lang w:val="de-DE"/>
        </w:rPr>
        <w:t>Photovoltaik ist so gefragt wie nie zuvor und damit explodiert auch die Nachfrage</w:t>
      </w:r>
      <w:r w:rsidR="006B7AB4" w:rsidRPr="001D0571">
        <w:rPr>
          <w:rFonts w:eastAsiaTheme="majorEastAsia" w:cstheme="majorBidi"/>
          <w:i/>
          <w:color w:val="000000" w:themeColor="text1"/>
          <w:sz w:val="20"/>
          <w:szCs w:val="20"/>
          <w:lang w:val="de-DE"/>
        </w:rPr>
        <w:t xml:space="preserve">“, </w:t>
      </w:r>
      <w:r w:rsidR="006B7AB4" w:rsidRPr="001D0571">
        <w:rPr>
          <w:rFonts w:eastAsiaTheme="majorEastAsia" w:cstheme="majorBidi"/>
          <w:iCs/>
          <w:color w:val="000000" w:themeColor="text1"/>
          <w:sz w:val="20"/>
          <w:szCs w:val="20"/>
          <w:lang w:val="de-DE"/>
        </w:rPr>
        <w:t>erklärt Martin Hackl.</w:t>
      </w:r>
      <w:r w:rsidRPr="001D0571">
        <w:rPr>
          <w:rFonts w:eastAsiaTheme="majorEastAsia" w:cstheme="majorBidi"/>
          <w:iCs/>
          <w:color w:val="000000" w:themeColor="text1"/>
          <w:sz w:val="20"/>
          <w:szCs w:val="20"/>
          <w:lang w:val="de-DE"/>
        </w:rPr>
        <w:t xml:space="preserve"> </w:t>
      </w:r>
      <w:r w:rsidR="000656D1" w:rsidRPr="001D0571">
        <w:rPr>
          <w:rFonts w:eastAsiaTheme="majorEastAsia" w:cstheme="majorBidi"/>
          <w:iCs/>
          <w:color w:val="000000" w:themeColor="text1"/>
          <w:sz w:val="20"/>
          <w:szCs w:val="20"/>
          <w:lang w:val="de-DE"/>
        </w:rPr>
        <w:t>Gleichzeitig hat d</w:t>
      </w:r>
      <w:r w:rsidRPr="001D0571">
        <w:rPr>
          <w:sz w:val="20"/>
          <w:szCs w:val="20"/>
          <w:lang w:val="de-DE"/>
        </w:rPr>
        <w:t xml:space="preserve">ie Pandemie Unternehmen weltweit vor neue Herausforderungen gestellt. Auch Fronius blieb davon nicht verschont. </w:t>
      </w:r>
      <w:r w:rsidRPr="001D0571">
        <w:rPr>
          <w:i/>
          <w:iCs/>
          <w:sz w:val="20"/>
          <w:szCs w:val="20"/>
          <w:lang w:val="de-DE"/>
        </w:rPr>
        <w:t>„</w:t>
      </w:r>
      <w:r w:rsidRPr="001D0571">
        <w:rPr>
          <w:rFonts w:cs="Noto Sans"/>
          <w:i/>
          <w:iCs/>
          <w:sz w:val="20"/>
          <w:szCs w:val="20"/>
          <w:lang w:val="de-DE"/>
        </w:rPr>
        <w:t>Trotz schwieriger Rahmenbedingungen wie instabile</w:t>
      </w:r>
      <w:r w:rsidR="00520749">
        <w:rPr>
          <w:rFonts w:cs="Noto Sans"/>
          <w:i/>
          <w:iCs/>
          <w:sz w:val="20"/>
          <w:szCs w:val="20"/>
          <w:lang w:val="de-DE"/>
        </w:rPr>
        <w:t>n</w:t>
      </w:r>
      <w:r w:rsidRPr="001D0571">
        <w:rPr>
          <w:rFonts w:cs="Noto Sans"/>
          <w:i/>
          <w:iCs/>
          <w:sz w:val="20"/>
          <w:szCs w:val="20"/>
          <w:lang w:val="de-DE"/>
        </w:rPr>
        <w:t xml:space="preserve"> Lieferketten, Bauteilknappheit und Mitarbeitermangel konnte </w:t>
      </w:r>
      <w:r w:rsidRPr="001D0571">
        <w:rPr>
          <w:rFonts w:cs="Noto Sans"/>
          <w:i/>
          <w:iCs/>
          <w:color w:val="000000"/>
          <w:sz w:val="20"/>
          <w:szCs w:val="20"/>
          <w:shd w:val="clear" w:color="auto" w:fill="FFFFFF"/>
          <w:lang w:val="de-DE"/>
        </w:rPr>
        <w:t xml:space="preserve">die Versorgung sichergestellt </w:t>
      </w:r>
      <w:r w:rsidR="00A81E2B" w:rsidRPr="001D0571">
        <w:rPr>
          <w:rFonts w:cs="Noto Sans"/>
          <w:i/>
          <w:iCs/>
          <w:color w:val="000000"/>
          <w:sz w:val="20"/>
          <w:szCs w:val="20"/>
          <w:shd w:val="clear" w:color="auto" w:fill="FFFFFF"/>
          <w:lang w:val="de-DE"/>
        </w:rPr>
        <w:t xml:space="preserve">und somit die Fertigung stabilisiert </w:t>
      </w:r>
      <w:r w:rsidRPr="001D0571">
        <w:rPr>
          <w:rFonts w:cs="Noto Sans"/>
          <w:i/>
          <w:iCs/>
          <w:color w:val="000000"/>
          <w:sz w:val="20"/>
          <w:szCs w:val="20"/>
          <w:shd w:val="clear" w:color="auto" w:fill="FFFFFF"/>
          <w:lang w:val="de-DE"/>
        </w:rPr>
        <w:t>werden“</w:t>
      </w:r>
      <w:r w:rsidRPr="001D0571">
        <w:rPr>
          <w:rFonts w:cs="Noto Sans"/>
          <w:color w:val="000000"/>
          <w:sz w:val="20"/>
          <w:szCs w:val="20"/>
          <w:shd w:val="clear" w:color="auto" w:fill="FFFFFF"/>
          <w:lang w:val="de-DE"/>
        </w:rPr>
        <w:t>, berichtet Martin Hackl.</w:t>
      </w:r>
      <w:r w:rsidR="00B37D8D" w:rsidRPr="001D0571">
        <w:rPr>
          <w:rFonts w:cs="Noto Sans"/>
          <w:color w:val="000000"/>
          <w:sz w:val="20"/>
          <w:szCs w:val="20"/>
          <w:shd w:val="clear" w:color="auto" w:fill="FFFFFF"/>
          <w:lang w:val="de-DE"/>
        </w:rPr>
        <w:t xml:space="preserve"> </w:t>
      </w:r>
    </w:p>
    <w:p w14:paraId="5FC50A77" w14:textId="18A15655" w:rsidR="00FC5BFA" w:rsidRPr="001D0571" w:rsidRDefault="00FC5BFA" w:rsidP="0044171E">
      <w:pPr>
        <w:spacing w:before="40" w:after="40"/>
        <w:jc w:val="both"/>
        <w:rPr>
          <w:sz w:val="20"/>
          <w:szCs w:val="20"/>
          <w:lang w:val="de-DE"/>
        </w:rPr>
      </w:pPr>
    </w:p>
    <w:p w14:paraId="0079B94C" w14:textId="61DDC166" w:rsidR="00785D72" w:rsidRPr="00AD710C" w:rsidRDefault="000656D1" w:rsidP="00AD710C">
      <w:pPr>
        <w:pStyle w:val="berschrift3"/>
        <w:rPr>
          <w:sz w:val="22"/>
          <w:szCs w:val="22"/>
        </w:rPr>
      </w:pPr>
      <w:r w:rsidRPr="00AD710C">
        <w:rPr>
          <w:sz w:val="22"/>
          <w:szCs w:val="22"/>
        </w:rPr>
        <w:t xml:space="preserve">Nachhaltige </w:t>
      </w:r>
      <w:r w:rsidR="00785D72" w:rsidRPr="00AD710C">
        <w:rPr>
          <w:sz w:val="22"/>
          <w:szCs w:val="22"/>
        </w:rPr>
        <w:t>Investitionen an allen Standorten</w:t>
      </w:r>
    </w:p>
    <w:p w14:paraId="4FCD6869" w14:textId="77991A26" w:rsidR="00A97A1B" w:rsidRPr="001D0571" w:rsidRDefault="007252E6" w:rsidP="0044171E">
      <w:pPr>
        <w:spacing w:before="40" w:after="40"/>
        <w:jc w:val="both"/>
        <w:rPr>
          <w:sz w:val="20"/>
          <w:szCs w:val="20"/>
          <w:lang w:val="de-DE"/>
        </w:rPr>
      </w:pPr>
      <w:r w:rsidRPr="001D0571">
        <w:rPr>
          <w:sz w:val="20"/>
          <w:szCs w:val="20"/>
          <w:lang w:val="de-DE"/>
        </w:rPr>
        <w:t>Investitionen in energiesparende Technologien und ein bewusster Umgang mit Ressourcen ist bei Fronius fest verankert</w:t>
      </w:r>
      <w:r w:rsidR="00D22B0A" w:rsidRPr="001D0571">
        <w:rPr>
          <w:sz w:val="20"/>
          <w:szCs w:val="20"/>
          <w:lang w:val="de-DE"/>
        </w:rPr>
        <w:t>:</w:t>
      </w:r>
      <w:r w:rsidRPr="001D0571">
        <w:rPr>
          <w:sz w:val="20"/>
          <w:szCs w:val="20"/>
          <w:lang w:val="de-DE"/>
        </w:rPr>
        <w:t xml:space="preserve"> </w:t>
      </w:r>
      <w:r w:rsidR="00D22B0A" w:rsidRPr="001D0571">
        <w:rPr>
          <w:sz w:val="20"/>
          <w:szCs w:val="20"/>
          <w:lang w:val="de-DE"/>
        </w:rPr>
        <w:t xml:space="preserve">Mithilfe </w:t>
      </w:r>
      <w:r w:rsidR="00520749">
        <w:rPr>
          <w:sz w:val="20"/>
          <w:szCs w:val="20"/>
          <w:lang w:val="de-DE"/>
        </w:rPr>
        <w:t xml:space="preserve">von </w:t>
      </w:r>
      <w:r w:rsidR="00D22B0A" w:rsidRPr="001D0571">
        <w:rPr>
          <w:sz w:val="20"/>
          <w:szCs w:val="20"/>
          <w:lang w:val="de-DE"/>
        </w:rPr>
        <w:t>zwei</w:t>
      </w:r>
      <w:r w:rsidR="00520749">
        <w:rPr>
          <w:sz w:val="20"/>
          <w:szCs w:val="20"/>
          <w:lang w:val="de-DE"/>
        </w:rPr>
        <w:t xml:space="preserve"> </w:t>
      </w:r>
      <w:r w:rsidR="00C15622" w:rsidRPr="001D0571">
        <w:rPr>
          <w:sz w:val="20"/>
          <w:szCs w:val="20"/>
          <w:lang w:val="de-DE"/>
        </w:rPr>
        <w:t>Eisspeicher</w:t>
      </w:r>
      <w:r w:rsidR="00520749">
        <w:rPr>
          <w:sz w:val="20"/>
          <w:szCs w:val="20"/>
          <w:lang w:val="de-DE"/>
        </w:rPr>
        <w:t>n</w:t>
      </w:r>
      <w:r w:rsidR="00C15622" w:rsidRPr="001D0571">
        <w:rPr>
          <w:sz w:val="20"/>
          <w:szCs w:val="20"/>
          <w:lang w:val="de-DE"/>
        </w:rPr>
        <w:t xml:space="preserve"> </w:t>
      </w:r>
      <w:r w:rsidR="00D22B0A" w:rsidRPr="001D0571">
        <w:rPr>
          <w:sz w:val="20"/>
          <w:szCs w:val="20"/>
          <w:lang w:val="de-DE"/>
        </w:rPr>
        <w:t>wird der</w:t>
      </w:r>
      <w:r w:rsidR="00C15622" w:rsidRPr="001D0571">
        <w:rPr>
          <w:sz w:val="20"/>
          <w:szCs w:val="20"/>
          <w:lang w:val="de-DE"/>
        </w:rPr>
        <w:t xml:space="preserve"> Produktionsstandort in Sattledt</w:t>
      </w:r>
      <w:r w:rsidR="00D22B0A" w:rsidRPr="001D0571">
        <w:rPr>
          <w:sz w:val="20"/>
          <w:szCs w:val="20"/>
          <w:lang w:val="de-DE"/>
        </w:rPr>
        <w:t xml:space="preserve"> im Winter beheizt und im Sommer gekühlt. Es handelt sich dabei um die aktuell größte Anlage </w:t>
      </w:r>
      <w:r w:rsidR="00520749">
        <w:rPr>
          <w:sz w:val="20"/>
          <w:szCs w:val="20"/>
          <w:lang w:val="de-DE"/>
        </w:rPr>
        <w:t>dieser</w:t>
      </w:r>
      <w:r w:rsidR="00520749" w:rsidRPr="001D0571">
        <w:rPr>
          <w:sz w:val="20"/>
          <w:szCs w:val="20"/>
          <w:lang w:val="de-DE"/>
        </w:rPr>
        <w:t xml:space="preserve"> </w:t>
      </w:r>
      <w:r w:rsidR="00D22B0A" w:rsidRPr="001D0571">
        <w:rPr>
          <w:sz w:val="20"/>
          <w:szCs w:val="20"/>
          <w:lang w:val="de-DE"/>
        </w:rPr>
        <w:t xml:space="preserve">Art in Europa. Ein weiteres Highlight ist das vollautomatisierte Hochregallager, </w:t>
      </w:r>
      <w:r w:rsidR="00520749">
        <w:rPr>
          <w:sz w:val="20"/>
          <w:szCs w:val="20"/>
          <w:lang w:val="de-DE"/>
        </w:rPr>
        <w:t>das</w:t>
      </w:r>
      <w:r w:rsidR="00520749" w:rsidRPr="001D0571">
        <w:rPr>
          <w:sz w:val="20"/>
          <w:szCs w:val="20"/>
          <w:lang w:val="de-DE"/>
        </w:rPr>
        <w:t xml:space="preserve"> </w:t>
      </w:r>
      <w:r w:rsidR="00D22B0A" w:rsidRPr="001D0571">
        <w:rPr>
          <w:sz w:val="20"/>
          <w:szCs w:val="20"/>
          <w:lang w:val="de-DE"/>
        </w:rPr>
        <w:t>Platz für 7.000 Paletten und 12.500 Kleinteile</w:t>
      </w:r>
      <w:r w:rsidR="00520749">
        <w:rPr>
          <w:sz w:val="20"/>
          <w:szCs w:val="20"/>
          <w:lang w:val="de-DE"/>
        </w:rPr>
        <w:t>b</w:t>
      </w:r>
      <w:r w:rsidR="00D22B0A" w:rsidRPr="001D0571">
        <w:rPr>
          <w:sz w:val="20"/>
          <w:szCs w:val="20"/>
          <w:lang w:val="de-DE"/>
        </w:rPr>
        <w:t>ehälter bietet.</w:t>
      </w:r>
      <w:r w:rsidR="00C15622" w:rsidRPr="001D0571">
        <w:rPr>
          <w:sz w:val="20"/>
          <w:szCs w:val="20"/>
          <w:lang w:val="de-DE"/>
        </w:rPr>
        <w:t xml:space="preserve"> </w:t>
      </w:r>
    </w:p>
    <w:p w14:paraId="16F2930B" w14:textId="77777777" w:rsidR="00A97A1B" w:rsidRPr="001D0571" w:rsidRDefault="00A97A1B" w:rsidP="0044171E">
      <w:pPr>
        <w:spacing w:before="40" w:after="40"/>
        <w:jc w:val="both"/>
        <w:rPr>
          <w:sz w:val="20"/>
          <w:szCs w:val="20"/>
          <w:lang w:val="de-DE"/>
        </w:rPr>
      </w:pPr>
    </w:p>
    <w:p w14:paraId="42B3896E" w14:textId="5DC8BA48" w:rsidR="006D1F17" w:rsidRPr="001D0571" w:rsidRDefault="006D1F17" w:rsidP="0044171E">
      <w:pPr>
        <w:spacing w:before="40" w:after="40"/>
        <w:jc w:val="both"/>
        <w:rPr>
          <w:sz w:val="20"/>
          <w:szCs w:val="20"/>
          <w:lang w:val="de-DE"/>
        </w:rPr>
      </w:pPr>
      <w:r w:rsidRPr="001D0571">
        <w:rPr>
          <w:sz w:val="20"/>
          <w:szCs w:val="20"/>
          <w:lang w:val="de-DE"/>
        </w:rPr>
        <w:t xml:space="preserve">Am tschechischen Standort Krumau ist die nächste Erweiterung bereits in Planung, obwohl der jüngste Anbau gerade erst fertig geworden ist. In </w:t>
      </w:r>
      <w:r w:rsidR="00F31873" w:rsidRPr="001D0571">
        <w:rPr>
          <w:sz w:val="20"/>
          <w:szCs w:val="20"/>
          <w:lang w:val="de-DE"/>
        </w:rPr>
        <w:t xml:space="preserve">den kommenden </w:t>
      </w:r>
      <w:r w:rsidRPr="001D0571">
        <w:rPr>
          <w:sz w:val="20"/>
          <w:szCs w:val="20"/>
          <w:lang w:val="de-DE"/>
        </w:rPr>
        <w:t xml:space="preserve">fünf Jahren </w:t>
      </w:r>
      <w:r w:rsidR="00F31873" w:rsidRPr="001D0571">
        <w:rPr>
          <w:sz w:val="20"/>
          <w:szCs w:val="20"/>
          <w:lang w:val="de-DE"/>
        </w:rPr>
        <w:t>ist eine Verdoppelung der Mitarbeiter</w:t>
      </w:r>
      <w:r w:rsidR="00CA1B12">
        <w:rPr>
          <w:sz w:val="20"/>
          <w:szCs w:val="20"/>
          <w:lang w:val="de-DE"/>
        </w:rPr>
        <w:t>zahl</w:t>
      </w:r>
      <w:r w:rsidR="00F31873" w:rsidRPr="001D0571">
        <w:rPr>
          <w:sz w:val="20"/>
          <w:szCs w:val="20"/>
          <w:lang w:val="de-DE"/>
        </w:rPr>
        <w:t xml:space="preserve"> und ein </w:t>
      </w:r>
      <w:r w:rsidR="00CA1B12">
        <w:rPr>
          <w:sz w:val="20"/>
          <w:szCs w:val="20"/>
          <w:lang w:val="de-DE"/>
        </w:rPr>
        <w:t>signifikanter</w:t>
      </w:r>
      <w:r w:rsidR="00520749" w:rsidRPr="001D0571">
        <w:rPr>
          <w:sz w:val="20"/>
          <w:szCs w:val="20"/>
          <w:lang w:val="de-DE"/>
        </w:rPr>
        <w:t xml:space="preserve"> </w:t>
      </w:r>
      <w:r w:rsidR="00F31873" w:rsidRPr="001D0571">
        <w:rPr>
          <w:sz w:val="20"/>
          <w:szCs w:val="20"/>
          <w:lang w:val="de-DE"/>
        </w:rPr>
        <w:t xml:space="preserve">Ausbau </w:t>
      </w:r>
      <w:r w:rsidR="00520749">
        <w:rPr>
          <w:sz w:val="20"/>
          <w:szCs w:val="20"/>
          <w:lang w:val="de-DE"/>
        </w:rPr>
        <w:t>der</w:t>
      </w:r>
      <w:r w:rsidR="00520749" w:rsidRPr="001D0571">
        <w:rPr>
          <w:sz w:val="20"/>
          <w:szCs w:val="20"/>
          <w:lang w:val="de-DE"/>
        </w:rPr>
        <w:t xml:space="preserve"> </w:t>
      </w:r>
      <w:r w:rsidR="00F31873" w:rsidRPr="001D0571">
        <w:rPr>
          <w:sz w:val="20"/>
          <w:szCs w:val="20"/>
          <w:lang w:val="de-DE"/>
        </w:rPr>
        <w:t xml:space="preserve">Fertigungsflächen geplant. </w:t>
      </w:r>
    </w:p>
    <w:p w14:paraId="70B565D7" w14:textId="327FD073" w:rsidR="006D1F17" w:rsidRPr="001D0571" w:rsidRDefault="006D1F17" w:rsidP="0044171E">
      <w:pPr>
        <w:spacing w:before="40" w:after="40"/>
        <w:jc w:val="both"/>
        <w:rPr>
          <w:sz w:val="20"/>
          <w:szCs w:val="20"/>
          <w:lang w:val="de-DE"/>
        </w:rPr>
      </w:pPr>
    </w:p>
    <w:p w14:paraId="7330AB9B" w14:textId="49C78EB9" w:rsidR="00785D72" w:rsidRPr="001D0571" w:rsidRDefault="00BF2F5E" w:rsidP="0044171E">
      <w:pPr>
        <w:spacing w:before="40" w:after="40"/>
        <w:jc w:val="both"/>
        <w:rPr>
          <w:i/>
          <w:iCs/>
          <w:sz w:val="20"/>
          <w:szCs w:val="20"/>
          <w:lang w:val="de-DE"/>
        </w:rPr>
      </w:pPr>
      <w:r w:rsidRPr="001D0571">
        <w:rPr>
          <w:sz w:val="20"/>
          <w:szCs w:val="20"/>
          <w:lang w:val="de-DE"/>
        </w:rPr>
        <w:t xml:space="preserve">Viele der 25 Niederlassungen der Fronius Solar Energy investieren kommendes Jahr in die Zukunft. So werden zum Beispiel bei </w:t>
      </w:r>
      <w:r w:rsidR="003C2D73" w:rsidRPr="001D0571">
        <w:rPr>
          <w:sz w:val="20"/>
          <w:szCs w:val="20"/>
          <w:lang w:val="de-DE"/>
        </w:rPr>
        <w:t>Fronius Italien eine neue PV-Anlage und Ladestationen für Elektroautos</w:t>
      </w:r>
      <w:r w:rsidRPr="001D0571">
        <w:rPr>
          <w:sz w:val="20"/>
          <w:szCs w:val="20"/>
          <w:lang w:val="de-DE"/>
        </w:rPr>
        <w:t xml:space="preserve"> in Betrieb </w:t>
      </w:r>
      <w:r w:rsidR="00520749">
        <w:rPr>
          <w:sz w:val="20"/>
          <w:szCs w:val="20"/>
          <w:lang w:val="de-DE"/>
        </w:rPr>
        <w:t>genommen</w:t>
      </w:r>
      <w:r w:rsidR="003C2D73" w:rsidRPr="001D0571">
        <w:rPr>
          <w:sz w:val="20"/>
          <w:szCs w:val="20"/>
          <w:lang w:val="de-DE"/>
        </w:rPr>
        <w:t xml:space="preserve">. Bei Fronius in der Schweiz sind ab 2023 zwölf </w:t>
      </w:r>
      <w:r w:rsidR="007252E6" w:rsidRPr="001D0571">
        <w:rPr>
          <w:sz w:val="20"/>
          <w:szCs w:val="20"/>
          <w:lang w:val="de-DE"/>
        </w:rPr>
        <w:t>Elektrof</w:t>
      </w:r>
      <w:r w:rsidR="003C2D73" w:rsidRPr="001D0571">
        <w:rPr>
          <w:sz w:val="20"/>
          <w:szCs w:val="20"/>
          <w:lang w:val="de-DE"/>
        </w:rPr>
        <w:t xml:space="preserve">ahrzeuge im </w:t>
      </w:r>
      <w:r w:rsidR="003C2D73" w:rsidRPr="00FC5E6A">
        <w:rPr>
          <w:sz w:val="20"/>
          <w:szCs w:val="20"/>
          <w:lang w:val="de-DE"/>
        </w:rPr>
        <w:t>Außendienst unterwegs</w:t>
      </w:r>
      <w:r w:rsidR="00C93EBB" w:rsidRPr="00FC5E6A">
        <w:rPr>
          <w:sz w:val="20"/>
          <w:szCs w:val="20"/>
          <w:lang w:val="de-DE"/>
        </w:rPr>
        <w:t>.</w:t>
      </w:r>
      <w:r w:rsidR="00BE13D2" w:rsidRPr="00FC5E6A">
        <w:rPr>
          <w:sz w:val="20"/>
          <w:szCs w:val="20"/>
          <w:lang w:val="de-DE"/>
        </w:rPr>
        <w:t xml:space="preserve"> </w:t>
      </w:r>
      <w:r w:rsidR="001F5329" w:rsidRPr="00FC5E6A">
        <w:rPr>
          <w:sz w:val="20"/>
          <w:szCs w:val="20"/>
          <w:lang w:val="de-DE"/>
        </w:rPr>
        <w:t>Fronius investiert a</w:t>
      </w:r>
      <w:r w:rsidR="00785D72" w:rsidRPr="00FC5E6A">
        <w:rPr>
          <w:sz w:val="20"/>
          <w:szCs w:val="20"/>
          <w:lang w:val="de-DE"/>
        </w:rPr>
        <w:t xml:space="preserve">uch in </w:t>
      </w:r>
      <w:r w:rsidR="005E7892" w:rsidRPr="00FC5E6A">
        <w:rPr>
          <w:sz w:val="20"/>
          <w:szCs w:val="20"/>
          <w:lang w:val="de-DE"/>
        </w:rPr>
        <w:t>neues Personal</w:t>
      </w:r>
      <w:r w:rsidR="00785D72" w:rsidRPr="00FC5E6A">
        <w:rPr>
          <w:sz w:val="20"/>
          <w:szCs w:val="20"/>
          <w:lang w:val="de-DE"/>
        </w:rPr>
        <w:t xml:space="preserve">. In den kommenden beiden Jahren rechnet Martin Hackl mit einem </w:t>
      </w:r>
      <w:r w:rsidR="005E7892" w:rsidRPr="00FC5E6A">
        <w:rPr>
          <w:sz w:val="20"/>
          <w:szCs w:val="20"/>
          <w:lang w:val="de-DE"/>
        </w:rPr>
        <w:t xml:space="preserve">starken </w:t>
      </w:r>
      <w:r w:rsidR="00520749" w:rsidRPr="00FC5E6A">
        <w:rPr>
          <w:sz w:val="20"/>
          <w:szCs w:val="20"/>
          <w:lang w:val="de-DE"/>
        </w:rPr>
        <w:t>Mitarbeiterw</w:t>
      </w:r>
      <w:r w:rsidR="00785D72" w:rsidRPr="00FC5E6A">
        <w:rPr>
          <w:sz w:val="20"/>
          <w:szCs w:val="20"/>
          <w:lang w:val="de-DE"/>
        </w:rPr>
        <w:t>achstum</w:t>
      </w:r>
      <w:r w:rsidR="005E7892" w:rsidRPr="00FC5E6A">
        <w:rPr>
          <w:sz w:val="20"/>
          <w:szCs w:val="20"/>
          <w:lang w:val="de-DE"/>
        </w:rPr>
        <w:t xml:space="preserve">: </w:t>
      </w:r>
      <w:r w:rsidR="00DE3F47" w:rsidRPr="00FC5E6A">
        <w:rPr>
          <w:i/>
          <w:iCs/>
          <w:sz w:val="20"/>
          <w:szCs w:val="20"/>
          <w:lang w:val="de-DE"/>
        </w:rPr>
        <w:t xml:space="preserve">„Bis Ende 2023 suchen wir international rund </w:t>
      </w:r>
      <w:r w:rsidR="00DD51EC" w:rsidRPr="00FC5E6A">
        <w:rPr>
          <w:i/>
          <w:iCs/>
          <w:sz w:val="20"/>
          <w:szCs w:val="20"/>
          <w:lang w:val="de-DE"/>
        </w:rPr>
        <w:t>1</w:t>
      </w:r>
      <w:r w:rsidR="00DE3F47" w:rsidRPr="00FC5E6A">
        <w:rPr>
          <w:i/>
          <w:iCs/>
          <w:sz w:val="20"/>
          <w:szCs w:val="20"/>
          <w:lang w:val="de-DE"/>
        </w:rPr>
        <w:t>.</w:t>
      </w:r>
      <w:r w:rsidR="00A615FD">
        <w:rPr>
          <w:i/>
          <w:iCs/>
          <w:sz w:val="20"/>
          <w:szCs w:val="20"/>
          <w:lang w:val="de-DE"/>
        </w:rPr>
        <w:t>3</w:t>
      </w:r>
      <w:r w:rsidR="00DE3F47" w:rsidRPr="00FC5E6A">
        <w:rPr>
          <w:i/>
          <w:iCs/>
          <w:sz w:val="20"/>
          <w:szCs w:val="20"/>
          <w:lang w:val="de-DE"/>
        </w:rPr>
        <w:t>00 neue Mitarbeiter/-innen</w:t>
      </w:r>
      <w:r w:rsidR="00520749" w:rsidRPr="00FC5E6A">
        <w:rPr>
          <w:i/>
          <w:iCs/>
          <w:sz w:val="20"/>
          <w:szCs w:val="20"/>
          <w:lang w:val="de-DE"/>
        </w:rPr>
        <w:t>.</w:t>
      </w:r>
      <w:r w:rsidR="00DE3F47" w:rsidRPr="00FC5E6A">
        <w:rPr>
          <w:i/>
          <w:iCs/>
          <w:sz w:val="20"/>
          <w:szCs w:val="20"/>
          <w:lang w:val="de-DE"/>
        </w:rPr>
        <w:t>“</w:t>
      </w:r>
    </w:p>
    <w:p w14:paraId="5A0E98C5" w14:textId="7D07ACAF" w:rsidR="00DD51EC" w:rsidRPr="001D0571" w:rsidRDefault="00DD51EC" w:rsidP="0044171E">
      <w:pPr>
        <w:spacing w:before="40" w:after="40"/>
        <w:jc w:val="both"/>
        <w:rPr>
          <w:i/>
          <w:iCs/>
          <w:sz w:val="20"/>
          <w:szCs w:val="20"/>
          <w:lang w:val="de-DE"/>
        </w:rPr>
      </w:pPr>
    </w:p>
    <w:p w14:paraId="39701604" w14:textId="6E9A4A51" w:rsidR="0044171E" w:rsidRPr="001D0571" w:rsidRDefault="0044171E" w:rsidP="0044171E">
      <w:pPr>
        <w:spacing w:before="40" w:after="40"/>
        <w:jc w:val="both"/>
        <w:rPr>
          <w:sz w:val="20"/>
          <w:szCs w:val="20"/>
          <w:lang w:val="de-DE"/>
        </w:rPr>
      </w:pPr>
      <w:r w:rsidRPr="001D0571">
        <w:rPr>
          <w:sz w:val="20"/>
          <w:szCs w:val="20"/>
          <w:lang w:val="de-DE"/>
        </w:rPr>
        <w:t xml:space="preserve">Wörter: </w:t>
      </w:r>
      <w:r w:rsidR="00AD710C">
        <w:rPr>
          <w:sz w:val="20"/>
          <w:szCs w:val="20"/>
          <w:lang w:val="de-DE"/>
        </w:rPr>
        <w:t>475</w:t>
      </w:r>
    </w:p>
    <w:p w14:paraId="1C097BA3" w14:textId="1C304AC1" w:rsidR="0044171E" w:rsidRPr="001D0571" w:rsidRDefault="0044171E" w:rsidP="0044171E">
      <w:pPr>
        <w:spacing w:before="40" w:after="40"/>
        <w:jc w:val="both"/>
        <w:rPr>
          <w:sz w:val="20"/>
          <w:szCs w:val="20"/>
          <w:lang w:val="de-DE"/>
        </w:rPr>
      </w:pPr>
      <w:r w:rsidRPr="001D0571">
        <w:rPr>
          <w:sz w:val="20"/>
          <w:szCs w:val="20"/>
          <w:lang w:val="de-DE"/>
        </w:rPr>
        <w:t>Zeichen: (mit Leerzeichen)</w:t>
      </w:r>
      <w:r w:rsidR="00AD710C">
        <w:rPr>
          <w:sz w:val="20"/>
          <w:szCs w:val="20"/>
          <w:lang w:val="de-DE"/>
        </w:rPr>
        <w:t xml:space="preserve"> 3.499</w:t>
      </w:r>
    </w:p>
    <w:p w14:paraId="602C9BB0" w14:textId="77777777" w:rsidR="001F4980" w:rsidRPr="001D0571" w:rsidRDefault="001F4980" w:rsidP="00604BFB">
      <w:pPr>
        <w:pStyle w:val="berschrift4"/>
        <w:jc w:val="both"/>
        <w:rPr>
          <w:sz w:val="20"/>
          <w:szCs w:val="20"/>
          <w:lang w:val="de-DE"/>
        </w:rPr>
      </w:pPr>
    </w:p>
    <w:p w14:paraId="754368C8" w14:textId="1D918805" w:rsidR="00B8257D" w:rsidRPr="001D0571" w:rsidRDefault="00B8257D" w:rsidP="0081465F">
      <w:pPr>
        <w:pStyle w:val="berschrift4"/>
        <w:jc w:val="both"/>
        <w:rPr>
          <w:sz w:val="20"/>
          <w:szCs w:val="20"/>
          <w:lang w:val="de-DE"/>
        </w:rPr>
      </w:pPr>
      <w:r w:rsidRPr="001D0571">
        <w:rPr>
          <w:sz w:val="20"/>
          <w:szCs w:val="20"/>
          <w:lang w:val="de-DE"/>
        </w:rPr>
        <w:t>Übersicht Bildmaterial</w:t>
      </w:r>
    </w:p>
    <w:p w14:paraId="731BE15C" w14:textId="77777777" w:rsidR="004A4FE4" w:rsidRPr="001D0571" w:rsidRDefault="004A4FE4" w:rsidP="004A4FE4">
      <w:pPr>
        <w:rPr>
          <w:lang w:val="de-DE"/>
        </w:rPr>
      </w:pPr>
    </w:p>
    <w:p w14:paraId="58DE6613" w14:textId="77777777" w:rsidR="00BE64CC" w:rsidRPr="001D0571" w:rsidRDefault="00BE64CC" w:rsidP="00604BFB">
      <w:pPr>
        <w:jc w:val="both"/>
        <w:rPr>
          <w:sz w:val="18"/>
          <w:szCs w:val="18"/>
          <w:lang w:val="de-DE"/>
        </w:rPr>
      </w:pPr>
      <w:r w:rsidRPr="001D0571">
        <w:rPr>
          <w:noProof/>
          <w:sz w:val="18"/>
          <w:szCs w:val="18"/>
          <w:lang w:val="de-DE"/>
        </w:rPr>
        <w:drawing>
          <wp:anchor distT="0" distB="0" distL="114300" distR="114300" simplePos="0" relativeHeight="251666432" behindDoc="1" locked="0" layoutInCell="1" allowOverlap="1" wp14:anchorId="23E9875A" wp14:editId="788A786E">
            <wp:simplePos x="0" y="0"/>
            <wp:positionH relativeFrom="column">
              <wp:posOffset>-4445</wp:posOffset>
            </wp:positionH>
            <wp:positionV relativeFrom="paragraph">
              <wp:posOffset>-3175</wp:posOffset>
            </wp:positionV>
            <wp:extent cx="2156343" cy="1438275"/>
            <wp:effectExtent l="0" t="0" r="0" b="0"/>
            <wp:wrapTight wrapText="bothSides">
              <wp:wrapPolygon edited="0">
                <wp:start x="0" y="0"/>
                <wp:lineTo x="0" y="21171"/>
                <wp:lineTo x="21377" y="21171"/>
                <wp:lineTo x="21377"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6343" cy="1438275"/>
                    </a:xfrm>
                    <a:prstGeom prst="rect">
                      <a:avLst/>
                    </a:prstGeom>
                  </pic:spPr>
                </pic:pic>
              </a:graphicData>
            </a:graphic>
          </wp:anchor>
        </w:drawing>
      </w:r>
    </w:p>
    <w:p w14:paraId="58938F68" w14:textId="77777777" w:rsidR="00BE64CC" w:rsidRPr="001D0571" w:rsidRDefault="00BE64CC" w:rsidP="00604BFB">
      <w:pPr>
        <w:jc w:val="both"/>
        <w:rPr>
          <w:sz w:val="18"/>
          <w:szCs w:val="18"/>
          <w:lang w:val="de-DE"/>
        </w:rPr>
      </w:pPr>
    </w:p>
    <w:p w14:paraId="5C3B8A18" w14:textId="77777777" w:rsidR="00BE64CC" w:rsidRPr="001D0571" w:rsidRDefault="00BE64CC" w:rsidP="00604BFB">
      <w:pPr>
        <w:jc w:val="both"/>
        <w:rPr>
          <w:sz w:val="18"/>
          <w:szCs w:val="18"/>
          <w:lang w:val="de-DE"/>
        </w:rPr>
      </w:pPr>
    </w:p>
    <w:p w14:paraId="382D122A" w14:textId="77777777" w:rsidR="00BE64CC" w:rsidRPr="001D0571" w:rsidRDefault="00BE64CC" w:rsidP="00604BFB">
      <w:pPr>
        <w:jc w:val="both"/>
        <w:rPr>
          <w:sz w:val="18"/>
          <w:szCs w:val="18"/>
          <w:lang w:val="de-DE"/>
        </w:rPr>
      </w:pPr>
    </w:p>
    <w:p w14:paraId="177D9257" w14:textId="77777777" w:rsidR="00AD710C" w:rsidRPr="00FA0CA5" w:rsidRDefault="00AD710C" w:rsidP="00604BFB">
      <w:pPr>
        <w:jc w:val="both"/>
        <w:rPr>
          <w:sz w:val="16"/>
          <w:szCs w:val="16"/>
        </w:rPr>
      </w:pPr>
    </w:p>
    <w:p w14:paraId="5BE74AA2" w14:textId="77777777" w:rsidR="00AD710C" w:rsidRPr="00FA0CA5" w:rsidRDefault="00AD710C" w:rsidP="00604BFB">
      <w:pPr>
        <w:jc w:val="both"/>
        <w:rPr>
          <w:sz w:val="16"/>
          <w:szCs w:val="16"/>
        </w:rPr>
      </w:pPr>
    </w:p>
    <w:p w14:paraId="33A02288" w14:textId="4763D4CB" w:rsidR="00B8257D" w:rsidRPr="00616266" w:rsidRDefault="00BE64CC" w:rsidP="00604BFB">
      <w:pPr>
        <w:jc w:val="both"/>
        <w:rPr>
          <w:sz w:val="16"/>
          <w:szCs w:val="16"/>
          <w:lang w:val="en-US"/>
        </w:rPr>
      </w:pPr>
      <w:r w:rsidRPr="00616266">
        <w:rPr>
          <w:sz w:val="16"/>
          <w:szCs w:val="16"/>
          <w:lang w:val="en-US"/>
        </w:rPr>
        <w:t xml:space="preserve">Martin Hackl, </w:t>
      </w:r>
      <w:r w:rsidRPr="00616266">
        <w:rPr>
          <w:rFonts w:cs="Arial"/>
          <w:sz w:val="16"/>
          <w:szCs w:val="14"/>
          <w:lang w:val="en-US"/>
        </w:rPr>
        <w:t xml:space="preserve">Global Director Marketing and Sales, </w:t>
      </w:r>
      <w:r w:rsidRPr="00616266">
        <w:rPr>
          <w:sz w:val="16"/>
          <w:szCs w:val="16"/>
          <w:lang w:val="en-US"/>
        </w:rPr>
        <w:t>Business Unit Solar Energy, Fronius International GmbH.</w:t>
      </w:r>
    </w:p>
    <w:p w14:paraId="3323F437" w14:textId="77777777" w:rsidR="00061FB8" w:rsidRPr="00616266" w:rsidRDefault="00061FB8" w:rsidP="00604BFB">
      <w:pPr>
        <w:jc w:val="both"/>
        <w:rPr>
          <w:sz w:val="14"/>
          <w:szCs w:val="14"/>
          <w:lang w:val="en-US"/>
        </w:rPr>
      </w:pPr>
    </w:p>
    <w:p w14:paraId="086E2B7D" w14:textId="5A8ECA23" w:rsidR="00604BFB" w:rsidRPr="00616266" w:rsidRDefault="002A2778" w:rsidP="00604BFB">
      <w:pPr>
        <w:jc w:val="both"/>
        <w:rPr>
          <w:sz w:val="18"/>
          <w:szCs w:val="18"/>
          <w:lang w:val="en-US"/>
        </w:rPr>
      </w:pPr>
      <w:r w:rsidRPr="001D0571">
        <w:rPr>
          <w:noProof/>
          <w:lang w:val="de-DE"/>
        </w:rPr>
        <w:drawing>
          <wp:anchor distT="0" distB="0" distL="114300" distR="114300" simplePos="0" relativeHeight="251667456" behindDoc="1" locked="0" layoutInCell="1" allowOverlap="1" wp14:anchorId="32ED7FBA" wp14:editId="074AB4C1">
            <wp:simplePos x="0" y="0"/>
            <wp:positionH relativeFrom="column">
              <wp:posOffset>-4445</wp:posOffset>
            </wp:positionH>
            <wp:positionV relativeFrom="paragraph">
              <wp:posOffset>-3175</wp:posOffset>
            </wp:positionV>
            <wp:extent cx="2181225" cy="1624880"/>
            <wp:effectExtent l="0" t="0" r="0" b="0"/>
            <wp:wrapTight wrapText="bothSides">
              <wp:wrapPolygon edited="0">
                <wp:start x="0" y="0"/>
                <wp:lineTo x="0" y="21279"/>
                <wp:lineTo x="21317" y="21279"/>
                <wp:lineTo x="2131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2181225" cy="1624880"/>
                    </a:xfrm>
                    <a:prstGeom prst="rect">
                      <a:avLst/>
                    </a:prstGeom>
                  </pic:spPr>
                </pic:pic>
              </a:graphicData>
            </a:graphic>
          </wp:anchor>
        </w:drawing>
      </w:r>
    </w:p>
    <w:p w14:paraId="55E129F8" w14:textId="481561CB" w:rsidR="00604BFB" w:rsidRPr="00616266" w:rsidRDefault="00604BFB" w:rsidP="00604BFB">
      <w:pPr>
        <w:jc w:val="both"/>
        <w:rPr>
          <w:sz w:val="18"/>
          <w:szCs w:val="18"/>
          <w:lang w:val="en-US"/>
        </w:rPr>
      </w:pPr>
    </w:p>
    <w:p w14:paraId="77557F6F" w14:textId="2606CB99" w:rsidR="002A2778" w:rsidRPr="00616266" w:rsidRDefault="002A2778" w:rsidP="00604BFB">
      <w:pPr>
        <w:jc w:val="both"/>
        <w:rPr>
          <w:sz w:val="18"/>
          <w:szCs w:val="18"/>
          <w:lang w:val="en-US"/>
        </w:rPr>
      </w:pPr>
    </w:p>
    <w:p w14:paraId="6DBD733D" w14:textId="17FAD004" w:rsidR="002A2778" w:rsidRPr="00616266" w:rsidRDefault="002A2778" w:rsidP="00604BFB">
      <w:pPr>
        <w:jc w:val="both"/>
        <w:rPr>
          <w:sz w:val="18"/>
          <w:szCs w:val="18"/>
          <w:lang w:val="en-US"/>
        </w:rPr>
      </w:pPr>
    </w:p>
    <w:p w14:paraId="125452B0" w14:textId="77777777" w:rsidR="004A4FE4" w:rsidRPr="00616266" w:rsidRDefault="004A4FE4" w:rsidP="00604BFB">
      <w:pPr>
        <w:jc w:val="both"/>
        <w:rPr>
          <w:sz w:val="16"/>
          <w:szCs w:val="16"/>
          <w:lang w:val="en-US"/>
        </w:rPr>
      </w:pPr>
    </w:p>
    <w:p w14:paraId="1C84DC1E" w14:textId="77777777" w:rsidR="00AD710C" w:rsidRPr="00FA0CA5" w:rsidRDefault="00AD710C" w:rsidP="00604BFB">
      <w:pPr>
        <w:jc w:val="both"/>
        <w:rPr>
          <w:sz w:val="16"/>
          <w:szCs w:val="16"/>
          <w:lang w:val="en-US"/>
        </w:rPr>
      </w:pPr>
    </w:p>
    <w:p w14:paraId="214E8354" w14:textId="77777777" w:rsidR="00AD710C" w:rsidRPr="00FA0CA5" w:rsidRDefault="00AD710C" w:rsidP="00604BFB">
      <w:pPr>
        <w:jc w:val="both"/>
        <w:rPr>
          <w:sz w:val="16"/>
          <w:szCs w:val="16"/>
          <w:lang w:val="en-US"/>
        </w:rPr>
      </w:pPr>
    </w:p>
    <w:p w14:paraId="0BCDBA10" w14:textId="2FFD3E5F" w:rsidR="0081465F" w:rsidRPr="001D0571" w:rsidRDefault="004A6456" w:rsidP="00604BFB">
      <w:pPr>
        <w:jc w:val="both"/>
        <w:rPr>
          <w:sz w:val="16"/>
          <w:szCs w:val="16"/>
          <w:lang w:val="de-DE"/>
        </w:rPr>
      </w:pPr>
      <w:r w:rsidRPr="001D0571">
        <w:rPr>
          <w:sz w:val="16"/>
          <w:szCs w:val="16"/>
          <w:lang w:val="de-DE"/>
        </w:rPr>
        <w:t>Die Norderweiterung des Fronius Produktionswerks im österreichischen Sattledt ist bereits in Betrieb.</w:t>
      </w:r>
    </w:p>
    <w:p w14:paraId="0F439A0F" w14:textId="77777777" w:rsidR="00AD710C" w:rsidRDefault="00D44135" w:rsidP="002F207D">
      <w:pPr>
        <w:jc w:val="both"/>
        <w:rPr>
          <w:sz w:val="18"/>
          <w:szCs w:val="18"/>
          <w:lang w:val="de-DE"/>
        </w:rPr>
      </w:pPr>
      <w:r w:rsidRPr="001D0571">
        <w:rPr>
          <w:noProof/>
          <w:sz w:val="18"/>
          <w:szCs w:val="18"/>
          <w:lang w:val="de-DE"/>
        </w:rPr>
        <w:lastRenderedPageBreak/>
        <w:drawing>
          <wp:inline distT="0" distB="0" distL="0" distR="0" wp14:anchorId="3C844009" wp14:editId="3E6B21CB">
            <wp:extent cx="1518408" cy="2276475"/>
            <wp:effectExtent l="0" t="0" r="571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25535" cy="2287160"/>
                    </a:xfrm>
                    <a:prstGeom prst="rect">
                      <a:avLst/>
                    </a:prstGeom>
                  </pic:spPr>
                </pic:pic>
              </a:graphicData>
            </a:graphic>
          </wp:inline>
        </w:drawing>
      </w:r>
      <w:r w:rsidRPr="001D0571">
        <w:rPr>
          <w:sz w:val="18"/>
          <w:szCs w:val="18"/>
          <w:lang w:val="de-DE"/>
        </w:rPr>
        <w:t xml:space="preserve"> </w:t>
      </w:r>
    </w:p>
    <w:p w14:paraId="6A2D5607" w14:textId="5C10E590" w:rsidR="002F207D" w:rsidRPr="001D0571" w:rsidRDefault="0048226C" w:rsidP="002F207D">
      <w:pPr>
        <w:jc w:val="both"/>
        <w:rPr>
          <w:sz w:val="18"/>
          <w:szCs w:val="18"/>
          <w:lang w:val="de-DE"/>
        </w:rPr>
      </w:pPr>
      <w:r w:rsidRPr="001D0571">
        <w:rPr>
          <w:sz w:val="16"/>
          <w:szCs w:val="16"/>
          <w:lang w:val="de-DE"/>
        </w:rPr>
        <w:t>Der Output bei Fronius ist so hoch wie noch nie.</w:t>
      </w:r>
    </w:p>
    <w:p w14:paraId="678B5CFF" w14:textId="14D4CF47" w:rsidR="00B8257D" w:rsidRPr="001D0571" w:rsidRDefault="00B25C3B" w:rsidP="00604BFB">
      <w:pPr>
        <w:jc w:val="both"/>
        <w:rPr>
          <w:i/>
          <w:iCs/>
          <w:sz w:val="18"/>
          <w:szCs w:val="18"/>
          <w:lang w:val="de-DE"/>
        </w:rPr>
      </w:pPr>
      <w:r w:rsidRPr="001D0571">
        <w:rPr>
          <w:i/>
          <w:iCs/>
          <w:sz w:val="18"/>
          <w:szCs w:val="18"/>
          <w:lang w:val="de-DE"/>
        </w:rPr>
        <w:t>Fotocredits: Fronius International GmbH, Abdruck honorarfrei</w:t>
      </w:r>
    </w:p>
    <w:p w14:paraId="39055B6F" w14:textId="77777777" w:rsidR="004A4FE4" w:rsidRPr="001D0571" w:rsidRDefault="004A4FE4">
      <w:pPr>
        <w:rPr>
          <w:rFonts w:eastAsiaTheme="majorEastAsia" w:cstheme="majorBidi"/>
          <w:iCs/>
          <w:color w:val="000000" w:themeColor="text1"/>
          <w:sz w:val="20"/>
          <w:szCs w:val="20"/>
          <w:lang w:val="de-DE"/>
        </w:rPr>
      </w:pPr>
    </w:p>
    <w:p w14:paraId="7A907FD5" w14:textId="77777777" w:rsidR="00AD710C" w:rsidRPr="002F207D" w:rsidRDefault="00AD710C" w:rsidP="00AD710C">
      <w:pPr>
        <w:pStyle w:val="berschrift4"/>
        <w:jc w:val="both"/>
        <w:rPr>
          <w:sz w:val="20"/>
          <w:szCs w:val="20"/>
        </w:rPr>
      </w:pPr>
      <w:r>
        <w:rPr>
          <w:sz w:val="20"/>
          <w:szCs w:val="20"/>
        </w:rPr>
        <w:t>Business Unit Solar Energy</w:t>
      </w:r>
    </w:p>
    <w:p w14:paraId="1484FB54" w14:textId="77777777" w:rsidR="00AD710C" w:rsidRPr="00D61309" w:rsidRDefault="00AD710C" w:rsidP="00AD710C">
      <w:pPr>
        <w:jc w:val="both"/>
        <w:rPr>
          <w:sz w:val="20"/>
          <w:szCs w:val="20"/>
          <w:lang w:val="de-DE"/>
        </w:rPr>
      </w:pPr>
      <w:r w:rsidRPr="00D61309">
        <w:rPr>
          <w:sz w:val="20"/>
          <w:szCs w:val="20"/>
        </w:rPr>
        <w:t>Die 1992 gegründete Fronius Business Unit (BU) Solar Energy feiert dieses Jahr ihr 30-jähriges Bestehen. Unter dem Motto „Energize your life“ entwickeln wir innovative Lösungen, mit denen sich Sonnenenergie kosteneffizient und intelligent erzeugen, speichern, verteilen und verbrauchen lässt. Fronius Solar Energy macht es möglich, 24 Stunden Sonne zu nutzen, und ist so Wegbereiter einer lebenswerten Zukunft, in der erneuerbare Energien zu 100 Prozent den weltweiten Energiebedarf decken. Nachhaltig entwickelt und produziert werden unsere Lösungen komplett in Europa – überwiegend in Österreich. Weltweit ist Fronius Solar Energy mit 26 Niederlassungen vertreten und kann bis dato auf eine Gesamtleistung von mehr als 25 Gigawatt installierter Wechselrichter verweisen. Der Vertrieb erfolgt über ein globales Kompetenznetzwerk aus Installations-, Service- und Vertriebspartnern.</w:t>
      </w:r>
    </w:p>
    <w:p w14:paraId="4CAA7D30" w14:textId="77777777" w:rsidR="00AD710C" w:rsidRPr="00BB6194" w:rsidRDefault="00AD710C" w:rsidP="00AD710C">
      <w:pPr>
        <w:spacing w:after="0" w:line="240" w:lineRule="auto"/>
        <w:jc w:val="both"/>
        <w:rPr>
          <w:b/>
          <w:bCs/>
          <w:sz w:val="20"/>
          <w:szCs w:val="20"/>
        </w:rPr>
      </w:pPr>
      <w:bookmarkStart w:id="0" w:name="_Hlk107480427"/>
      <w:r w:rsidRPr="00BB6194">
        <w:rPr>
          <w:b/>
          <w:bCs/>
          <w:sz w:val="20"/>
          <w:szCs w:val="20"/>
        </w:rPr>
        <w:t>Wir sind Fronius.</w:t>
      </w:r>
    </w:p>
    <w:bookmarkEnd w:id="0"/>
    <w:p w14:paraId="439172B4" w14:textId="77777777" w:rsidR="00AD710C" w:rsidRPr="00BB6194" w:rsidRDefault="00AD710C" w:rsidP="00AD710C">
      <w:pPr>
        <w:spacing w:after="0" w:line="240" w:lineRule="auto"/>
        <w:jc w:val="both"/>
        <w:rPr>
          <w:sz w:val="20"/>
          <w:szCs w:val="20"/>
        </w:rPr>
      </w:pPr>
      <w:r w:rsidRPr="00BB6194">
        <w:rPr>
          <w:sz w:val="20"/>
          <w:szCs w:val="20"/>
        </w:rPr>
        <w:t>Mehr als 6.100 Mitarbeiterinnen und Mitarbeiter weltweit, ein aktueller Exportanteil von 89 Prozent und 1.366 aktive Patente: Das sind wir, das ist Fronius. 1945 als regionaler Ein-Mann-Betrieb gegründet, gehören wir heute zu den Global Playern, was unsere 37 internationalen Tochtergesellschaften sowie unser Netzwerk an Vertriebspartnern in mehr als 60 Ländern eindrucksvoll beweisen. Und doch sind wir im Kern immer noch ein Familienunternehmen aus Österreich, das in der Photovoltaik, Schweiß- und Batterieladetechnologie tätig ist. Seit jeher entwickeln wir Produkte und Lösungen für eine lebenswerte Zukunft und bieten unseren Kundinnen und Kunden dabei ein All-in-one-Paket an: von der vorausgehenden Planung und Beratung über das fortlaufende Monitoring bis hin zum bedarfsgerechten Reparaturservice. Wir sind innovativ. Wir sind neugierig. Wir sind Fronius.</w:t>
      </w:r>
    </w:p>
    <w:p w14:paraId="3DEA3C2E" w14:textId="77777777" w:rsidR="00AD710C" w:rsidRPr="002F207D" w:rsidRDefault="00AD710C" w:rsidP="00AD710C">
      <w:pPr>
        <w:jc w:val="both"/>
        <w:rPr>
          <w:sz w:val="20"/>
          <w:szCs w:val="20"/>
        </w:rPr>
      </w:pPr>
    </w:p>
    <w:p w14:paraId="5E1393EA" w14:textId="77777777" w:rsidR="00AD710C" w:rsidRPr="002F207D" w:rsidRDefault="00AD710C" w:rsidP="00AD710C">
      <w:pPr>
        <w:pStyle w:val="berschrift4"/>
        <w:jc w:val="both"/>
        <w:rPr>
          <w:sz w:val="20"/>
          <w:szCs w:val="20"/>
        </w:rPr>
      </w:pPr>
      <w:r w:rsidRPr="002F207D">
        <w:rPr>
          <w:sz w:val="20"/>
          <w:szCs w:val="20"/>
        </w:rPr>
        <w:t>Rückfragehinweis</w:t>
      </w:r>
    </w:p>
    <w:p w14:paraId="301E64BB" w14:textId="77777777" w:rsidR="00AD710C" w:rsidRDefault="00AD710C" w:rsidP="00AD710C">
      <w:pPr>
        <w:rPr>
          <w:sz w:val="20"/>
          <w:szCs w:val="20"/>
        </w:rPr>
      </w:pPr>
      <w:r>
        <w:rPr>
          <w:sz w:val="20"/>
          <w:szCs w:val="20"/>
        </w:rPr>
        <w:t>Fronius International GmbH, Mag. Andrea SCHARTNER,</w:t>
      </w:r>
      <w:r>
        <w:rPr>
          <w:sz w:val="20"/>
          <w:szCs w:val="20"/>
        </w:rPr>
        <w:br/>
      </w:r>
      <w:r w:rsidRPr="0051114E">
        <w:rPr>
          <w:sz w:val="20"/>
          <w:szCs w:val="20"/>
        </w:rPr>
        <w:t xml:space="preserve">+43 664 88536765, </w:t>
      </w:r>
      <w:hyperlink r:id="rId11" w:history="1">
        <w:r w:rsidRPr="00184045">
          <w:rPr>
            <w:rStyle w:val="Hyperlink"/>
            <w:sz w:val="20"/>
            <w:szCs w:val="20"/>
          </w:rPr>
          <w:t>schartner.andrea@fronius.com</w:t>
        </w:r>
      </w:hyperlink>
      <w:r w:rsidRPr="0051114E">
        <w:rPr>
          <w:sz w:val="20"/>
          <w:szCs w:val="20"/>
        </w:rPr>
        <w:t>,</w:t>
      </w:r>
      <w:r>
        <w:rPr>
          <w:sz w:val="20"/>
          <w:szCs w:val="20"/>
        </w:rPr>
        <w:br/>
      </w:r>
      <w:r w:rsidRPr="0051114E">
        <w:rPr>
          <w:sz w:val="20"/>
          <w:szCs w:val="20"/>
        </w:rPr>
        <w:t>Froniusplatz 1, 4600 Wels, Austria</w:t>
      </w:r>
    </w:p>
    <w:p w14:paraId="190B22EB" w14:textId="77777777" w:rsidR="00AD710C" w:rsidRPr="0015484D" w:rsidRDefault="00AD710C" w:rsidP="00AD710C">
      <w:pPr>
        <w:jc w:val="both"/>
        <w:rPr>
          <w:sz w:val="20"/>
          <w:szCs w:val="20"/>
        </w:rPr>
      </w:pPr>
    </w:p>
    <w:p w14:paraId="5B4741B3" w14:textId="77777777" w:rsidR="00AD710C" w:rsidRDefault="00AD710C" w:rsidP="00AD710C">
      <w:pPr>
        <w:spacing w:before="40" w:after="40"/>
        <w:rPr>
          <w:rStyle w:val="Hyperlink"/>
          <w:sz w:val="20"/>
          <w:szCs w:val="20"/>
        </w:rPr>
      </w:pPr>
      <w:r w:rsidRPr="001B4713">
        <w:rPr>
          <w:rFonts w:eastAsiaTheme="majorEastAsia" w:cstheme="majorBidi"/>
          <w:iCs/>
          <w:color w:val="000000" w:themeColor="text1"/>
          <w:sz w:val="20"/>
          <w:szCs w:val="20"/>
          <w:u w:val="single"/>
        </w:rPr>
        <w:lastRenderedPageBreak/>
        <w:t>Belegexemplar</w:t>
      </w:r>
      <w:r w:rsidRPr="001B4713">
        <w:rPr>
          <w:rFonts w:eastAsiaTheme="majorEastAsia" w:cstheme="majorBidi"/>
          <w:iCs/>
          <w:color w:val="000000" w:themeColor="text1"/>
          <w:sz w:val="20"/>
          <w:szCs w:val="20"/>
          <w:u w:val="single"/>
        </w:rPr>
        <w:br/>
      </w:r>
      <w:r w:rsidRPr="0001297E">
        <w:rPr>
          <w:sz w:val="20"/>
          <w:szCs w:val="20"/>
        </w:rPr>
        <w:t>a1kommunikation Schweizer GmbH, Rüdiger KEMPA,</w:t>
      </w:r>
      <w:r>
        <w:rPr>
          <w:sz w:val="20"/>
          <w:szCs w:val="20"/>
        </w:rPr>
        <w:br/>
      </w:r>
      <w:hyperlink r:id="rId12" w:history="1">
        <w:r w:rsidRPr="00184045">
          <w:rPr>
            <w:rStyle w:val="Hyperlink"/>
            <w:sz w:val="20"/>
            <w:szCs w:val="20"/>
          </w:rPr>
          <w:t>rke@a1kommunikation.de</w:t>
        </w:r>
      </w:hyperlink>
    </w:p>
    <w:p w14:paraId="57B04FEF" w14:textId="78C36020" w:rsidR="00AD710C" w:rsidRDefault="00AD710C" w:rsidP="00AD710C">
      <w:pPr>
        <w:spacing w:before="40" w:after="40"/>
        <w:rPr>
          <w:sz w:val="20"/>
          <w:szCs w:val="20"/>
        </w:rPr>
      </w:pPr>
      <w:r w:rsidRPr="0001297E">
        <w:rPr>
          <w:sz w:val="20"/>
          <w:szCs w:val="20"/>
        </w:rPr>
        <w:t>Oberdorfstraße 31A, 70794 Filderstadt, Deutschlan</w:t>
      </w:r>
      <w:r>
        <w:rPr>
          <w:sz w:val="20"/>
          <w:szCs w:val="20"/>
        </w:rPr>
        <w:t>d</w:t>
      </w:r>
    </w:p>
    <w:p w14:paraId="7A4B93B2" w14:textId="77777777" w:rsidR="00AD710C" w:rsidRPr="00211BC8" w:rsidRDefault="00AD710C" w:rsidP="00AD710C">
      <w:pPr>
        <w:spacing w:before="40" w:after="40"/>
        <w:rPr>
          <w:color w:val="0563C1" w:themeColor="hyperlink"/>
          <w:sz w:val="20"/>
          <w:szCs w:val="20"/>
          <w:u w:val="single"/>
        </w:rPr>
      </w:pPr>
    </w:p>
    <w:p w14:paraId="21F770D9" w14:textId="77777777" w:rsidR="00AD710C" w:rsidRPr="00604BFB" w:rsidRDefault="00AD710C" w:rsidP="00AD710C">
      <w:pPr>
        <w:jc w:val="both"/>
        <w:rPr>
          <w:sz w:val="16"/>
          <w:szCs w:val="16"/>
        </w:rPr>
      </w:pPr>
      <w:r w:rsidRPr="00EC6E68">
        <w:rPr>
          <w:sz w:val="16"/>
          <w:szCs w:val="16"/>
        </w:rPr>
        <w:t>Wenn Sie keine Presseaussendungen von Fronius International (</w:t>
      </w:r>
      <w:r>
        <w:rPr>
          <w:sz w:val="16"/>
          <w:szCs w:val="16"/>
        </w:rPr>
        <w:t>Solar Energy</w:t>
      </w:r>
      <w:r w:rsidRPr="00EC6E68">
        <w:rPr>
          <w:sz w:val="16"/>
          <w:szCs w:val="16"/>
        </w:rPr>
        <w:t xml:space="preserve">) mehr erhalten wollen, antworten Sie bitte mit UNSUBSCRIBE </w:t>
      </w:r>
      <w:r>
        <w:rPr>
          <w:sz w:val="16"/>
          <w:szCs w:val="16"/>
        </w:rPr>
        <w:t>an</w:t>
      </w:r>
      <w:r w:rsidRPr="00EC6E68">
        <w:rPr>
          <w:sz w:val="16"/>
          <w:szCs w:val="16"/>
        </w:rPr>
        <w:t xml:space="preserve"> die Mailadresse </w:t>
      </w:r>
      <w:hyperlink r:id="rId13" w:history="1">
        <w:r w:rsidRPr="002450F5">
          <w:rPr>
            <w:rStyle w:val="Hyperlink"/>
            <w:sz w:val="16"/>
            <w:szCs w:val="16"/>
          </w:rPr>
          <w:t>cancellation@fronius.com</w:t>
        </w:r>
      </w:hyperlink>
    </w:p>
    <w:p w14:paraId="790215F6" w14:textId="4D2AB5E2" w:rsidR="00670F02" w:rsidRPr="001D0571" w:rsidRDefault="00670F02" w:rsidP="00AD710C">
      <w:pPr>
        <w:pStyle w:val="berschrift4"/>
        <w:jc w:val="both"/>
        <w:rPr>
          <w:sz w:val="16"/>
          <w:szCs w:val="16"/>
          <w:lang w:val="de-DE"/>
        </w:rPr>
      </w:pPr>
    </w:p>
    <w:sectPr w:rsidR="00670F02" w:rsidRPr="001D0571">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D4CF5C" w14:textId="77777777" w:rsidR="002505C1" w:rsidRDefault="002505C1" w:rsidP="00B54547">
      <w:pPr>
        <w:spacing w:after="0" w:line="240" w:lineRule="auto"/>
      </w:pPr>
      <w:r>
        <w:separator/>
      </w:r>
    </w:p>
  </w:endnote>
  <w:endnote w:type="continuationSeparator" w:id="0">
    <w:p w14:paraId="25BCF00E" w14:textId="77777777" w:rsidR="002505C1" w:rsidRDefault="002505C1"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w:panose1 w:val="020B0502040504020204"/>
    <w:charset w:val="00"/>
    <w:family w:val="swiss"/>
    <w:pitch w:val="variable"/>
    <w:sig w:usb0="E00002FF" w:usb1="4000201F" w:usb2="08000029"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sidRPr="002B507B">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ED5549">
                            <w:rPr>
                              <w:rFonts w:cs="Noto Sans"/>
                              <w:sz w:val="12"/>
                              <w:szCs w:val="12"/>
                              <w:lang w:val="en-US"/>
                            </w:rPr>
                            <w:t>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ED5549">
                      <w:rPr>
                        <w:rFonts w:cs="Noto Sans"/>
                        <w:sz w:val="12"/>
                        <w:szCs w:val="12"/>
                        <w:lang w:val="en-US"/>
                      </w:rPr>
                      <w:t>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A3DAF5" w14:textId="77777777" w:rsidR="002505C1" w:rsidRDefault="002505C1" w:rsidP="00B54547">
      <w:pPr>
        <w:spacing w:after="0" w:line="240" w:lineRule="auto"/>
      </w:pPr>
      <w:r>
        <w:separator/>
      </w:r>
    </w:p>
  </w:footnote>
  <w:footnote w:type="continuationSeparator" w:id="0">
    <w:p w14:paraId="5739EFC2" w14:textId="77777777" w:rsidR="002505C1" w:rsidRDefault="002505C1"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sidRPr="000C0078">
      <w:rPr>
        <w:rFonts w:cs="Noto Sans"/>
        <w:noProof/>
        <w:sz w:val="20"/>
        <w:szCs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F5317D7"/>
    <w:multiLevelType w:val="hybridMultilevel"/>
    <w:tmpl w:val="ADBA24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18E82905"/>
    <w:multiLevelType w:val="hybridMultilevel"/>
    <w:tmpl w:val="7A1E4982"/>
    <w:lvl w:ilvl="0" w:tplc="2160C7D2">
      <w:numFmt w:val="bullet"/>
      <w:lvlText w:val="-"/>
      <w:lvlJc w:val="left"/>
      <w:pPr>
        <w:ind w:left="405" w:hanging="360"/>
      </w:pPr>
      <w:rPr>
        <w:rFonts w:ascii="Noto Sans" w:eastAsiaTheme="minorHAnsi" w:hAnsi="Noto Sans" w:cs="Noto Sans" w:hint="default"/>
        <w:i/>
      </w:rPr>
    </w:lvl>
    <w:lvl w:ilvl="1" w:tplc="0C070003" w:tentative="1">
      <w:start w:val="1"/>
      <w:numFmt w:val="bullet"/>
      <w:lvlText w:val="o"/>
      <w:lvlJc w:val="left"/>
      <w:pPr>
        <w:ind w:left="1125" w:hanging="360"/>
      </w:pPr>
      <w:rPr>
        <w:rFonts w:ascii="Courier New" w:hAnsi="Courier New" w:cs="Courier New" w:hint="default"/>
      </w:rPr>
    </w:lvl>
    <w:lvl w:ilvl="2" w:tplc="0C070005" w:tentative="1">
      <w:start w:val="1"/>
      <w:numFmt w:val="bullet"/>
      <w:lvlText w:val=""/>
      <w:lvlJc w:val="left"/>
      <w:pPr>
        <w:ind w:left="1845" w:hanging="360"/>
      </w:pPr>
      <w:rPr>
        <w:rFonts w:ascii="Wingdings" w:hAnsi="Wingdings" w:hint="default"/>
      </w:rPr>
    </w:lvl>
    <w:lvl w:ilvl="3" w:tplc="0C070001" w:tentative="1">
      <w:start w:val="1"/>
      <w:numFmt w:val="bullet"/>
      <w:lvlText w:val=""/>
      <w:lvlJc w:val="left"/>
      <w:pPr>
        <w:ind w:left="2565" w:hanging="360"/>
      </w:pPr>
      <w:rPr>
        <w:rFonts w:ascii="Symbol" w:hAnsi="Symbol" w:hint="default"/>
      </w:rPr>
    </w:lvl>
    <w:lvl w:ilvl="4" w:tplc="0C070003" w:tentative="1">
      <w:start w:val="1"/>
      <w:numFmt w:val="bullet"/>
      <w:lvlText w:val="o"/>
      <w:lvlJc w:val="left"/>
      <w:pPr>
        <w:ind w:left="3285" w:hanging="360"/>
      </w:pPr>
      <w:rPr>
        <w:rFonts w:ascii="Courier New" w:hAnsi="Courier New" w:cs="Courier New" w:hint="default"/>
      </w:rPr>
    </w:lvl>
    <w:lvl w:ilvl="5" w:tplc="0C070005" w:tentative="1">
      <w:start w:val="1"/>
      <w:numFmt w:val="bullet"/>
      <w:lvlText w:val=""/>
      <w:lvlJc w:val="left"/>
      <w:pPr>
        <w:ind w:left="4005" w:hanging="360"/>
      </w:pPr>
      <w:rPr>
        <w:rFonts w:ascii="Wingdings" w:hAnsi="Wingdings" w:hint="default"/>
      </w:rPr>
    </w:lvl>
    <w:lvl w:ilvl="6" w:tplc="0C070001" w:tentative="1">
      <w:start w:val="1"/>
      <w:numFmt w:val="bullet"/>
      <w:lvlText w:val=""/>
      <w:lvlJc w:val="left"/>
      <w:pPr>
        <w:ind w:left="4725" w:hanging="360"/>
      </w:pPr>
      <w:rPr>
        <w:rFonts w:ascii="Symbol" w:hAnsi="Symbol" w:hint="default"/>
      </w:rPr>
    </w:lvl>
    <w:lvl w:ilvl="7" w:tplc="0C070003" w:tentative="1">
      <w:start w:val="1"/>
      <w:numFmt w:val="bullet"/>
      <w:lvlText w:val="o"/>
      <w:lvlJc w:val="left"/>
      <w:pPr>
        <w:ind w:left="5445" w:hanging="360"/>
      </w:pPr>
      <w:rPr>
        <w:rFonts w:ascii="Courier New" w:hAnsi="Courier New" w:cs="Courier New" w:hint="default"/>
      </w:rPr>
    </w:lvl>
    <w:lvl w:ilvl="8" w:tplc="0C070005" w:tentative="1">
      <w:start w:val="1"/>
      <w:numFmt w:val="bullet"/>
      <w:lvlText w:val=""/>
      <w:lvlJc w:val="left"/>
      <w:pPr>
        <w:ind w:left="6165" w:hanging="360"/>
      </w:pPr>
      <w:rPr>
        <w:rFonts w:ascii="Wingdings" w:hAnsi="Wingdings" w:hint="default"/>
      </w:rPr>
    </w:lvl>
  </w:abstractNum>
  <w:abstractNum w:abstractNumId="4"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7"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8"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9" w15:restartNumberingAfterBreak="0">
    <w:nsid w:val="57D71B4C"/>
    <w:multiLevelType w:val="hybridMultilevel"/>
    <w:tmpl w:val="C8A643FC"/>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0"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 w15:restartNumberingAfterBreak="0">
    <w:nsid w:val="6F421678"/>
    <w:multiLevelType w:val="hybridMultilevel"/>
    <w:tmpl w:val="4E6E23F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10"/>
  </w:num>
  <w:num w:numId="2" w16cid:durableId="20741609">
    <w:abstractNumId w:val="0"/>
  </w:num>
  <w:num w:numId="3" w16cid:durableId="1189872239">
    <w:abstractNumId w:val="6"/>
  </w:num>
  <w:num w:numId="4" w16cid:durableId="1547373761">
    <w:abstractNumId w:val="8"/>
  </w:num>
  <w:num w:numId="5" w16cid:durableId="2110468141">
    <w:abstractNumId w:val="7"/>
  </w:num>
  <w:num w:numId="6" w16cid:durableId="1034384457">
    <w:abstractNumId w:val="1"/>
  </w:num>
  <w:num w:numId="7" w16cid:durableId="191187278">
    <w:abstractNumId w:val="5"/>
  </w:num>
  <w:num w:numId="8" w16cid:durableId="986014788">
    <w:abstractNumId w:val="4"/>
  </w:num>
  <w:num w:numId="9" w16cid:durableId="1506508248">
    <w:abstractNumId w:val="9"/>
  </w:num>
  <w:num w:numId="10" w16cid:durableId="1849101602">
    <w:abstractNumId w:val="2"/>
  </w:num>
  <w:num w:numId="11" w16cid:durableId="416558121">
    <w:abstractNumId w:val="11"/>
  </w:num>
  <w:num w:numId="12" w16cid:durableId="14905615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31163"/>
    <w:rsid w:val="00060854"/>
    <w:rsid w:val="00061FB8"/>
    <w:rsid w:val="0006318F"/>
    <w:rsid w:val="000656D1"/>
    <w:rsid w:val="000B082C"/>
    <w:rsid w:val="000C21B3"/>
    <w:rsid w:val="000E199C"/>
    <w:rsid w:val="000F0C31"/>
    <w:rsid w:val="000F4848"/>
    <w:rsid w:val="00102F0B"/>
    <w:rsid w:val="00123EA6"/>
    <w:rsid w:val="0015484D"/>
    <w:rsid w:val="001668E3"/>
    <w:rsid w:val="00196F99"/>
    <w:rsid w:val="0019794E"/>
    <w:rsid w:val="001A34C4"/>
    <w:rsid w:val="001B4713"/>
    <w:rsid w:val="001B6815"/>
    <w:rsid w:val="001B7899"/>
    <w:rsid w:val="001D0571"/>
    <w:rsid w:val="001F32BF"/>
    <w:rsid w:val="001F4980"/>
    <w:rsid w:val="001F5329"/>
    <w:rsid w:val="00202BA1"/>
    <w:rsid w:val="002179E1"/>
    <w:rsid w:val="0024308B"/>
    <w:rsid w:val="002505C1"/>
    <w:rsid w:val="002614B5"/>
    <w:rsid w:val="00282219"/>
    <w:rsid w:val="002846EC"/>
    <w:rsid w:val="00285AAA"/>
    <w:rsid w:val="002872A5"/>
    <w:rsid w:val="002A2778"/>
    <w:rsid w:val="002C6F9D"/>
    <w:rsid w:val="002D112D"/>
    <w:rsid w:val="002D7A44"/>
    <w:rsid w:val="002E4785"/>
    <w:rsid w:val="002F207D"/>
    <w:rsid w:val="0030062E"/>
    <w:rsid w:val="00303739"/>
    <w:rsid w:val="00321F21"/>
    <w:rsid w:val="003405C8"/>
    <w:rsid w:val="003773D6"/>
    <w:rsid w:val="00382AF2"/>
    <w:rsid w:val="00390D2E"/>
    <w:rsid w:val="003932FE"/>
    <w:rsid w:val="003B7D5E"/>
    <w:rsid w:val="003C25DA"/>
    <w:rsid w:val="003C2D73"/>
    <w:rsid w:val="003E6855"/>
    <w:rsid w:val="003E7E44"/>
    <w:rsid w:val="00403C78"/>
    <w:rsid w:val="00404DBE"/>
    <w:rsid w:val="00415092"/>
    <w:rsid w:val="0041754B"/>
    <w:rsid w:val="00424297"/>
    <w:rsid w:val="00427051"/>
    <w:rsid w:val="004332AD"/>
    <w:rsid w:val="004349E3"/>
    <w:rsid w:val="0044171E"/>
    <w:rsid w:val="004420B7"/>
    <w:rsid w:val="00444E74"/>
    <w:rsid w:val="004472BA"/>
    <w:rsid w:val="00451F65"/>
    <w:rsid w:val="00455012"/>
    <w:rsid w:val="00470A9D"/>
    <w:rsid w:val="0048226C"/>
    <w:rsid w:val="004823B0"/>
    <w:rsid w:val="004A4FE4"/>
    <w:rsid w:val="004A6456"/>
    <w:rsid w:val="004D6DF2"/>
    <w:rsid w:val="004E0922"/>
    <w:rsid w:val="004F2092"/>
    <w:rsid w:val="0051114E"/>
    <w:rsid w:val="00512C4C"/>
    <w:rsid w:val="00520749"/>
    <w:rsid w:val="005277EB"/>
    <w:rsid w:val="00556B1C"/>
    <w:rsid w:val="005737EF"/>
    <w:rsid w:val="00582BF5"/>
    <w:rsid w:val="005836A8"/>
    <w:rsid w:val="005874EF"/>
    <w:rsid w:val="005A26BF"/>
    <w:rsid w:val="005B3997"/>
    <w:rsid w:val="005B737F"/>
    <w:rsid w:val="005D1521"/>
    <w:rsid w:val="005D1748"/>
    <w:rsid w:val="005D1AEB"/>
    <w:rsid w:val="005D322D"/>
    <w:rsid w:val="005E62BC"/>
    <w:rsid w:val="005E7892"/>
    <w:rsid w:val="005F0FE1"/>
    <w:rsid w:val="005F1607"/>
    <w:rsid w:val="00604BFB"/>
    <w:rsid w:val="00612FD3"/>
    <w:rsid w:val="00616266"/>
    <w:rsid w:val="00670F02"/>
    <w:rsid w:val="006747C7"/>
    <w:rsid w:val="0069592E"/>
    <w:rsid w:val="006A70EA"/>
    <w:rsid w:val="006B3354"/>
    <w:rsid w:val="006B5239"/>
    <w:rsid w:val="006B7AB4"/>
    <w:rsid w:val="006D09D8"/>
    <w:rsid w:val="006D1F17"/>
    <w:rsid w:val="006D2AEF"/>
    <w:rsid w:val="006D6430"/>
    <w:rsid w:val="00703F47"/>
    <w:rsid w:val="007252E6"/>
    <w:rsid w:val="00725FA1"/>
    <w:rsid w:val="00730C60"/>
    <w:rsid w:val="00740041"/>
    <w:rsid w:val="00766FC0"/>
    <w:rsid w:val="00785D72"/>
    <w:rsid w:val="007A57E3"/>
    <w:rsid w:val="007B76AF"/>
    <w:rsid w:val="007C57F8"/>
    <w:rsid w:val="007C61B7"/>
    <w:rsid w:val="0080225A"/>
    <w:rsid w:val="00802871"/>
    <w:rsid w:val="0081465F"/>
    <w:rsid w:val="00816914"/>
    <w:rsid w:val="00831633"/>
    <w:rsid w:val="008404EE"/>
    <w:rsid w:val="00860CC8"/>
    <w:rsid w:val="0086230A"/>
    <w:rsid w:val="008A104F"/>
    <w:rsid w:val="008A721F"/>
    <w:rsid w:val="008C5190"/>
    <w:rsid w:val="008D7983"/>
    <w:rsid w:val="008E1774"/>
    <w:rsid w:val="008E7D37"/>
    <w:rsid w:val="008F07F6"/>
    <w:rsid w:val="008F2EE0"/>
    <w:rsid w:val="008F3118"/>
    <w:rsid w:val="008F4ED5"/>
    <w:rsid w:val="008F54A6"/>
    <w:rsid w:val="00906679"/>
    <w:rsid w:val="00925DAC"/>
    <w:rsid w:val="00933F3D"/>
    <w:rsid w:val="00962B6D"/>
    <w:rsid w:val="00963BB4"/>
    <w:rsid w:val="009F152F"/>
    <w:rsid w:val="00A00555"/>
    <w:rsid w:val="00A55F83"/>
    <w:rsid w:val="00A615FD"/>
    <w:rsid w:val="00A66F74"/>
    <w:rsid w:val="00A67B55"/>
    <w:rsid w:val="00A81E2B"/>
    <w:rsid w:val="00A97A1B"/>
    <w:rsid w:val="00AC02A0"/>
    <w:rsid w:val="00AC61D0"/>
    <w:rsid w:val="00AC65BB"/>
    <w:rsid w:val="00AD710C"/>
    <w:rsid w:val="00AE086C"/>
    <w:rsid w:val="00AE7975"/>
    <w:rsid w:val="00B008CE"/>
    <w:rsid w:val="00B107A9"/>
    <w:rsid w:val="00B25C3B"/>
    <w:rsid w:val="00B309A8"/>
    <w:rsid w:val="00B31062"/>
    <w:rsid w:val="00B37D8D"/>
    <w:rsid w:val="00B501CF"/>
    <w:rsid w:val="00B52F2E"/>
    <w:rsid w:val="00B54547"/>
    <w:rsid w:val="00B63556"/>
    <w:rsid w:val="00B82141"/>
    <w:rsid w:val="00B8257D"/>
    <w:rsid w:val="00B95BCC"/>
    <w:rsid w:val="00BE13D2"/>
    <w:rsid w:val="00BE64CC"/>
    <w:rsid w:val="00BF2F5E"/>
    <w:rsid w:val="00C02BD4"/>
    <w:rsid w:val="00C15622"/>
    <w:rsid w:val="00C17BEE"/>
    <w:rsid w:val="00C235BA"/>
    <w:rsid w:val="00C44B9C"/>
    <w:rsid w:val="00C921A2"/>
    <w:rsid w:val="00C93388"/>
    <w:rsid w:val="00C939B3"/>
    <w:rsid w:val="00C93EBB"/>
    <w:rsid w:val="00CA1962"/>
    <w:rsid w:val="00CA1B12"/>
    <w:rsid w:val="00CA56AD"/>
    <w:rsid w:val="00CB1448"/>
    <w:rsid w:val="00CC0612"/>
    <w:rsid w:val="00CD432F"/>
    <w:rsid w:val="00D0522E"/>
    <w:rsid w:val="00D120B2"/>
    <w:rsid w:val="00D22B0A"/>
    <w:rsid w:val="00D32E1B"/>
    <w:rsid w:val="00D44135"/>
    <w:rsid w:val="00D61309"/>
    <w:rsid w:val="00D77E57"/>
    <w:rsid w:val="00D85A03"/>
    <w:rsid w:val="00DA6B34"/>
    <w:rsid w:val="00DB3BA5"/>
    <w:rsid w:val="00DB7924"/>
    <w:rsid w:val="00DD51EC"/>
    <w:rsid w:val="00DE201A"/>
    <w:rsid w:val="00DE3F47"/>
    <w:rsid w:val="00DF5290"/>
    <w:rsid w:val="00E60432"/>
    <w:rsid w:val="00E83DD7"/>
    <w:rsid w:val="00E844C4"/>
    <w:rsid w:val="00E9591C"/>
    <w:rsid w:val="00EA26EC"/>
    <w:rsid w:val="00EA52A7"/>
    <w:rsid w:val="00EC6E68"/>
    <w:rsid w:val="00ED221B"/>
    <w:rsid w:val="00ED45E9"/>
    <w:rsid w:val="00ED5549"/>
    <w:rsid w:val="00F05EE4"/>
    <w:rsid w:val="00F131D4"/>
    <w:rsid w:val="00F2721E"/>
    <w:rsid w:val="00F31873"/>
    <w:rsid w:val="00F617C6"/>
    <w:rsid w:val="00F67725"/>
    <w:rsid w:val="00F71FE8"/>
    <w:rsid w:val="00F75D7F"/>
    <w:rsid w:val="00FA0CA5"/>
    <w:rsid w:val="00FC5BFA"/>
    <w:rsid w:val="00FC5E6A"/>
    <w:rsid w:val="00FD0EE7"/>
    <w:rsid w:val="00FD50E0"/>
    <w:rsid w:val="00FE3F42"/>
    <w:rsid w:val="00FE5E96"/>
    <w:rsid w:val="00FF0C18"/>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berschrift1"/>
    <w:next w:val="Standard"/>
    <w:link w:val="HeadlineGreenZchn"/>
    <w:qFormat/>
    <w:rsid w:val="00703F47"/>
    <w:rPr>
      <w:color w:val="B4C3AA"/>
      <w:lang w:val="en-US"/>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5F0FE1"/>
    <w:rPr>
      <w:sz w:val="16"/>
      <w:szCs w:val="16"/>
    </w:rPr>
  </w:style>
  <w:style w:type="paragraph" w:styleId="Kommentartext">
    <w:name w:val="annotation text"/>
    <w:basedOn w:val="Standard"/>
    <w:link w:val="KommentartextZchn"/>
    <w:uiPriority w:val="99"/>
    <w:unhideWhenUsed/>
    <w:rsid w:val="005F0FE1"/>
    <w:pPr>
      <w:spacing w:line="240" w:lineRule="auto"/>
    </w:pPr>
    <w:rPr>
      <w:sz w:val="20"/>
      <w:szCs w:val="20"/>
    </w:rPr>
  </w:style>
  <w:style w:type="character" w:customStyle="1" w:styleId="KommentartextZchn">
    <w:name w:val="Kommentartext Zchn"/>
    <w:basedOn w:val="Absatz-Standardschriftart"/>
    <w:link w:val="Kommentartext"/>
    <w:uiPriority w:val="99"/>
    <w:rsid w:val="005F0FE1"/>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5F0FE1"/>
    <w:rPr>
      <w:b/>
      <w:bCs/>
    </w:rPr>
  </w:style>
  <w:style w:type="character" w:customStyle="1" w:styleId="KommentarthemaZchn">
    <w:name w:val="Kommentarthema Zchn"/>
    <w:basedOn w:val="KommentartextZchn"/>
    <w:link w:val="Kommentarthema"/>
    <w:uiPriority w:val="99"/>
    <w:semiHidden/>
    <w:rsid w:val="005F0FE1"/>
    <w:rPr>
      <w:rFonts w:ascii="Noto Sans" w:hAnsi="Noto Sans"/>
      <w:b/>
      <w:bCs/>
      <w:sz w:val="20"/>
      <w:szCs w:val="20"/>
    </w:rPr>
  </w:style>
  <w:style w:type="paragraph" w:styleId="berarbeitung">
    <w:name w:val="Revision"/>
    <w:hidden/>
    <w:uiPriority w:val="99"/>
    <w:semiHidden/>
    <w:rsid w:val="00ED45E9"/>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543939">
      <w:bodyDiv w:val="1"/>
      <w:marLeft w:val="0"/>
      <w:marRight w:val="0"/>
      <w:marTop w:val="0"/>
      <w:marBottom w:val="0"/>
      <w:divBdr>
        <w:top w:val="none" w:sz="0" w:space="0" w:color="auto"/>
        <w:left w:val="none" w:sz="0" w:space="0" w:color="auto"/>
        <w:bottom w:val="none" w:sz="0" w:space="0" w:color="auto"/>
        <w:right w:val="none" w:sz="0" w:space="0" w:color="auto"/>
      </w:divBdr>
    </w:div>
    <w:div w:id="612323058">
      <w:bodyDiv w:val="1"/>
      <w:marLeft w:val="0"/>
      <w:marRight w:val="0"/>
      <w:marTop w:val="0"/>
      <w:marBottom w:val="0"/>
      <w:divBdr>
        <w:top w:val="none" w:sz="0" w:space="0" w:color="auto"/>
        <w:left w:val="none" w:sz="0" w:space="0" w:color="auto"/>
        <w:bottom w:val="none" w:sz="0" w:space="0" w:color="auto"/>
        <w:right w:val="none" w:sz="0" w:space="0" w:color="auto"/>
      </w:divBdr>
    </w:div>
    <w:div w:id="735054302">
      <w:bodyDiv w:val="1"/>
      <w:marLeft w:val="0"/>
      <w:marRight w:val="0"/>
      <w:marTop w:val="0"/>
      <w:marBottom w:val="0"/>
      <w:divBdr>
        <w:top w:val="none" w:sz="0" w:space="0" w:color="auto"/>
        <w:left w:val="none" w:sz="0" w:space="0" w:color="auto"/>
        <w:bottom w:val="none" w:sz="0" w:space="0" w:color="auto"/>
        <w:right w:val="none" w:sz="0" w:space="0" w:color="auto"/>
      </w:divBdr>
    </w:div>
    <w:div w:id="918828545">
      <w:bodyDiv w:val="1"/>
      <w:marLeft w:val="0"/>
      <w:marRight w:val="0"/>
      <w:marTop w:val="0"/>
      <w:marBottom w:val="0"/>
      <w:divBdr>
        <w:top w:val="none" w:sz="0" w:space="0" w:color="auto"/>
        <w:left w:val="none" w:sz="0" w:space="0" w:color="auto"/>
        <w:bottom w:val="none" w:sz="0" w:space="0" w:color="auto"/>
        <w:right w:val="none" w:sz="0" w:space="0" w:color="auto"/>
      </w:divBdr>
    </w:div>
    <w:div w:id="1129317936">
      <w:bodyDiv w:val="1"/>
      <w:marLeft w:val="0"/>
      <w:marRight w:val="0"/>
      <w:marTop w:val="0"/>
      <w:marBottom w:val="0"/>
      <w:divBdr>
        <w:top w:val="none" w:sz="0" w:space="0" w:color="auto"/>
        <w:left w:val="none" w:sz="0" w:space="0" w:color="auto"/>
        <w:bottom w:val="none" w:sz="0" w:space="0" w:color="auto"/>
        <w:right w:val="none" w:sz="0" w:space="0" w:color="auto"/>
      </w:divBdr>
    </w:div>
    <w:div w:id="1346404013">
      <w:bodyDiv w:val="1"/>
      <w:marLeft w:val="0"/>
      <w:marRight w:val="0"/>
      <w:marTop w:val="0"/>
      <w:marBottom w:val="0"/>
      <w:divBdr>
        <w:top w:val="none" w:sz="0" w:space="0" w:color="auto"/>
        <w:left w:val="none" w:sz="0" w:space="0" w:color="auto"/>
        <w:bottom w:val="none" w:sz="0" w:space="0" w:color="auto"/>
        <w:right w:val="none" w:sz="0" w:space="0" w:color="auto"/>
      </w:divBdr>
    </w:div>
    <w:div w:id="1452018865">
      <w:bodyDiv w:val="1"/>
      <w:marLeft w:val="0"/>
      <w:marRight w:val="0"/>
      <w:marTop w:val="0"/>
      <w:marBottom w:val="0"/>
      <w:divBdr>
        <w:top w:val="none" w:sz="0" w:space="0" w:color="auto"/>
        <w:left w:val="none" w:sz="0" w:space="0" w:color="auto"/>
        <w:bottom w:val="none" w:sz="0" w:space="0" w:color="auto"/>
        <w:right w:val="none" w:sz="0" w:space="0" w:color="auto"/>
      </w:divBdr>
    </w:div>
    <w:div w:id="1676490230">
      <w:bodyDiv w:val="1"/>
      <w:marLeft w:val="0"/>
      <w:marRight w:val="0"/>
      <w:marTop w:val="0"/>
      <w:marBottom w:val="0"/>
      <w:divBdr>
        <w:top w:val="none" w:sz="0" w:space="0" w:color="auto"/>
        <w:left w:val="none" w:sz="0" w:space="0" w:color="auto"/>
        <w:bottom w:val="none" w:sz="0" w:space="0" w:color="auto"/>
        <w:right w:val="none" w:sz="0" w:space="0" w:color="auto"/>
      </w:divBdr>
    </w:div>
    <w:div w:id="2000305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cancellation@fronius.com" TargetMode="External"/><Relationship Id="rId18"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hyperlink" Target="mailto:rke@a1kommunikation.d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chartner.andrea@fronius.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Produktion läuft auf Hochtouren 2022/12</title_TI_DE>
    <title_TI_NO xmlns="dc0c2c3d-e9fc-4a0d-820b-87ab82e65f20">Production at Full Speed 2022/12</title_TI_NO>
    <Documenttype_PT xmlns="dc0c2c3d-e9fc-4a0d-820b-87ab82e65f20">Comunicado à imprensa</Documenttype_PT>
    <Documenttype_RU xmlns="dc0c2c3d-e9fc-4a0d-820b-87ab82e65f20">Пресс-релиз</Documenttype_RU>
    <title_TI_TR xmlns="dc0c2c3d-e9fc-4a0d-820b-87ab82e65f20">Production at Full Speed 2022/12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Production at Full Speed 2022/12</title_TI_TH>
    <Licence_x0020_information xmlns="dc0c2c3d-e9fc-4a0d-820b-87ab82e65f20">(c) Fronius International</Licence_x0020_information>
    <title_TI_EA xmlns="dc0c2c3d-e9fc-4a0d-820b-87ab82e65f20">Production at Full Speed 2022/12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Production at Full Speed 2022/12</title_TI_DA>
    <Documenttype_TR xmlns="dc0c2c3d-e9fc-4a0d-820b-87ab82e65f20">Basın bülteni</Documenttype_TR>
    <title_TI_PL xmlns="dc0c2c3d-e9fc-4a0d-820b-87ab82e65f20">Production at Full Speed 2022/12</title_TI_PL>
    <Documenttype_TH xmlns="dc0c2c3d-e9fc-4a0d-820b-87ab82e65f20">ข่าวประชาสัมพันธ์</Documenttype_TH>
    <title_TI_EL xmlns="dc0c2c3d-e9fc-4a0d-820b-87ab82e65f20">Production at Full Speed 2022/12</title_TI_EL>
    <Documenttype_EA xmlns="dc0c2c3d-e9fc-4a0d-820b-87ab82e65f20">Press Release</Documenttype_EA>
    <Web_x0020_Display_x0020_Title_x0020_ET xmlns="dc0c2c3d-e9fc-4a0d-820b-87ab82e65f20">Production at Full Speed 2022/12</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Production at Full Speed 2022/12</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Production at Full Speed 2022/12</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C-139030</FileMaster>
    <title_TI_NL xmlns="dc0c2c3d-e9fc-4a0d-820b-87ab82e65f20">Production at Full Speed 2022/12</title_TI_NL>
    <contentservId xmlns="c4543867-fb67-4424-a255-4d54d75e50e3">C-139030</contentservId>
    <title_TI_IT xmlns="dc0c2c3d-e9fc-4a0d-820b-87ab82e65f20">Production at Full Speed 2022/12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Production at Full Speed 2022/12</title_TI_UA>
    <title_TI_JP xmlns="dc0c2c3d-e9fc-4a0d-820b-87ab82e65f20">Production at Full Speed 2022/12</title_TI_JP>
    <Documenttype_NL xmlns="dc0c2c3d-e9fc-4a0d-820b-87ab82e65f20">Persbericht</Documenttype_NL>
    <title_TI_RO xmlns="dc0c2c3d-e9fc-4a0d-820b-87ab82e65f20">Production at Full Speed 2022/12</title_TI_RO>
    <Documenttype_NB xmlns="c4543867-fb67-4424-a255-4d54d75e50e3">Presseinformasjon</Documenttype_NB>
    <title_ti_nb xmlns="dc0c2c3d-e9fc-4a0d-820b-87ab82e65f20" xsi:nil="true"/>
    <title_TI_ES xmlns="dc0c2c3d-e9fc-4a0d-820b-87ab82e65f20">Production at Full Speed 2022/12</title_TI_ES>
    <title_TI_JA xmlns="dc0c2c3d-e9fc-4a0d-820b-87ab82e65f20">Production at Full Speed 2022/12</title_TI_JA>
    <Documenttype_IT xmlns="dc0c2c3d-e9fc-4a0d-820b-87ab82e65f20">Comunicato stampa</Documenttype_IT>
    <Documenttype_ZH xmlns="dc0c2c3d-e9fc-4a0d-820b-87ab82e65f20">Press Release</Documenttype_ZH>
    <TaxCatchAll xmlns="92f60987-cbcc-4245-baaf-239af3bfd6e8">
      <Value>251</Value>
      <Value>1</Value>
    </TaxCatchAll>
    <AGB xmlns="dc0c2c3d-e9fc-4a0d-820b-87ab82e65f20">false</AGB>
    <title_TI_EN xmlns="dc0c2c3d-e9fc-4a0d-820b-87ab82e65f20">Production at Full Speed 2022/12</title_TI_EN>
    <MRMKeyWords xmlns="dc0c2c3d-e9fc-4a0d-820b-87ab82e65f20">#Presse#Produktion#Sattledt#Solar Energy#PV Anlage#Presseaussendung#Fronius#Inverter#GEN24 Plus#Tauro#press#production#PV system#press release#inverter#Taurus#Investment#presse#produktion#sattledt#solarenergy#pvanlage#presseaussendung#pressrelease#fronius#gen24plus#tauro#investment#</MRMKeyWords>
    <title_ti_zh xmlns="dc0c2c3d-e9fc-4a0d-820b-87ab82e65f20">Production at Full Speed 2022/12</title_ti_zh>
    <MRMID xmlns="dc0c2c3d-e9fc-4a0d-820b-87ab82e65f20">M-194537</MRMID>
    <Documenttype_UK xmlns="c4543867-fb67-4424-a255-4d54d75e50e3">Прес-релізи</Documenttype_UK>
    <title_TI_SK xmlns="dc0c2c3d-e9fc-4a0d-820b-87ab82e65f20">Production at Full Speed 2022/12</title_TI_SK>
    <Documenttype_UA xmlns="dc0c2c3d-e9fc-4a0d-820b-87ab82e65f20">Прес-релізи</Documenttype_UA>
    <title_TI_HU xmlns="dc0c2c3d-e9fc-4a0d-820b-87ab82e65f20">Production at Full Speed 2022/12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Production at Full Speed 2022/12</title_TI_PT>
    <title_ti_fi xmlns="dc0c2c3d-e9fc-4a0d-820b-87ab82e65f20">Production at Full Speed 2022/12</title_ti_fi>
    <Country xmlns="dc0c2c3d-e9fc-4a0d-820b-87ab82e65f20">
      <Value>5</Value>
      <Value>40</Value>
      <Value>18</Value>
    </Country>
    <fro_spid xmlns="dc0c2c3d-e9fc-4a0d-820b-87ab82e65f20">9110;SE</fro_spid>
    <title_TI_RU xmlns="dc0c2c3d-e9fc-4a0d-820b-87ab82e65f20">Production at Full Speed 2022/12</title_TI_RU>
    <Documenttype_JA xmlns="dc0c2c3d-e9fc-4a0d-820b-87ab82e65f20">ニュースリリース</Documenttype_JA>
    <Colour_x0020_space xmlns="dc0c2c3d-e9fc-4a0d-820b-87ab82e65f20" xsi:nil="true"/>
    <title_TI_CS xmlns="dc0c2c3d-e9fc-4a0d-820b-87ab82e65f20">Production at Full Speed 2022/12</title_TI_CS>
    <title_TI_AR xmlns="dc0c2c3d-e9fc-4a0d-820b-87ab82e65f20">Production at Full Speed 2022/12</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CB245101-F38B-48F4-9C29-DDC6E35FD666}">
  <ds:schemaRefs>
    <ds:schemaRef ds:uri="http://schemas.openxmlformats.org/officeDocument/2006/bibliography"/>
  </ds:schemaRefs>
</ds:datastoreItem>
</file>

<file path=customXml/itemProps2.xml><?xml version="1.0" encoding="utf-8"?>
<ds:datastoreItem xmlns:ds="http://schemas.openxmlformats.org/officeDocument/2006/customXml" ds:itemID="{491C00B5-D0D4-47A2-9819-273762B9FA20}"/>
</file>

<file path=customXml/itemProps3.xml><?xml version="1.0" encoding="utf-8"?>
<ds:datastoreItem xmlns:ds="http://schemas.openxmlformats.org/officeDocument/2006/customXml" ds:itemID="{2782A3D7-52B6-42F7-961C-7F3EB1586D6D}"/>
</file>

<file path=customXml/itemProps4.xml><?xml version="1.0" encoding="utf-8"?>
<ds:datastoreItem xmlns:ds="http://schemas.openxmlformats.org/officeDocument/2006/customXml" ds:itemID="{B8F79414-0A87-4A4E-9F59-4FAC416A52C8}"/>
</file>

<file path=customXml/itemProps5.xml><?xml version="1.0" encoding="utf-8"?>
<ds:datastoreItem xmlns:ds="http://schemas.openxmlformats.org/officeDocument/2006/customXml" ds:itemID="{D4931327-2D09-466C-AE59-7F27D0573833}"/>
</file>

<file path=customXml/itemProps6.xml><?xml version="1.0" encoding="utf-8"?>
<ds:datastoreItem xmlns:ds="http://schemas.openxmlformats.org/officeDocument/2006/customXml" ds:itemID="{3CA4A049-30C9-4DCF-9AE1-410E832F736B}"/>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882</Words>
  <Characters>5557</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SE_PR_Production_at_Full_Speed_DE</dc:title>
  <dc:subject/>
  <dc:creator>Kneringer Daniel</dc:creator>
  <cp:keywords/>
  <dc:description/>
  <cp:lastModifiedBy>Reibenberger Maria</cp:lastModifiedBy>
  <cp:revision>6</cp:revision>
  <cp:lastPrinted>2022-12-01T09:07:00Z</cp:lastPrinted>
  <dcterms:created xsi:type="dcterms:W3CDTF">2022-12-13T10:07:00Z</dcterms:created>
  <dcterms:modified xsi:type="dcterms:W3CDTF">2022-12-20T17:35:00Z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251;##DE|676160ea-61f7-4cef-8b4c-1724dec2206e</vt:lpwstr>
  </property>
  <property fmtid="{D5CDD505-2E9C-101B-9397-08002B2CF9AE}" pid="11" name="FroConDoc_language">
    <vt:lpwstr>1;#DE|676160ea-61f7-4cef-8b4c-1724dec2206e</vt:lpwstr>
  </property>
</Properties>
</file>