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9841A9" w:rsidRDefault="00ED5549" w:rsidP="004114C7">
      <w:pPr>
        <w:jc w:val="both"/>
        <w:rPr>
          <w:sz w:val="20"/>
          <w:szCs w:val="20"/>
          <w:lang w:val="en-US"/>
        </w:rPr>
      </w:pPr>
    </w:p>
    <w:p w14:paraId="687BC23B" w14:textId="77777777" w:rsidR="00ED5549" w:rsidRPr="009841A9" w:rsidRDefault="00ED5549" w:rsidP="004114C7">
      <w:pPr>
        <w:jc w:val="both"/>
        <w:rPr>
          <w:sz w:val="20"/>
          <w:szCs w:val="20"/>
          <w:lang w:val="en-US"/>
        </w:rPr>
      </w:pPr>
    </w:p>
    <w:p w14:paraId="64EAFB9B" w14:textId="273A2B2D" w:rsidR="002D7A44" w:rsidRPr="009841A9" w:rsidRDefault="00ED5549" w:rsidP="004114C7">
      <w:pPr>
        <w:pStyle w:val="berschrift1"/>
        <w:jc w:val="both"/>
      </w:pPr>
      <w:r w:rsidRPr="009841A9">
        <w:t>Nota de prensa</w:t>
      </w:r>
    </w:p>
    <w:p w14:paraId="07CB8F03" w14:textId="06F6FC04" w:rsidR="00ED5549" w:rsidRPr="009841A9" w:rsidRDefault="0051114E" w:rsidP="004114C7">
      <w:pPr>
        <w:jc w:val="both"/>
      </w:pPr>
      <w:r w:rsidRPr="009841A9">
        <w:rPr>
          <w:sz w:val="20"/>
        </w:rPr>
        <w:t>Solar Energy</w:t>
      </w:r>
    </w:p>
    <w:p w14:paraId="3EF5C6DD" w14:textId="6608F6CF" w:rsidR="00ED5549" w:rsidRPr="009841A9" w:rsidRDefault="00ED5549" w:rsidP="004114C7">
      <w:pPr>
        <w:jc w:val="both"/>
        <w:rPr>
          <w:sz w:val="20"/>
          <w:szCs w:val="20"/>
        </w:rPr>
      </w:pPr>
    </w:p>
    <w:p w14:paraId="00F13E77" w14:textId="77777777" w:rsidR="00E83DD7" w:rsidRPr="009841A9" w:rsidRDefault="00E83DD7" w:rsidP="004114C7">
      <w:pPr>
        <w:jc w:val="both"/>
        <w:rPr>
          <w:sz w:val="20"/>
          <w:szCs w:val="20"/>
        </w:rPr>
      </w:pPr>
    </w:p>
    <w:p w14:paraId="4F8F137E" w14:textId="56102395" w:rsidR="006D6430" w:rsidRPr="009841A9" w:rsidRDefault="0070153C" w:rsidP="004114C7">
      <w:pPr>
        <w:pStyle w:val="HeadlineGreen"/>
        <w:jc w:val="both"/>
        <w:rPr>
          <w:color w:val="auto"/>
          <w:sz w:val="22"/>
          <w:szCs w:val="20"/>
        </w:rPr>
      </w:pPr>
      <w:r w:rsidRPr="009841A9">
        <w:rPr>
          <w:color w:val="auto"/>
          <w:sz w:val="22"/>
        </w:rPr>
        <w:t>El perfeccionamiento es sinónimo de éxito</w:t>
      </w:r>
    </w:p>
    <w:p w14:paraId="726FD8A5" w14:textId="1DFE8012" w:rsidR="002D7A44" w:rsidRPr="009841A9" w:rsidRDefault="0070153C" w:rsidP="004114C7">
      <w:pPr>
        <w:pStyle w:val="berschrift2"/>
        <w:jc w:val="both"/>
        <w:rPr>
          <w:color w:val="auto"/>
          <w:sz w:val="32"/>
          <w:szCs w:val="28"/>
        </w:rPr>
      </w:pPr>
      <w:r w:rsidRPr="009841A9">
        <w:rPr>
          <w:color w:val="auto"/>
          <w:sz w:val="32"/>
        </w:rPr>
        <w:t>Nuevas funcionalidades del Fronius Wattpilot</w:t>
      </w:r>
    </w:p>
    <w:p w14:paraId="2CC4F935" w14:textId="77777777" w:rsidR="00ED5549" w:rsidRPr="009841A9" w:rsidRDefault="00ED5549" w:rsidP="004114C7">
      <w:pPr>
        <w:jc w:val="both"/>
        <w:rPr>
          <w:sz w:val="20"/>
          <w:szCs w:val="20"/>
        </w:rPr>
      </w:pPr>
    </w:p>
    <w:p w14:paraId="47D72435" w14:textId="195190F3" w:rsidR="001668E3" w:rsidRPr="009841A9" w:rsidRDefault="00ED5549" w:rsidP="004114C7">
      <w:pPr>
        <w:jc w:val="both"/>
        <w:rPr>
          <w:sz w:val="24"/>
          <w:szCs w:val="24"/>
        </w:rPr>
      </w:pPr>
      <w:r w:rsidRPr="009841A9">
        <w:rPr>
          <w:i/>
          <w:sz w:val="24"/>
        </w:rPr>
        <w:t xml:space="preserve">(Wels, </w:t>
      </w:r>
      <w:r w:rsidR="004F60C6">
        <w:rPr>
          <w:i/>
          <w:sz w:val="24"/>
        </w:rPr>
        <w:t>24</w:t>
      </w:r>
      <w:r w:rsidRPr="009841A9">
        <w:rPr>
          <w:i/>
          <w:sz w:val="24"/>
        </w:rPr>
        <w:t>.11.2022</w:t>
      </w:r>
      <w:r w:rsidRPr="009841A9">
        <w:rPr>
          <w:sz w:val="24"/>
        </w:rPr>
        <w:t>) El cargador inteligente Fronius Wattpilot ofrece interesantes novedades: gestión de estaciones de carga, mayor flexibilidad, protección IP y sostenibilidad. Designed to move.</w:t>
      </w:r>
    </w:p>
    <w:p w14:paraId="2394DF3F" w14:textId="77777777" w:rsidR="003E6855" w:rsidRPr="009841A9" w:rsidRDefault="003E6855" w:rsidP="004114C7">
      <w:pPr>
        <w:jc w:val="both"/>
        <w:rPr>
          <w:sz w:val="20"/>
          <w:szCs w:val="20"/>
        </w:rPr>
      </w:pPr>
    </w:p>
    <w:p w14:paraId="5DC0F779" w14:textId="5D3848BD" w:rsidR="003E6855" w:rsidRPr="009841A9" w:rsidRDefault="00E026C1" w:rsidP="004114C7">
      <w:pPr>
        <w:jc w:val="both"/>
        <w:rPr>
          <w:sz w:val="20"/>
          <w:szCs w:val="20"/>
        </w:rPr>
      </w:pPr>
      <w:r w:rsidRPr="009841A9">
        <w:rPr>
          <w:sz w:val="20"/>
        </w:rPr>
        <w:t xml:space="preserve">La mejora constante forma parte de la filosofía de Fronius. </w:t>
      </w:r>
      <w:r w:rsidRPr="009841A9">
        <w:rPr>
          <w:i/>
          <w:sz w:val="20"/>
        </w:rPr>
        <w:t xml:space="preserve">"Trabajamos a diario para perfeccionar nuestros productos y soluciones. Fronius Wattpilot es el último ejemplo. Las nuevas funcionalidades del software ofrecen numerosas ventajas, tanto para el instalador como para el propietario de la instalación fotovoltaica", </w:t>
      </w:r>
      <w:r w:rsidRPr="009841A9">
        <w:rPr>
          <w:sz w:val="20"/>
        </w:rPr>
        <w:t>explica Martin Hackl, Director Global de Marketing y Ventas de la Unidad de negocio Solar Energy de Fronius International GmbH. La creación de valor desempeña también un papel importante. En consonancia con la estrategia de sostenibilidad de Fronius, empleamos componentes europeos para evitar rutas de transporte excesivamente largas.</w:t>
      </w:r>
    </w:p>
    <w:p w14:paraId="60AF471D" w14:textId="77777777" w:rsidR="000C153C" w:rsidRPr="004F60C6" w:rsidRDefault="000C153C" w:rsidP="004F60C6">
      <w:pPr>
        <w:pStyle w:val="berschrift3"/>
        <w:rPr>
          <w:sz w:val="22"/>
        </w:rPr>
      </w:pPr>
      <w:r w:rsidRPr="004F60C6">
        <w:rPr>
          <w:sz w:val="22"/>
        </w:rPr>
        <w:t>Nuevas funcionalidades del Fronius Wattpilot</w:t>
      </w:r>
    </w:p>
    <w:p w14:paraId="70733AC7" w14:textId="6A0C9BFB" w:rsidR="00414868" w:rsidRPr="009841A9" w:rsidRDefault="00414868" w:rsidP="004114C7">
      <w:pPr>
        <w:spacing w:after="0" w:line="240" w:lineRule="auto"/>
        <w:jc w:val="both"/>
        <w:rPr>
          <w:sz w:val="20"/>
          <w:szCs w:val="20"/>
        </w:rPr>
      </w:pPr>
      <w:r w:rsidRPr="009841A9">
        <w:rPr>
          <w:sz w:val="20"/>
        </w:rPr>
        <w:t>Como novedad se ofrece el OCPP (Open Charge Point Protocol), una interfaz estandarizada para la gestión de las estaciones de carga que permite generar informes y gestionar la carga.</w:t>
      </w:r>
    </w:p>
    <w:p w14:paraId="2B8F8BC8" w14:textId="77777777" w:rsidR="00414868" w:rsidRPr="009841A9" w:rsidRDefault="00414868" w:rsidP="004114C7">
      <w:pPr>
        <w:spacing w:after="0" w:line="240" w:lineRule="auto"/>
        <w:jc w:val="both"/>
        <w:rPr>
          <w:sz w:val="20"/>
          <w:szCs w:val="20"/>
        </w:rPr>
      </w:pPr>
    </w:p>
    <w:p w14:paraId="30CD8A98" w14:textId="10167FC2" w:rsidR="00457B9C" w:rsidRPr="009841A9" w:rsidRDefault="00414868" w:rsidP="004114C7">
      <w:pPr>
        <w:spacing w:after="0" w:line="240" w:lineRule="auto"/>
        <w:jc w:val="both"/>
        <w:rPr>
          <w:sz w:val="20"/>
          <w:szCs w:val="20"/>
        </w:rPr>
      </w:pPr>
      <w:r w:rsidRPr="009841A9">
        <w:rPr>
          <w:sz w:val="20"/>
        </w:rPr>
        <w:t xml:space="preserve">Buenas noticias si quieres tener bajo control los flujos de energía. Desde hace poco, se puede acceder al Wattpilot desde Fronius Solar.web para tener una visualización uniforme y poder solucionar incidencias directamente en la herramienta gratuita de monitorización. Además, el Wattpilot ha cambiado de apariencia y su carcasa de diseño moderno garantiza una mayor protección IP55. También se ha mejorado el alcance WLAN, lo que aumenta la flexibilidad en el lugar de instalación. </w:t>
      </w:r>
    </w:p>
    <w:p w14:paraId="1F465F27" w14:textId="77777777" w:rsidR="00457B9C" w:rsidRPr="009841A9" w:rsidRDefault="00457B9C" w:rsidP="004114C7">
      <w:pPr>
        <w:spacing w:after="0" w:line="240" w:lineRule="auto"/>
        <w:jc w:val="both"/>
        <w:rPr>
          <w:sz w:val="20"/>
          <w:szCs w:val="20"/>
        </w:rPr>
      </w:pPr>
    </w:p>
    <w:p w14:paraId="7604D22E" w14:textId="06C22905" w:rsidR="00771381" w:rsidRPr="009841A9" w:rsidRDefault="00856D43" w:rsidP="004114C7">
      <w:pPr>
        <w:spacing w:after="0" w:line="240" w:lineRule="auto"/>
        <w:jc w:val="both"/>
        <w:rPr>
          <w:sz w:val="20"/>
          <w:szCs w:val="20"/>
        </w:rPr>
      </w:pPr>
      <w:r w:rsidRPr="009841A9">
        <w:rPr>
          <w:sz w:val="20"/>
        </w:rPr>
        <w:t xml:space="preserve">Todas estas mejoras están disponibles para las versiones ya existentes y para dos versiones adicionales: Wattpilot Home 22 J y Wattpilot Go J 22 AUS (para Australia). </w:t>
      </w:r>
    </w:p>
    <w:p w14:paraId="12BF2144" w14:textId="77777777" w:rsidR="00E44194" w:rsidRPr="009841A9" w:rsidRDefault="00E44194" w:rsidP="004114C7">
      <w:pPr>
        <w:spacing w:after="0" w:line="240" w:lineRule="auto"/>
        <w:jc w:val="both"/>
        <w:rPr>
          <w:sz w:val="20"/>
          <w:szCs w:val="20"/>
        </w:rPr>
      </w:pPr>
    </w:p>
    <w:p w14:paraId="09084370" w14:textId="0692C841" w:rsidR="00A70142" w:rsidRPr="004F60C6" w:rsidRDefault="00AD47F0" w:rsidP="004F60C6">
      <w:pPr>
        <w:pStyle w:val="berschrift3"/>
        <w:rPr>
          <w:sz w:val="22"/>
        </w:rPr>
      </w:pPr>
      <w:r w:rsidRPr="004F60C6">
        <w:rPr>
          <w:sz w:val="22"/>
        </w:rPr>
        <w:t>Carga optimizada desde el punto de vista energético</w:t>
      </w:r>
    </w:p>
    <w:p w14:paraId="3CAD8B69" w14:textId="00DCC187" w:rsidR="00E026C1" w:rsidRPr="009841A9" w:rsidRDefault="00F8214B" w:rsidP="004114C7">
      <w:pPr>
        <w:spacing w:after="0" w:line="240" w:lineRule="auto"/>
        <w:jc w:val="both"/>
        <w:rPr>
          <w:sz w:val="20"/>
          <w:szCs w:val="20"/>
        </w:rPr>
      </w:pPr>
      <w:r w:rsidRPr="009841A9">
        <w:rPr>
          <w:sz w:val="20"/>
        </w:rPr>
        <w:t>A finales de año, estará disponible para todos los cargadores Wattpilot el llamado "equilibrio de carga dinámico" .</w:t>
      </w:r>
      <w:r w:rsidRPr="009841A9">
        <w:rPr>
          <w:sz w:val="20"/>
          <w:vertAlign w:val="superscript"/>
        </w:rPr>
        <w:t>*</w:t>
      </w:r>
      <w:r w:rsidRPr="009841A9">
        <w:rPr>
          <w:sz w:val="20"/>
        </w:rPr>
        <w:t xml:space="preserve"> Los coches eléctricos suelen cargarse con una potencia elevada y por ello, si se conectan varios al mismo tiempo, suele superarse la potencia máxima de conexión de la vivienda. El equilibrio de carga dinámico distribuye la corriente de forma óptima para que la carga sea segura sin tener que invertir en una amplia y cara infraestructura de conexión. Además, permite cargar hasta tres vehículos eléctricos simultáneamente y de forma optimizada desde el </w:t>
      </w:r>
      <w:r w:rsidRPr="009841A9">
        <w:rPr>
          <w:sz w:val="20"/>
        </w:rPr>
        <w:lastRenderedPageBreak/>
        <w:t>punto de vista energético. La energía requerida se controla y distribuye dinámicamente entre los vehículos que se están cargando.</w:t>
      </w:r>
    </w:p>
    <w:p w14:paraId="608EF2CE" w14:textId="77777777" w:rsidR="00C505D8" w:rsidRPr="009841A9" w:rsidRDefault="00C505D8" w:rsidP="00C505D8">
      <w:pPr>
        <w:spacing w:after="0" w:line="240" w:lineRule="auto"/>
        <w:jc w:val="both"/>
        <w:rPr>
          <w:sz w:val="20"/>
          <w:szCs w:val="20"/>
        </w:rPr>
      </w:pPr>
      <w:r w:rsidRPr="009841A9">
        <w:rPr>
          <w:sz w:val="20"/>
        </w:rPr>
        <w:t xml:space="preserve">Un solo Wattpilot es capaz de detectar cuándo se va a superar la potencia de conexión de la vivienda y reacciona priorizando la carga de los aparatos del hogar (bomba de calor, Ohmpilot, vitrocerámica, etc.). </w:t>
      </w:r>
    </w:p>
    <w:p w14:paraId="68CA0F70" w14:textId="77777777" w:rsidR="00E026C1" w:rsidRPr="009841A9" w:rsidRDefault="00E026C1" w:rsidP="004F60C6">
      <w:pPr>
        <w:jc w:val="both"/>
      </w:pPr>
    </w:p>
    <w:p w14:paraId="790DC069" w14:textId="4E1438AF" w:rsidR="00B8257D" w:rsidRPr="004F60C6" w:rsidRDefault="007D62A9" w:rsidP="004F60C6">
      <w:pPr>
        <w:pStyle w:val="berschrift3"/>
        <w:rPr>
          <w:sz w:val="22"/>
        </w:rPr>
      </w:pPr>
      <w:r w:rsidRPr="004F60C6">
        <w:rPr>
          <w:sz w:val="22"/>
        </w:rPr>
        <w:t>La combinación perfecta existe: fotovoltaica y movilidad eléctrica</w:t>
      </w:r>
    </w:p>
    <w:p w14:paraId="4AA0C3EB" w14:textId="78CF65CA" w:rsidR="00FD11E6" w:rsidRPr="009841A9" w:rsidRDefault="00FD11E6" w:rsidP="004114C7">
      <w:pPr>
        <w:jc w:val="both"/>
        <w:rPr>
          <w:sz w:val="20"/>
          <w:szCs w:val="20"/>
        </w:rPr>
      </w:pPr>
      <w:r w:rsidRPr="009841A9">
        <w:rPr>
          <w:sz w:val="20"/>
        </w:rPr>
        <w:t xml:space="preserve">La movilidad eléctrica tiene mucho más sentido si se combina con una instalación fotovoltaica, pues la forma más barata de cargar coches eléctricos es con energía fotovoltaica autogenerada. Además, la energía verde mejora significativamente el balance ecológico. </w:t>
      </w:r>
    </w:p>
    <w:p w14:paraId="21382306" w14:textId="42DEC2A0" w:rsidR="006747BA" w:rsidRPr="009841A9" w:rsidRDefault="00AD47F0" w:rsidP="00AD47F0">
      <w:pPr>
        <w:jc w:val="both"/>
        <w:rPr>
          <w:sz w:val="16"/>
          <w:szCs w:val="16"/>
        </w:rPr>
      </w:pPr>
      <w:r w:rsidRPr="009841A9">
        <w:rPr>
          <w:sz w:val="16"/>
          <w:vertAlign w:val="superscript"/>
        </w:rPr>
        <w:t>*</w:t>
      </w:r>
      <w:r w:rsidRPr="009841A9">
        <w:rPr>
          <w:sz w:val="16"/>
        </w:rPr>
        <w:t xml:space="preserve"> Esta funcionalidad estará disponible a finales de 2022 tras una actualización de software.</w:t>
      </w:r>
    </w:p>
    <w:p w14:paraId="18AD3FBE" w14:textId="77777777" w:rsidR="00AD47F0" w:rsidRPr="009841A9" w:rsidRDefault="00AD47F0" w:rsidP="004114C7">
      <w:pPr>
        <w:spacing w:before="40" w:after="40"/>
        <w:jc w:val="both"/>
        <w:rPr>
          <w:sz w:val="20"/>
          <w:szCs w:val="20"/>
        </w:rPr>
      </w:pPr>
    </w:p>
    <w:p w14:paraId="39701604" w14:textId="465A9BFB" w:rsidR="0044171E" w:rsidRPr="009841A9" w:rsidRDefault="0044171E" w:rsidP="004114C7">
      <w:pPr>
        <w:spacing w:before="40" w:after="40"/>
        <w:jc w:val="both"/>
        <w:rPr>
          <w:sz w:val="20"/>
          <w:szCs w:val="20"/>
        </w:rPr>
      </w:pPr>
      <w:r w:rsidRPr="009841A9">
        <w:rPr>
          <w:sz w:val="20"/>
        </w:rPr>
        <w:t>Palabras: 4</w:t>
      </w:r>
      <w:r w:rsidR="004F60C6">
        <w:rPr>
          <w:sz w:val="20"/>
        </w:rPr>
        <w:t>60</w:t>
      </w:r>
    </w:p>
    <w:p w14:paraId="34AE8A3E" w14:textId="46A2F7C8" w:rsidR="006747BA" w:rsidRPr="009841A9" w:rsidRDefault="0044171E" w:rsidP="004114C7">
      <w:pPr>
        <w:spacing w:before="40" w:after="40"/>
        <w:jc w:val="both"/>
        <w:rPr>
          <w:sz w:val="20"/>
          <w:szCs w:val="20"/>
        </w:rPr>
      </w:pPr>
      <w:r w:rsidRPr="009841A9">
        <w:rPr>
          <w:sz w:val="20"/>
        </w:rPr>
        <w:t>Caracteres: 3</w:t>
      </w:r>
      <w:r w:rsidR="004F60C6">
        <w:rPr>
          <w:sz w:val="20"/>
        </w:rPr>
        <w:t>086</w:t>
      </w:r>
      <w:r w:rsidRPr="009841A9">
        <w:rPr>
          <w:sz w:val="20"/>
        </w:rPr>
        <w:t xml:space="preserve"> (con espacios)</w:t>
      </w:r>
    </w:p>
    <w:p w14:paraId="27EFE6A5" w14:textId="77777777" w:rsidR="0044171E" w:rsidRPr="009841A9" w:rsidRDefault="0044171E" w:rsidP="004114C7">
      <w:pPr>
        <w:jc w:val="both"/>
        <w:rPr>
          <w:sz w:val="20"/>
          <w:szCs w:val="20"/>
        </w:rPr>
      </w:pPr>
    </w:p>
    <w:p w14:paraId="7EC534EB" w14:textId="78A06791" w:rsidR="00B8257D" w:rsidRPr="009841A9" w:rsidRDefault="00B8257D" w:rsidP="004114C7">
      <w:pPr>
        <w:pStyle w:val="berschrift4"/>
        <w:jc w:val="both"/>
        <w:rPr>
          <w:sz w:val="20"/>
          <w:szCs w:val="20"/>
        </w:rPr>
      </w:pPr>
      <w:r w:rsidRPr="009841A9">
        <w:rPr>
          <w:sz w:val="20"/>
        </w:rPr>
        <w:t>Sinopsis del material gráfico</w:t>
      </w:r>
    </w:p>
    <w:p w14:paraId="754368C8" w14:textId="73057ADA" w:rsidR="00B8257D" w:rsidRPr="009841A9" w:rsidRDefault="00B8257D" w:rsidP="004114C7">
      <w:pPr>
        <w:jc w:val="both"/>
        <w:rPr>
          <w:sz w:val="20"/>
          <w:szCs w:val="20"/>
        </w:rPr>
      </w:pPr>
    </w:p>
    <w:p w14:paraId="1391142E" w14:textId="77777777" w:rsidR="004F60C6" w:rsidRDefault="00232002" w:rsidP="00232002">
      <w:pPr>
        <w:jc w:val="both"/>
        <w:rPr>
          <w:sz w:val="18"/>
        </w:rPr>
      </w:pPr>
      <w:r w:rsidRPr="009841A9">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sidRPr="009841A9">
        <w:rPr>
          <w:sz w:val="18"/>
        </w:rPr>
        <w:t xml:space="preserve"> </w:t>
      </w:r>
    </w:p>
    <w:p w14:paraId="72D1AEBA" w14:textId="2877B615" w:rsidR="00B94D0E" w:rsidRPr="009841A9" w:rsidRDefault="00232002" w:rsidP="00232002">
      <w:pPr>
        <w:jc w:val="both"/>
        <w:rPr>
          <w:sz w:val="18"/>
          <w:szCs w:val="18"/>
        </w:rPr>
      </w:pPr>
      <w:r w:rsidRPr="009841A9">
        <w:rPr>
          <w:sz w:val="16"/>
        </w:rPr>
        <w:t xml:space="preserve">Desde hace poco la movilidad eléctrica también puede visualizarse en Fronius Solar.web. </w:t>
      </w:r>
    </w:p>
    <w:p w14:paraId="70B48718" w14:textId="585DDB1E" w:rsidR="00B94D0E" w:rsidRPr="009841A9" w:rsidRDefault="00232002" w:rsidP="004114C7">
      <w:pPr>
        <w:pStyle w:val="Listenabsatz"/>
        <w:spacing w:after="0" w:line="240" w:lineRule="auto"/>
        <w:contextualSpacing w:val="0"/>
        <w:jc w:val="both"/>
        <w:rPr>
          <w:rFonts w:eastAsia="Times New Roman"/>
        </w:rPr>
      </w:pPr>
      <w:r w:rsidRPr="009841A9">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Pr="009841A9" w:rsidRDefault="00B94D0E" w:rsidP="00232002">
      <w:pPr>
        <w:pStyle w:val="Listenabsatz"/>
        <w:spacing w:after="0" w:line="240" w:lineRule="auto"/>
        <w:contextualSpacing w:val="0"/>
        <w:rPr>
          <w:rFonts w:eastAsia="Times New Roman"/>
        </w:rPr>
      </w:pPr>
    </w:p>
    <w:p w14:paraId="2CA1BF0B" w14:textId="167420AC" w:rsidR="00604BFB" w:rsidRPr="009841A9" w:rsidRDefault="00604BFB" w:rsidP="004114C7">
      <w:pPr>
        <w:jc w:val="both"/>
        <w:rPr>
          <w:sz w:val="18"/>
          <w:szCs w:val="18"/>
        </w:rPr>
      </w:pPr>
    </w:p>
    <w:p w14:paraId="0BB1C467" w14:textId="488932C7" w:rsidR="00604BFB" w:rsidRPr="009841A9" w:rsidRDefault="00604BFB" w:rsidP="004114C7">
      <w:pPr>
        <w:jc w:val="both"/>
        <w:rPr>
          <w:sz w:val="18"/>
          <w:szCs w:val="18"/>
        </w:rPr>
      </w:pPr>
    </w:p>
    <w:p w14:paraId="526DE079" w14:textId="5C49562D" w:rsidR="00B94D0E" w:rsidRPr="009841A9" w:rsidRDefault="00B94D0E" w:rsidP="004114C7">
      <w:pPr>
        <w:jc w:val="both"/>
        <w:rPr>
          <w:sz w:val="18"/>
          <w:szCs w:val="18"/>
        </w:rPr>
      </w:pPr>
    </w:p>
    <w:p w14:paraId="3FF2FDA7" w14:textId="77777777" w:rsidR="004F60C6" w:rsidRDefault="004F60C6" w:rsidP="004114C7">
      <w:pPr>
        <w:jc w:val="both"/>
        <w:rPr>
          <w:sz w:val="16"/>
        </w:rPr>
      </w:pPr>
    </w:p>
    <w:p w14:paraId="71C053E9" w14:textId="77777777" w:rsidR="004F60C6" w:rsidRDefault="004F60C6" w:rsidP="004114C7">
      <w:pPr>
        <w:jc w:val="both"/>
        <w:rPr>
          <w:sz w:val="16"/>
        </w:rPr>
      </w:pPr>
    </w:p>
    <w:p w14:paraId="4E3B55F6" w14:textId="77777777" w:rsidR="004F60C6" w:rsidRDefault="004F60C6" w:rsidP="004114C7">
      <w:pPr>
        <w:jc w:val="both"/>
        <w:rPr>
          <w:sz w:val="16"/>
        </w:rPr>
      </w:pPr>
    </w:p>
    <w:p w14:paraId="047BDC7C" w14:textId="7A5FF4B2" w:rsidR="00B94D0E" w:rsidRPr="009841A9" w:rsidRDefault="00B94D0E" w:rsidP="004114C7">
      <w:pPr>
        <w:jc w:val="both"/>
        <w:rPr>
          <w:sz w:val="16"/>
          <w:szCs w:val="16"/>
        </w:rPr>
      </w:pPr>
      <w:r w:rsidRPr="009841A9">
        <w:rPr>
          <w:sz w:val="16"/>
        </w:rPr>
        <w:t>La carcasa de diseño moderno de Fronius Wattpilot garantiza una mayor protección: IP55.</w:t>
      </w:r>
    </w:p>
    <w:p w14:paraId="276226E2" w14:textId="77777777" w:rsidR="00B94D0E" w:rsidRPr="009841A9" w:rsidRDefault="00B94D0E" w:rsidP="004114C7">
      <w:pPr>
        <w:jc w:val="both"/>
        <w:rPr>
          <w:sz w:val="18"/>
          <w:szCs w:val="18"/>
        </w:rPr>
      </w:pPr>
    </w:p>
    <w:p w14:paraId="0D053E90" w14:textId="28605316" w:rsidR="00E536B5" w:rsidRPr="009841A9" w:rsidRDefault="00FE5AD6" w:rsidP="004114C7">
      <w:pPr>
        <w:jc w:val="both"/>
        <w:rPr>
          <w:noProof/>
          <w:sz w:val="18"/>
          <w:szCs w:val="18"/>
        </w:rPr>
      </w:pPr>
      <w:r w:rsidRPr="009841A9">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Pr="009841A9" w:rsidRDefault="00E536B5" w:rsidP="004114C7">
      <w:pPr>
        <w:jc w:val="both"/>
        <w:rPr>
          <w:noProof/>
          <w:sz w:val="18"/>
          <w:szCs w:val="18"/>
        </w:rPr>
      </w:pPr>
    </w:p>
    <w:p w14:paraId="4A1D9969" w14:textId="07F7F900" w:rsidR="00E536B5" w:rsidRPr="009841A9" w:rsidRDefault="00E536B5" w:rsidP="004114C7">
      <w:pPr>
        <w:jc w:val="both"/>
        <w:rPr>
          <w:noProof/>
          <w:sz w:val="18"/>
          <w:szCs w:val="18"/>
        </w:rPr>
      </w:pPr>
    </w:p>
    <w:p w14:paraId="66E76011" w14:textId="0F0D9D3B" w:rsidR="00E536B5" w:rsidRPr="009841A9" w:rsidRDefault="00E536B5" w:rsidP="004114C7">
      <w:pPr>
        <w:jc w:val="both"/>
        <w:rPr>
          <w:noProof/>
          <w:sz w:val="18"/>
          <w:szCs w:val="18"/>
        </w:rPr>
      </w:pPr>
    </w:p>
    <w:p w14:paraId="2EF4EB13" w14:textId="77777777" w:rsidR="00E536B5" w:rsidRPr="009841A9" w:rsidRDefault="00E536B5" w:rsidP="004114C7">
      <w:pPr>
        <w:jc w:val="both"/>
        <w:rPr>
          <w:noProof/>
          <w:sz w:val="18"/>
          <w:szCs w:val="18"/>
        </w:rPr>
      </w:pPr>
    </w:p>
    <w:p w14:paraId="0373F19E" w14:textId="77777777" w:rsidR="004F60C6" w:rsidRDefault="004F60C6" w:rsidP="004114C7">
      <w:pPr>
        <w:jc w:val="both"/>
        <w:rPr>
          <w:sz w:val="16"/>
        </w:rPr>
      </w:pPr>
    </w:p>
    <w:p w14:paraId="6A2D5607" w14:textId="555D9D9A" w:rsidR="002F207D" w:rsidRPr="009841A9" w:rsidRDefault="007D62A9" w:rsidP="004114C7">
      <w:pPr>
        <w:jc w:val="both"/>
        <w:rPr>
          <w:sz w:val="18"/>
          <w:szCs w:val="18"/>
        </w:rPr>
      </w:pPr>
      <w:r w:rsidRPr="009841A9">
        <w:rPr>
          <w:sz w:val="16"/>
        </w:rPr>
        <w:t>Combinación perfecta: fotovoltaica y movilidad eléctrica</w:t>
      </w:r>
    </w:p>
    <w:p w14:paraId="0AD63EC5" w14:textId="77777777" w:rsidR="00D05566" w:rsidRPr="009841A9" w:rsidRDefault="00D05566" w:rsidP="004114C7">
      <w:pPr>
        <w:jc w:val="both"/>
        <w:rPr>
          <w:i/>
          <w:iCs/>
          <w:sz w:val="18"/>
          <w:szCs w:val="18"/>
        </w:rPr>
      </w:pPr>
    </w:p>
    <w:p w14:paraId="678B5CFF" w14:textId="4880A8BD" w:rsidR="00B8257D" w:rsidRPr="009841A9" w:rsidRDefault="00B25C3B" w:rsidP="004114C7">
      <w:pPr>
        <w:jc w:val="both"/>
        <w:rPr>
          <w:i/>
          <w:iCs/>
          <w:sz w:val="18"/>
          <w:szCs w:val="18"/>
        </w:rPr>
      </w:pPr>
      <w:r w:rsidRPr="009841A9">
        <w:rPr>
          <w:i/>
          <w:sz w:val="18"/>
        </w:rPr>
        <w:t>Derechos de imagen: Fronius International GmbH, reproducción sin coste alguno</w:t>
      </w:r>
    </w:p>
    <w:p w14:paraId="0C1181E0" w14:textId="77777777" w:rsidR="008C5190" w:rsidRPr="009841A9" w:rsidRDefault="008C5190" w:rsidP="004114C7">
      <w:pPr>
        <w:jc w:val="both"/>
        <w:rPr>
          <w:rFonts w:eastAsiaTheme="majorEastAsia" w:cstheme="majorBidi"/>
          <w:iCs/>
          <w:color w:val="000000" w:themeColor="text1"/>
          <w:sz w:val="20"/>
          <w:szCs w:val="20"/>
        </w:rPr>
      </w:pPr>
    </w:p>
    <w:p w14:paraId="35D157E3" w14:textId="4DE4010E" w:rsidR="00EC6E68" w:rsidRPr="009841A9" w:rsidRDefault="0015484D" w:rsidP="004114C7">
      <w:pPr>
        <w:pStyle w:val="berschrift4"/>
        <w:jc w:val="both"/>
        <w:rPr>
          <w:sz w:val="20"/>
          <w:szCs w:val="20"/>
        </w:rPr>
      </w:pPr>
      <w:r w:rsidRPr="009841A9">
        <w:rPr>
          <w:sz w:val="20"/>
        </w:rPr>
        <w:t>Unidad de negocio Solar Energy</w:t>
      </w:r>
    </w:p>
    <w:p w14:paraId="5F3913DA" w14:textId="71F63AB1" w:rsidR="001B4713" w:rsidRPr="009841A9" w:rsidRDefault="00D61309" w:rsidP="004114C7">
      <w:pPr>
        <w:jc w:val="both"/>
        <w:rPr>
          <w:sz w:val="20"/>
          <w:szCs w:val="20"/>
        </w:rPr>
      </w:pPr>
      <w:r w:rsidRPr="009841A9">
        <w:rPr>
          <w:sz w:val="20"/>
        </w:rPr>
        <w:t>La unidad de negocio (BU) Solar Energy de Fronius celebra este año su 30 aniversario. Bajo el lema "Energize your life" (Dale energía a tu vida), desarrollamos soluciones innovadoras con las que se puede generar, almacenar, distribuir y consumir energía solar de forma rentable e inteligente. Fronius Solar Energy hace posible aprovechar la energía del sol las 24 horas del día y construye así el camino hacia un futuro en el que las energías renovables cubrirán el 100 % de las necesidades energéticas de todo el planeta. Todas nuestras soluciones se desarrollan de forma sostenible y se producen exclusivamente en Europa, principalmente en Austria. Fronius Solar Energy tiene 26 delegaciones en todo el mundo, y, a día de hoy, puede presumir de una producción total de más de 25 gigavatios en los inversores instalados. La distribución se lleva a cabo a través de una red mundial de instaladores, servicio técnico y distribuidores.</w:t>
      </w:r>
    </w:p>
    <w:p w14:paraId="00AB6915" w14:textId="77777777" w:rsidR="00BB6194" w:rsidRPr="009841A9" w:rsidRDefault="00BB6194" w:rsidP="004114C7">
      <w:pPr>
        <w:spacing w:after="0" w:line="240" w:lineRule="auto"/>
        <w:jc w:val="both"/>
        <w:rPr>
          <w:b/>
          <w:bCs/>
          <w:sz w:val="20"/>
          <w:szCs w:val="20"/>
        </w:rPr>
      </w:pPr>
      <w:bookmarkStart w:id="0" w:name="_Hlk107480427"/>
      <w:r w:rsidRPr="009841A9">
        <w:rPr>
          <w:b/>
          <w:sz w:val="20"/>
        </w:rPr>
        <w:t>Somos Fronius.</w:t>
      </w:r>
    </w:p>
    <w:bookmarkEnd w:id="0"/>
    <w:p w14:paraId="4AEAEE72" w14:textId="77777777" w:rsidR="00BB6194" w:rsidRPr="009841A9" w:rsidRDefault="00BB6194" w:rsidP="004114C7">
      <w:pPr>
        <w:spacing w:after="0" w:line="240" w:lineRule="auto"/>
        <w:jc w:val="both"/>
        <w:rPr>
          <w:sz w:val="20"/>
          <w:szCs w:val="20"/>
        </w:rPr>
      </w:pPr>
      <w:r w:rsidRPr="009841A9">
        <w:rPr>
          <w:sz w:val="20"/>
        </w:rPr>
        <w:t>Más de 6100 empleados en todo el mundo, un porcentaje de exportación del 89 % y 1366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66177D9A" w14:textId="2E3A5D74" w:rsidR="00EC6E68" w:rsidRPr="009841A9" w:rsidRDefault="00EC6E68" w:rsidP="004114C7">
      <w:pPr>
        <w:jc w:val="both"/>
        <w:rPr>
          <w:sz w:val="20"/>
          <w:szCs w:val="20"/>
        </w:rPr>
      </w:pPr>
    </w:p>
    <w:p w14:paraId="74B20B58" w14:textId="77777777" w:rsidR="004F60C6" w:rsidRPr="002F207D" w:rsidRDefault="004F60C6" w:rsidP="004F60C6">
      <w:pPr>
        <w:pStyle w:val="berschrift4"/>
        <w:jc w:val="both"/>
        <w:rPr>
          <w:sz w:val="20"/>
          <w:szCs w:val="20"/>
        </w:rPr>
      </w:pPr>
      <w:r>
        <w:rPr>
          <w:sz w:val="20"/>
        </w:rPr>
        <w:t>Contacto para consultas</w:t>
      </w:r>
    </w:p>
    <w:p w14:paraId="6D6A311E" w14:textId="77777777" w:rsidR="004F60C6" w:rsidRPr="0015484D" w:rsidRDefault="004F60C6" w:rsidP="004F60C6">
      <w:pPr>
        <w:rPr>
          <w:sz w:val="20"/>
          <w:szCs w:val="20"/>
        </w:rPr>
      </w:pPr>
      <w:r>
        <w:rPr>
          <w:sz w:val="20"/>
        </w:rPr>
        <w:t>Fronius International GmbH, Mag. Andrea SCHARTNER,</w:t>
      </w:r>
      <w:r>
        <w:rPr>
          <w:sz w:val="20"/>
        </w:rPr>
        <w:br/>
        <w:t xml:space="preserve">+43 664 88536765, </w:t>
      </w:r>
      <w:hyperlink r:id="rId10" w:history="1">
        <w:r>
          <w:rPr>
            <w:rStyle w:val="Hyperlink"/>
            <w:sz w:val="20"/>
          </w:rPr>
          <w:t>schartner.andrea@fronius.com</w:t>
        </w:r>
      </w:hyperlink>
      <w:r>
        <w:rPr>
          <w:sz w:val="20"/>
        </w:rPr>
        <w:t>,</w:t>
      </w:r>
      <w:r>
        <w:rPr>
          <w:sz w:val="20"/>
        </w:rPr>
        <w:br/>
        <w:t>Froniusplatz 1, 4600 Wels, Austria</w:t>
      </w:r>
    </w:p>
    <w:p w14:paraId="1DEB395F" w14:textId="77777777" w:rsidR="004F60C6" w:rsidRPr="00F74981" w:rsidRDefault="004F60C6" w:rsidP="004F60C6">
      <w:pPr>
        <w:spacing w:before="40" w:after="40" w:line="240" w:lineRule="auto"/>
        <w:rPr>
          <w:sz w:val="20"/>
        </w:rPr>
      </w:pPr>
    </w:p>
    <w:p w14:paraId="6404B386" w14:textId="77777777" w:rsidR="004F60C6" w:rsidRPr="00F74981" w:rsidRDefault="004F60C6" w:rsidP="004F60C6">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1" w:history="1">
        <w:r w:rsidRPr="00F74981">
          <w:rPr>
            <w:rStyle w:val="Hyperlink"/>
            <w:sz w:val="20"/>
            <w:szCs w:val="20"/>
          </w:rPr>
          <w:t>gonzalez.laura@fronius.com</w:t>
        </w:r>
      </w:hyperlink>
      <w:r w:rsidRPr="00F74981">
        <w:rPr>
          <w:sz w:val="20"/>
        </w:rPr>
        <w:t>, C/ Miguel Faraday 2, 28906 Getafe, Madrid.</w:t>
      </w:r>
    </w:p>
    <w:p w14:paraId="2367F67F" w14:textId="77777777" w:rsidR="004F60C6" w:rsidRDefault="004F60C6" w:rsidP="004F60C6">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12" w:history="1">
        <w:r>
          <w:rPr>
            <w:rStyle w:val="Hyperlink"/>
            <w:sz w:val="20"/>
          </w:rPr>
          <w:t>rke@a1kommunikation.de</w:t>
        </w:r>
      </w:hyperlink>
    </w:p>
    <w:p w14:paraId="66681F4E" w14:textId="77777777" w:rsidR="004F60C6" w:rsidRPr="00C52F19" w:rsidRDefault="004F60C6" w:rsidP="004F60C6">
      <w:pPr>
        <w:spacing w:before="40" w:after="40" w:line="240" w:lineRule="auto"/>
        <w:rPr>
          <w:color w:val="0563C1" w:themeColor="hyperlink"/>
          <w:sz w:val="20"/>
          <w:szCs w:val="20"/>
          <w:u w:val="single"/>
        </w:rPr>
      </w:pPr>
      <w:r>
        <w:rPr>
          <w:sz w:val="20"/>
        </w:rPr>
        <w:t>Oberdorfstraße 31A, 70794 Filderstadt, Alemania</w:t>
      </w:r>
    </w:p>
    <w:p w14:paraId="4385E3E1" w14:textId="77777777" w:rsidR="004F60C6" w:rsidRDefault="004F60C6" w:rsidP="004F60C6">
      <w:pPr>
        <w:jc w:val="both"/>
        <w:rPr>
          <w:sz w:val="16"/>
          <w:szCs w:val="16"/>
        </w:rPr>
      </w:pPr>
    </w:p>
    <w:p w14:paraId="028401D6" w14:textId="77777777" w:rsidR="004F60C6" w:rsidRPr="00604BFB" w:rsidRDefault="004F60C6" w:rsidP="004F60C6">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3" w:history="1">
        <w:r>
          <w:rPr>
            <w:rStyle w:val="Hyperlink"/>
            <w:sz w:val="16"/>
          </w:rPr>
          <w:t>cancellation@fronius.com</w:t>
        </w:r>
      </w:hyperlink>
      <w:r>
        <w:rPr>
          <w:sz w:val="16"/>
        </w:rPr>
        <w:t>.</w:t>
      </w:r>
    </w:p>
    <w:p w14:paraId="1D473314" w14:textId="77777777" w:rsidR="004F60C6" w:rsidRPr="00F43237" w:rsidRDefault="004F60C6" w:rsidP="004F60C6">
      <w:pPr>
        <w:jc w:val="both"/>
        <w:rPr>
          <w:sz w:val="20"/>
          <w:szCs w:val="20"/>
          <w:lang w:val="de-AT"/>
        </w:rPr>
      </w:pPr>
    </w:p>
    <w:p w14:paraId="790215F6" w14:textId="780BB880" w:rsidR="00670F02" w:rsidRPr="009841A9" w:rsidRDefault="00670F02" w:rsidP="004114C7">
      <w:pPr>
        <w:jc w:val="both"/>
        <w:rPr>
          <w:sz w:val="16"/>
          <w:szCs w:val="16"/>
        </w:rPr>
      </w:pPr>
    </w:p>
    <w:sectPr w:rsidR="00670F02" w:rsidRPr="009841A9">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C153C"/>
    <w:rsid w:val="00102F0B"/>
    <w:rsid w:val="00142922"/>
    <w:rsid w:val="0015484D"/>
    <w:rsid w:val="001668E3"/>
    <w:rsid w:val="00186A01"/>
    <w:rsid w:val="00196F99"/>
    <w:rsid w:val="001A34C4"/>
    <w:rsid w:val="001B4713"/>
    <w:rsid w:val="00202BA1"/>
    <w:rsid w:val="00232002"/>
    <w:rsid w:val="0024308B"/>
    <w:rsid w:val="00266853"/>
    <w:rsid w:val="00282219"/>
    <w:rsid w:val="002D1A31"/>
    <w:rsid w:val="002D7A44"/>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4217"/>
    <w:rsid w:val="004C4BB8"/>
    <w:rsid w:val="004F60C6"/>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70153C"/>
    <w:rsid w:val="00702F8C"/>
    <w:rsid w:val="00703F47"/>
    <w:rsid w:val="00716094"/>
    <w:rsid w:val="00730C60"/>
    <w:rsid w:val="00771381"/>
    <w:rsid w:val="00776FD4"/>
    <w:rsid w:val="00790E0A"/>
    <w:rsid w:val="007A3B74"/>
    <w:rsid w:val="007A57E3"/>
    <w:rsid w:val="007C61B7"/>
    <w:rsid w:val="007D62A9"/>
    <w:rsid w:val="007F7C1B"/>
    <w:rsid w:val="007F7DF6"/>
    <w:rsid w:val="00816914"/>
    <w:rsid w:val="00831633"/>
    <w:rsid w:val="008404EE"/>
    <w:rsid w:val="00856D43"/>
    <w:rsid w:val="008C5190"/>
    <w:rsid w:val="008D7983"/>
    <w:rsid w:val="008E1774"/>
    <w:rsid w:val="008F4ED5"/>
    <w:rsid w:val="00906679"/>
    <w:rsid w:val="00910F60"/>
    <w:rsid w:val="00962B6D"/>
    <w:rsid w:val="00963BB4"/>
    <w:rsid w:val="009841A9"/>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onzalez.laura@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artner.andre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ES</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ES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ES</title_TI_TH>
    <Licence_x0020_information xmlns="dc0c2c3d-e9fc-4a0d-820b-87ab82e65f20">(c) Fronius International</Licence_x0020_information>
    <title_TI_EA xmlns="dc0c2c3d-e9fc-4a0d-820b-87ab82e65f20">Pressrelease New features for the Fronius Wattpilot 2022/11 ES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ES</title_TI_DA>
    <Documenttype_TR xmlns="dc0c2c3d-e9fc-4a0d-820b-87ab82e65f20">Basın bülteni</Documenttype_TR>
    <title_TI_PL xmlns="dc0c2c3d-e9fc-4a0d-820b-87ab82e65f20">Pressrelease New features for the Fronius Wattpilot 2022/11 ES</title_TI_PL>
    <Documenttype_TH xmlns="dc0c2c3d-e9fc-4a0d-820b-87ab82e65f20">ข่าวประชาสัมพันธ์</Documenttype_TH>
    <title_TI_EL xmlns="dc0c2c3d-e9fc-4a0d-820b-87ab82e65f20">Pressrelease New features for the Fronius Wattpilot 2022/11 ES</title_TI_EL>
    <Documenttype_EA xmlns="dc0c2c3d-e9fc-4a0d-820b-87ab82e65f20">Press Release</Documenttype_EA>
    <Web_x0020_Display_x0020_Title_x0020_ET xmlns="dc0c2c3d-e9fc-4a0d-820b-87ab82e65f20">Pressrelease New features for the Fronius Wattpilot 2022/11 ES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ES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ES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C-139020</FileMaster>
    <title_TI_NL xmlns="dc0c2c3d-e9fc-4a0d-820b-87ab82e65f20">Pressrelease New features for the Fronius Wattpilot 2022/11 ES</title_TI_NL>
    <contentservId xmlns="c4543867-fb67-4424-a255-4d54d75e50e3">C-139023</contentservId>
    <title_TI_IT xmlns="dc0c2c3d-e9fc-4a0d-820b-87ab82e65f20">Pressrelease New features for the Fronius Wattpilot 2022/11 ES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ES</title_TI_UA>
    <title_TI_JP xmlns="dc0c2c3d-e9fc-4a0d-820b-87ab82e65f20">Pressrelease New features for the Fronius Wattpilot 2022/11 ES</title_TI_JP>
    <Documenttype_NL xmlns="dc0c2c3d-e9fc-4a0d-820b-87ab82e65f20">Persbericht</Documenttype_NL>
    <title_TI_RO xmlns="dc0c2c3d-e9fc-4a0d-820b-87ab82e65f20">Pressrelease New features for the Fronius Wattpilot 2022/11 ES</title_TI_RO>
    <Documenttype_NB xmlns="c4543867-fb67-4424-a255-4d54d75e50e3">Presseinformasjon</Documenttype_NB>
    <title_ti_nb xmlns="dc0c2c3d-e9fc-4a0d-820b-87ab82e65f20" xsi:nil="true"/>
    <title_TI_ES xmlns="dc0c2c3d-e9fc-4a0d-820b-87ab82e65f20">Pressrelease New features for the Fronius Wattpilot 2022/11 ES</title_TI_ES>
    <title_TI_JA xmlns="dc0c2c3d-e9fc-4a0d-820b-87ab82e65f20">Pressrelease New features for the Fronius Wattpilot 2022/11 ES</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Pressrelease New features for the Fronius Wattpilot 2022/11 ES</title_TI_EN>
    <MRMKeyWords xmlns="dc0c2c3d-e9fc-4a0d-820b-87ab82e65f20">#Presse#Solar Energy#Presseaussendung#Fronius#Wattpilot#Ladebox#press#press release#Charging box#</MRMKeyWords>
    <title_ti_zh xmlns="dc0c2c3d-e9fc-4a0d-820b-87ab82e65f20">Pressrelease New features for the Fronius Wattpilot 2022/11 ES</title_ti_zh>
    <MRMID xmlns="dc0c2c3d-e9fc-4a0d-820b-87ab82e65f20">M-193991</MRMID>
    <Documenttype_UK xmlns="c4543867-fb67-4424-a255-4d54d75e50e3">Прес-релізи</Documenttype_UK>
    <title_TI_SK xmlns="dc0c2c3d-e9fc-4a0d-820b-87ab82e65f20">Pressrelease New features for the Fronius Wattpilot 2022/11 ES</title_TI_SK>
    <Documenttype_UA xmlns="dc0c2c3d-e9fc-4a0d-820b-87ab82e65f20">Прес-релізи</Documenttype_UA>
    <title_TI_HU xmlns="dc0c2c3d-e9fc-4a0d-820b-87ab82e65f20">Pressrelease New features for the Fronius Wattpilot 2022/11 ES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ES</title_TI_PT>
    <title_ti_fi xmlns="dc0c2c3d-e9fc-4a0d-820b-87ab82e65f20">Pressrelease New features for the Fronius Wattpilot 2022/11 ES</title_ti_fi>
    <Country xmlns="dc0c2c3d-e9fc-4a0d-820b-87ab82e65f20">
      <Value>38</Value>
      <Value>28</Value>
    </Country>
    <fro_spid xmlns="dc0c2c3d-e9fc-4a0d-820b-87ab82e65f20">9068;SE</fro_spid>
    <title_TI_RU xmlns="dc0c2c3d-e9fc-4a0d-820b-87ab82e65f20">Pressrelease New features for the Fronius Wattpilot 2022/11 ES</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ES</title_TI_CS>
    <title_TI_AR xmlns="dc0c2c3d-e9fc-4a0d-820b-87ab82e65f20">Pressrelease New features for the Fronius Wattpilot 2022/11 ES</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667EAC7-A8F2-4FB0-95B9-84CF4FE9F04B}"/>
</file>

<file path=customXml/itemProps2.xml><?xml version="1.0" encoding="utf-8"?>
<ds:datastoreItem xmlns:ds="http://schemas.openxmlformats.org/officeDocument/2006/customXml" ds:itemID="{310C9EFF-4DDE-4AE3-A9BD-7F8227460F8F}"/>
</file>

<file path=customXml/itemProps3.xml><?xml version="1.0" encoding="utf-8"?>
<ds:datastoreItem xmlns:ds="http://schemas.openxmlformats.org/officeDocument/2006/customXml" ds:itemID="{E7D83DF0-646A-478B-B20A-4164AD51280B}"/>
</file>

<file path=customXml/itemProps4.xml><?xml version="1.0" encoding="utf-8"?>
<ds:datastoreItem xmlns:ds="http://schemas.openxmlformats.org/officeDocument/2006/customXml" ds:itemID="{B020CA03-FF94-4CEE-BF1E-9C633B0B6C39}"/>
</file>

<file path=customXml/itemProps5.xml><?xml version="1.0" encoding="utf-8"?>
<ds:datastoreItem xmlns:ds="http://schemas.openxmlformats.org/officeDocument/2006/customXml" ds:itemID="{97FDDFD4-7A4D-4246-9593-E5554095E8F1}"/>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855</Words>
  <Characters>5393</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SE_PR_New_features_for_the_Fronius_Wattpilot_ES</dc:title>
  <dc:subject/>
  <dc:creator>Kneringer Daniel</dc:creator>
  <cp:keywords/>
  <dc:description/>
  <cp:lastModifiedBy>Majetic Kristina</cp:lastModifiedBy>
  <cp:revision>7</cp:revision>
  <cp:lastPrinted>2022-10-19T08:02:00Z</cp:lastPrinted>
  <dcterms:created xsi:type="dcterms:W3CDTF">2022-10-31T08:35:00Z</dcterms:created>
  <dcterms:modified xsi:type="dcterms:W3CDTF">2022-11-22T14:23:00Z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259;##ES|dd4c9c45-94c3-4cf4-ab9c-523f2b58f76e</vt:lpwstr>
  </property>
  <property fmtid="{D5CDD505-2E9C-101B-9397-08002B2CF9AE}" pid="11" name="FroConDoc_language">
    <vt:lpwstr>1;#DE|676160ea-61f7-4cef-8b4c-1724dec2206e</vt:lpwstr>
  </property>
</Properties>
</file>