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rsidRPr="002F207D">
        <w:t>Presseinformation</w:t>
      </w:r>
    </w:p>
    <w:p w14:paraId="07CB8F03" w14:textId="06F6FC04" w:rsidR="00ED5549" w:rsidRPr="002F207D" w:rsidRDefault="0051114E" w:rsidP="00604BFB">
      <w:pPr>
        <w:jc w:val="both"/>
      </w:pPr>
      <w:r>
        <w:rPr>
          <w:sz w:val="20"/>
          <w:szCs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0EEE1F1D" w:rsidR="006D6430" w:rsidRPr="002F207D" w:rsidRDefault="00A52F69" w:rsidP="00604BFB">
      <w:pPr>
        <w:pStyle w:val="HeadlineGreen"/>
        <w:jc w:val="both"/>
        <w:rPr>
          <w:color w:val="auto"/>
          <w:sz w:val="22"/>
          <w:szCs w:val="20"/>
          <w:lang w:val="de-AT"/>
        </w:rPr>
      </w:pPr>
      <w:r>
        <w:rPr>
          <w:color w:val="auto"/>
          <w:sz w:val="22"/>
          <w:szCs w:val="20"/>
          <w:lang w:val="de-AT"/>
        </w:rPr>
        <w:t>30 Jahre Fronius Solar Energy</w:t>
      </w:r>
    </w:p>
    <w:p w14:paraId="726FD8A5" w14:textId="185CA760" w:rsidR="002D7A44" w:rsidRPr="00604BFB" w:rsidRDefault="00B66863" w:rsidP="00604BFB">
      <w:pPr>
        <w:pStyle w:val="berschrift2"/>
        <w:jc w:val="both"/>
        <w:rPr>
          <w:color w:val="auto"/>
          <w:sz w:val="32"/>
          <w:szCs w:val="28"/>
        </w:rPr>
      </w:pPr>
      <w:r>
        <w:rPr>
          <w:color w:val="auto"/>
          <w:sz w:val="32"/>
          <w:szCs w:val="28"/>
        </w:rPr>
        <w:t>Hohe</w:t>
      </w:r>
      <w:r w:rsidR="00A52F69">
        <w:rPr>
          <w:color w:val="auto"/>
          <w:sz w:val="32"/>
          <w:szCs w:val="28"/>
        </w:rPr>
        <w:t xml:space="preserve"> Ziele und nachhaltiges Wachstum</w:t>
      </w:r>
    </w:p>
    <w:p w14:paraId="2CC4F935" w14:textId="77777777" w:rsidR="00ED5549" w:rsidRPr="002F207D" w:rsidRDefault="00ED5549" w:rsidP="00604BFB">
      <w:pPr>
        <w:jc w:val="both"/>
        <w:rPr>
          <w:sz w:val="20"/>
          <w:szCs w:val="20"/>
        </w:rPr>
      </w:pPr>
    </w:p>
    <w:p w14:paraId="47D72435" w14:textId="111BDF3A" w:rsidR="001668E3" w:rsidRPr="00604BFB" w:rsidRDefault="00ED5549" w:rsidP="00DB4CF3">
      <w:pPr>
        <w:jc w:val="both"/>
        <w:rPr>
          <w:sz w:val="24"/>
          <w:szCs w:val="24"/>
        </w:rPr>
      </w:pPr>
      <w:r w:rsidRPr="00DB4CF3">
        <w:rPr>
          <w:sz w:val="24"/>
          <w:szCs w:val="24"/>
        </w:rPr>
        <w:t>(</w:t>
      </w:r>
      <w:r w:rsidR="00651247" w:rsidRPr="00DB4CF3">
        <w:rPr>
          <w:sz w:val="24"/>
          <w:szCs w:val="24"/>
        </w:rPr>
        <w:t>Wels</w:t>
      </w:r>
      <w:r w:rsidRPr="00DB4CF3">
        <w:rPr>
          <w:sz w:val="24"/>
          <w:szCs w:val="24"/>
        </w:rPr>
        <w:t xml:space="preserve">, </w:t>
      </w:r>
      <w:r w:rsidR="0068572B">
        <w:rPr>
          <w:sz w:val="24"/>
          <w:szCs w:val="24"/>
        </w:rPr>
        <w:t>09</w:t>
      </w:r>
      <w:r w:rsidR="001426C7" w:rsidRPr="00DB4CF3">
        <w:rPr>
          <w:sz w:val="24"/>
          <w:szCs w:val="24"/>
        </w:rPr>
        <w:t>.</w:t>
      </w:r>
      <w:r w:rsidR="00651247" w:rsidRPr="00DB4CF3">
        <w:rPr>
          <w:sz w:val="24"/>
          <w:szCs w:val="24"/>
        </w:rPr>
        <w:t>0</w:t>
      </w:r>
      <w:r w:rsidR="00A43962" w:rsidRPr="00DB4CF3">
        <w:rPr>
          <w:sz w:val="24"/>
          <w:szCs w:val="24"/>
        </w:rPr>
        <w:t>2</w:t>
      </w:r>
      <w:r w:rsidR="00651247" w:rsidRPr="00DB4CF3">
        <w:rPr>
          <w:sz w:val="24"/>
          <w:szCs w:val="24"/>
        </w:rPr>
        <w:t>.202</w:t>
      </w:r>
      <w:r w:rsidR="001426C7" w:rsidRPr="00DB4CF3">
        <w:rPr>
          <w:sz w:val="24"/>
          <w:szCs w:val="24"/>
        </w:rPr>
        <w:t>3</w:t>
      </w:r>
      <w:r w:rsidRPr="00DB4CF3">
        <w:rPr>
          <w:sz w:val="24"/>
          <w:szCs w:val="24"/>
        </w:rPr>
        <w:t>)</w:t>
      </w:r>
      <w:r w:rsidRPr="00604BFB">
        <w:rPr>
          <w:sz w:val="24"/>
          <w:szCs w:val="24"/>
        </w:rPr>
        <w:t xml:space="preserve"> </w:t>
      </w:r>
      <w:r w:rsidR="005C7E03">
        <w:rPr>
          <w:sz w:val="24"/>
          <w:szCs w:val="24"/>
        </w:rPr>
        <w:t xml:space="preserve">Seit </w:t>
      </w:r>
      <w:r w:rsidR="002C13C3">
        <w:rPr>
          <w:sz w:val="24"/>
          <w:szCs w:val="24"/>
        </w:rPr>
        <w:t xml:space="preserve">1992 </w:t>
      </w:r>
      <w:r w:rsidR="00DB4CF3">
        <w:rPr>
          <w:sz w:val="24"/>
          <w:szCs w:val="24"/>
        </w:rPr>
        <w:t>entwickelt</w:t>
      </w:r>
      <w:r w:rsidR="005C7E03">
        <w:rPr>
          <w:sz w:val="24"/>
          <w:szCs w:val="24"/>
        </w:rPr>
        <w:t xml:space="preserve"> die</w:t>
      </w:r>
      <w:r w:rsidR="002C13C3">
        <w:rPr>
          <w:sz w:val="24"/>
          <w:szCs w:val="24"/>
        </w:rPr>
        <w:t xml:space="preserve"> Fronius Solar Energy </w:t>
      </w:r>
      <w:r w:rsidR="00DB4CF3">
        <w:rPr>
          <w:sz w:val="24"/>
          <w:szCs w:val="24"/>
        </w:rPr>
        <w:t>i</w:t>
      </w:r>
      <w:r w:rsidR="00DB4CF3" w:rsidRPr="00DB4CF3">
        <w:rPr>
          <w:sz w:val="24"/>
          <w:szCs w:val="24"/>
        </w:rPr>
        <w:t>nnovative</w:t>
      </w:r>
      <w:r w:rsidR="00DB4CF3">
        <w:rPr>
          <w:sz w:val="24"/>
          <w:szCs w:val="24"/>
        </w:rPr>
        <w:t xml:space="preserve"> </w:t>
      </w:r>
      <w:r w:rsidR="00DB4CF3" w:rsidRPr="00DB4CF3">
        <w:rPr>
          <w:sz w:val="24"/>
          <w:szCs w:val="24"/>
        </w:rPr>
        <w:t xml:space="preserve">Produkte und Lösungen, </w:t>
      </w:r>
      <w:r w:rsidR="00554093" w:rsidRPr="00554093">
        <w:rPr>
          <w:sz w:val="24"/>
          <w:szCs w:val="24"/>
        </w:rPr>
        <w:t>um Sonnenenergie kosteneffizient und intelligent zu erzeugen, zu speichern, zu verteilen und zu verbrauchen.</w:t>
      </w:r>
      <w:r w:rsidR="00554093">
        <w:rPr>
          <w:sz w:val="24"/>
          <w:szCs w:val="24"/>
        </w:rPr>
        <w:t xml:space="preserve"> </w:t>
      </w:r>
      <w:r w:rsidR="00DB4CF3">
        <w:rPr>
          <w:sz w:val="24"/>
          <w:szCs w:val="24"/>
        </w:rPr>
        <w:t>Au</w:t>
      </w:r>
      <w:r w:rsidR="005C7E03">
        <w:rPr>
          <w:sz w:val="24"/>
          <w:szCs w:val="24"/>
        </w:rPr>
        <w:t>ch f</w:t>
      </w:r>
      <w:r w:rsidR="008B53CF">
        <w:rPr>
          <w:sz w:val="24"/>
          <w:szCs w:val="24"/>
        </w:rPr>
        <w:t xml:space="preserve">ür die nächsten Jahre </w:t>
      </w:r>
      <w:r w:rsidR="009D1B67">
        <w:rPr>
          <w:sz w:val="24"/>
          <w:szCs w:val="24"/>
        </w:rPr>
        <w:t>haben wir uns</w:t>
      </w:r>
      <w:r w:rsidR="008B53CF">
        <w:rPr>
          <w:sz w:val="24"/>
          <w:szCs w:val="24"/>
        </w:rPr>
        <w:t xml:space="preserve"> hohe Ziele gesteckt. Nachhaltiges Wachstum, Wertschöpfung in Europa und die stet</w:t>
      </w:r>
      <w:r w:rsidR="005E36D5">
        <w:rPr>
          <w:sz w:val="24"/>
          <w:szCs w:val="24"/>
        </w:rPr>
        <w:t>ig</w:t>
      </w:r>
      <w:r w:rsidR="008B53CF">
        <w:rPr>
          <w:sz w:val="24"/>
          <w:szCs w:val="24"/>
        </w:rPr>
        <w:t>e Weiterentwicklung von Produkten und Lösungen stehen dabei im Vordergrund.</w:t>
      </w:r>
    </w:p>
    <w:p w14:paraId="2394DF3F" w14:textId="77777777" w:rsidR="003E6855" w:rsidRPr="002F207D" w:rsidRDefault="003E6855" w:rsidP="00604BFB">
      <w:pPr>
        <w:jc w:val="both"/>
        <w:rPr>
          <w:sz w:val="20"/>
          <w:szCs w:val="20"/>
        </w:rPr>
      </w:pPr>
    </w:p>
    <w:p w14:paraId="582041D6" w14:textId="3F67680F" w:rsidR="00402AA3" w:rsidRDefault="00243F1D" w:rsidP="00604BFB">
      <w:pPr>
        <w:jc w:val="both"/>
        <w:rPr>
          <w:sz w:val="20"/>
          <w:szCs w:val="20"/>
        </w:rPr>
      </w:pPr>
      <w:r>
        <w:rPr>
          <w:sz w:val="20"/>
          <w:szCs w:val="20"/>
        </w:rPr>
        <w:t xml:space="preserve">Die </w:t>
      </w:r>
      <w:r w:rsidR="00BA207D">
        <w:rPr>
          <w:sz w:val="20"/>
          <w:szCs w:val="20"/>
        </w:rPr>
        <w:t>Ziele</w:t>
      </w:r>
      <w:r>
        <w:rPr>
          <w:sz w:val="20"/>
          <w:szCs w:val="20"/>
        </w:rPr>
        <w:t xml:space="preserve"> für </w:t>
      </w:r>
      <w:r w:rsidR="006B7BDF">
        <w:rPr>
          <w:sz w:val="20"/>
          <w:szCs w:val="20"/>
        </w:rPr>
        <w:t>2023</w:t>
      </w:r>
      <w:r>
        <w:rPr>
          <w:sz w:val="20"/>
          <w:szCs w:val="20"/>
        </w:rPr>
        <w:t xml:space="preserve"> sind klar: 3.000 Fronius Wechselrichter </w:t>
      </w:r>
      <w:r w:rsidR="009D1B67">
        <w:rPr>
          <w:sz w:val="20"/>
          <w:szCs w:val="20"/>
        </w:rPr>
        <w:t xml:space="preserve">sollen </w:t>
      </w:r>
      <w:r>
        <w:rPr>
          <w:sz w:val="20"/>
          <w:szCs w:val="20"/>
        </w:rPr>
        <w:t>pro Tag bis Ende des Jahres installiert</w:t>
      </w:r>
      <w:r w:rsidR="009D1B67">
        <w:rPr>
          <w:sz w:val="20"/>
          <w:szCs w:val="20"/>
        </w:rPr>
        <w:t xml:space="preserve"> werden</w:t>
      </w:r>
      <w:r>
        <w:rPr>
          <w:sz w:val="20"/>
          <w:szCs w:val="20"/>
        </w:rPr>
        <w:t xml:space="preserve">. </w:t>
      </w:r>
      <w:bookmarkStart w:id="0" w:name="_Hlk124854438"/>
      <w:r w:rsidR="002C13C3">
        <w:rPr>
          <w:sz w:val="20"/>
          <w:szCs w:val="20"/>
        </w:rPr>
        <w:t xml:space="preserve">35 GW Leistung </w:t>
      </w:r>
      <w:r w:rsidR="009D1B67">
        <w:rPr>
          <w:sz w:val="20"/>
          <w:szCs w:val="20"/>
        </w:rPr>
        <w:t xml:space="preserve">wird </w:t>
      </w:r>
      <w:r>
        <w:rPr>
          <w:sz w:val="20"/>
          <w:szCs w:val="20"/>
        </w:rPr>
        <w:t xml:space="preserve">Fronius Solar Energy </w:t>
      </w:r>
      <w:r w:rsidR="002C13C3">
        <w:rPr>
          <w:sz w:val="20"/>
          <w:szCs w:val="20"/>
        </w:rPr>
        <w:t xml:space="preserve">damit </w:t>
      </w:r>
      <w:r>
        <w:rPr>
          <w:sz w:val="20"/>
          <w:szCs w:val="20"/>
        </w:rPr>
        <w:t xml:space="preserve">seit dem Verkauf des ersten </w:t>
      </w:r>
      <w:r w:rsidR="002C13C3">
        <w:rPr>
          <w:sz w:val="20"/>
          <w:szCs w:val="20"/>
        </w:rPr>
        <w:t>Fronius Sunrise</w:t>
      </w:r>
      <w:r w:rsidR="00CF63C4" w:rsidRPr="00CF63C4">
        <w:rPr>
          <w:sz w:val="20"/>
          <w:szCs w:val="20"/>
          <w:vertAlign w:val="superscript"/>
        </w:rPr>
        <w:t>1</w:t>
      </w:r>
      <w:r w:rsidR="002C13C3">
        <w:rPr>
          <w:sz w:val="20"/>
          <w:szCs w:val="20"/>
        </w:rPr>
        <w:t xml:space="preserve"> installiert</w:t>
      </w:r>
      <w:r w:rsidR="009D1B67">
        <w:rPr>
          <w:sz w:val="20"/>
          <w:szCs w:val="20"/>
        </w:rPr>
        <w:t xml:space="preserve"> haben</w:t>
      </w:r>
      <w:r w:rsidR="00EF6255">
        <w:rPr>
          <w:sz w:val="20"/>
          <w:szCs w:val="20"/>
        </w:rPr>
        <w:t>.</w:t>
      </w:r>
      <w:r>
        <w:rPr>
          <w:sz w:val="20"/>
          <w:szCs w:val="20"/>
        </w:rPr>
        <w:t xml:space="preserve"> </w:t>
      </w:r>
      <w:r w:rsidR="00EF6255">
        <w:rPr>
          <w:sz w:val="20"/>
          <w:szCs w:val="20"/>
        </w:rPr>
        <w:t>D</w:t>
      </w:r>
      <w:r>
        <w:rPr>
          <w:sz w:val="20"/>
          <w:szCs w:val="20"/>
        </w:rPr>
        <w:t>as</w:t>
      </w:r>
      <w:r w:rsidR="00711B3F">
        <w:rPr>
          <w:sz w:val="20"/>
          <w:szCs w:val="20"/>
        </w:rPr>
        <w:t xml:space="preserve"> </w:t>
      </w:r>
      <w:r w:rsidR="00D3698E">
        <w:rPr>
          <w:sz w:val="20"/>
          <w:szCs w:val="20"/>
        </w:rPr>
        <w:t>sind</w:t>
      </w:r>
      <w:r>
        <w:rPr>
          <w:sz w:val="20"/>
          <w:szCs w:val="20"/>
        </w:rPr>
        <w:t xml:space="preserve"> 3,9 Millionen Wechselrichter</w:t>
      </w:r>
      <w:r w:rsidR="00711B3F">
        <w:rPr>
          <w:sz w:val="20"/>
          <w:szCs w:val="20"/>
        </w:rPr>
        <w:t xml:space="preserve">, die </w:t>
      </w:r>
      <w:r>
        <w:rPr>
          <w:sz w:val="20"/>
          <w:szCs w:val="20"/>
        </w:rPr>
        <w:t xml:space="preserve">jährlich grüne Energie </w:t>
      </w:r>
      <w:r w:rsidR="00EF6255">
        <w:rPr>
          <w:sz w:val="20"/>
          <w:szCs w:val="20"/>
        </w:rPr>
        <w:t xml:space="preserve">im </w:t>
      </w:r>
      <w:r w:rsidR="009D1B67">
        <w:rPr>
          <w:sz w:val="20"/>
          <w:szCs w:val="20"/>
        </w:rPr>
        <w:t xml:space="preserve">Umfang </w:t>
      </w:r>
      <w:r>
        <w:rPr>
          <w:sz w:val="20"/>
          <w:szCs w:val="20"/>
        </w:rPr>
        <w:t>von 46,8 TWh</w:t>
      </w:r>
      <w:r w:rsidR="00711B3F">
        <w:rPr>
          <w:sz w:val="20"/>
          <w:szCs w:val="20"/>
        </w:rPr>
        <w:t xml:space="preserve"> erzeugen</w:t>
      </w:r>
      <w:r w:rsidR="00D3698E">
        <w:rPr>
          <w:sz w:val="20"/>
          <w:szCs w:val="20"/>
        </w:rPr>
        <w:t xml:space="preserve"> werden</w:t>
      </w:r>
      <w:r w:rsidR="00711B3F">
        <w:rPr>
          <w:sz w:val="20"/>
          <w:szCs w:val="20"/>
        </w:rPr>
        <w:t xml:space="preserve">, </w:t>
      </w:r>
      <w:r w:rsidR="009D1B67">
        <w:rPr>
          <w:sz w:val="20"/>
          <w:szCs w:val="20"/>
        </w:rPr>
        <w:t>was</w:t>
      </w:r>
      <w:r w:rsidR="00711B3F">
        <w:rPr>
          <w:sz w:val="20"/>
          <w:szCs w:val="20"/>
        </w:rPr>
        <w:t xml:space="preserve"> 44 </w:t>
      </w:r>
      <w:r w:rsidR="00EA456E">
        <w:rPr>
          <w:sz w:val="20"/>
          <w:szCs w:val="20"/>
        </w:rPr>
        <w:t>Wasser</w:t>
      </w:r>
      <w:r w:rsidR="00711B3F">
        <w:rPr>
          <w:sz w:val="20"/>
          <w:szCs w:val="20"/>
        </w:rPr>
        <w:t>kraftwerken²</w:t>
      </w:r>
      <w:r w:rsidR="009D1B67">
        <w:rPr>
          <w:sz w:val="20"/>
          <w:szCs w:val="20"/>
        </w:rPr>
        <w:t xml:space="preserve"> entspricht.</w:t>
      </w:r>
      <w:r w:rsidR="00711B3F">
        <w:rPr>
          <w:sz w:val="20"/>
          <w:szCs w:val="20"/>
        </w:rPr>
        <w:t xml:space="preserve"> </w:t>
      </w:r>
      <w:bookmarkEnd w:id="0"/>
    </w:p>
    <w:p w14:paraId="4A0AE168" w14:textId="7BAFCA27" w:rsidR="00243F1D" w:rsidRDefault="00243F1D" w:rsidP="00604BFB">
      <w:pPr>
        <w:jc w:val="both"/>
        <w:rPr>
          <w:sz w:val="20"/>
          <w:szCs w:val="20"/>
        </w:rPr>
      </w:pPr>
      <w:r>
        <w:rPr>
          <w:sz w:val="20"/>
          <w:szCs w:val="20"/>
        </w:rPr>
        <w:t xml:space="preserve">Die Pläne für die nächsten Jahre sieht </w:t>
      </w:r>
      <w:bookmarkStart w:id="1" w:name="_Hlk124325165"/>
      <w:r>
        <w:rPr>
          <w:sz w:val="20"/>
          <w:szCs w:val="20"/>
        </w:rPr>
        <w:t>Martin Hackl</w:t>
      </w:r>
      <w:r w:rsidR="009F7BDF">
        <w:rPr>
          <w:sz w:val="20"/>
          <w:szCs w:val="20"/>
        </w:rPr>
        <w:t xml:space="preserve">, </w:t>
      </w:r>
      <w:r w:rsidR="009F7BDF" w:rsidRPr="009F7BDF">
        <w:rPr>
          <w:sz w:val="20"/>
          <w:szCs w:val="20"/>
        </w:rPr>
        <w:t>Global Director Marketing &amp; Sales Business Unit Solar Energy, Fronius International GmbH,</w:t>
      </w:r>
      <w:r w:rsidR="009F7BDF">
        <w:rPr>
          <w:sz w:val="20"/>
          <w:szCs w:val="20"/>
        </w:rPr>
        <w:t xml:space="preserve"> </w:t>
      </w:r>
      <w:bookmarkEnd w:id="1"/>
      <w:r>
        <w:rPr>
          <w:sz w:val="20"/>
          <w:szCs w:val="20"/>
        </w:rPr>
        <w:t xml:space="preserve">bereits klar vor Augen: </w:t>
      </w:r>
      <w:r w:rsidRPr="007C0A19">
        <w:rPr>
          <w:i/>
          <w:iCs/>
          <w:sz w:val="20"/>
          <w:szCs w:val="20"/>
        </w:rPr>
        <w:t>„</w:t>
      </w:r>
      <w:r w:rsidR="001C35F0">
        <w:rPr>
          <w:i/>
          <w:iCs/>
          <w:sz w:val="20"/>
          <w:szCs w:val="20"/>
        </w:rPr>
        <w:t>Unser Ziel ist e</w:t>
      </w:r>
      <w:r w:rsidR="007C0A19">
        <w:rPr>
          <w:i/>
          <w:iCs/>
          <w:sz w:val="20"/>
          <w:szCs w:val="20"/>
        </w:rPr>
        <w:t>ine tiefe dig</w:t>
      </w:r>
      <w:r w:rsidR="002B1BB2">
        <w:rPr>
          <w:i/>
          <w:iCs/>
          <w:sz w:val="20"/>
          <w:szCs w:val="20"/>
        </w:rPr>
        <w:t>i</w:t>
      </w:r>
      <w:r w:rsidR="007C0A19">
        <w:rPr>
          <w:i/>
          <w:iCs/>
          <w:sz w:val="20"/>
          <w:szCs w:val="20"/>
        </w:rPr>
        <w:t>tale und funktionale Vernetzung der Fronius Systeme mit Sektorenkopplungsprodukten</w:t>
      </w:r>
      <w:r w:rsidR="001C35F0">
        <w:rPr>
          <w:i/>
          <w:iCs/>
          <w:sz w:val="20"/>
          <w:szCs w:val="20"/>
        </w:rPr>
        <w:t>,</w:t>
      </w:r>
      <w:r w:rsidR="007C0A19">
        <w:rPr>
          <w:i/>
          <w:iCs/>
          <w:sz w:val="20"/>
          <w:szCs w:val="20"/>
        </w:rPr>
        <w:t xml:space="preserve"> um noch mehr Sonne in </w:t>
      </w:r>
      <w:r w:rsidR="001C35F0">
        <w:rPr>
          <w:i/>
          <w:iCs/>
          <w:sz w:val="20"/>
          <w:szCs w:val="20"/>
        </w:rPr>
        <w:t>die</w:t>
      </w:r>
      <w:r w:rsidR="007C0A19">
        <w:rPr>
          <w:i/>
          <w:iCs/>
          <w:sz w:val="20"/>
          <w:szCs w:val="20"/>
        </w:rPr>
        <w:t xml:space="preserve"> Bereich</w:t>
      </w:r>
      <w:r w:rsidR="001C35F0">
        <w:rPr>
          <w:i/>
          <w:iCs/>
          <w:sz w:val="20"/>
          <w:szCs w:val="20"/>
        </w:rPr>
        <w:t>e</w:t>
      </w:r>
      <w:r w:rsidR="007C0A19">
        <w:rPr>
          <w:i/>
          <w:iCs/>
          <w:sz w:val="20"/>
          <w:szCs w:val="20"/>
        </w:rPr>
        <w:t xml:space="preserve"> Wärme, Kälte u</w:t>
      </w:r>
      <w:r w:rsidR="001C35F0">
        <w:rPr>
          <w:i/>
          <w:iCs/>
          <w:sz w:val="20"/>
          <w:szCs w:val="20"/>
        </w:rPr>
        <w:t>nd</w:t>
      </w:r>
      <w:r w:rsidR="007C0A19">
        <w:rPr>
          <w:i/>
          <w:iCs/>
          <w:sz w:val="20"/>
          <w:szCs w:val="20"/>
        </w:rPr>
        <w:t xml:space="preserve"> Mobilität zu bringen. Das stellt den </w:t>
      </w:r>
      <w:r w:rsidR="001C35F0">
        <w:rPr>
          <w:i/>
          <w:iCs/>
          <w:sz w:val="20"/>
          <w:szCs w:val="20"/>
        </w:rPr>
        <w:t xml:space="preserve">weiteren </w:t>
      </w:r>
      <w:r w:rsidR="002B1BB2">
        <w:rPr>
          <w:i/>
          <w:iCs/>
          <w:sz w:val="20"/>
          <w:szCs w:val="20"/>
        </w:rPr>
        <w:t>W</w:t>
      </w:r>
      <w:r w:rsidR="007C0A19">
        <w:rPr>
          <w:i/>
          <w:iCs/>
          <w:sz w:val="20"/>
          <w:szCs w:val="20"/>
        </w:rPr>
        <w:t xml:space="preserve">eg </w:t>
      </w:r>
      <w:r w:rsidR="00C85609">
        <w:rPr>
          <w:i/>
          <w:iCs/>
          <w:sz w:val="20"/>
          <w:szCs w:val="20"/>
        </w:rPr>
        <w:t>in Richtung</w:t>
      </w:r>
      <w:r w:rsidR="007C0A19">
        <w:rPr>
          <w:i/>
          <w:iCs/>
          <w:sz w:val="20"/>
          <w:szCs w:val="20"/>
        </w:rPr>
        <w:t xml:space="preserve"> 24 Stunden Sonne sicher.“ </w:t>
      </w:r>
      <w:r w:rsidR="00B844EA">
        <w:rPr>
          <w:sz w:val="20"/>
          <w:szCs w:val="20"/>
        </w:rPr>
        <w:t>Z</w:t>
      </w:r>
      <w:r w:rsidR="00271D71">
        <w:rPr>
          <w:sz w:val="20"/>
          <w:szCs w:val="20"/>
        </w:rPr>
        <w:t>ukunftsweisende Lösungen für technische Heraus</w:t>
      </w:r>
      <w:r w:rsidR="009D1B67">
        <w:rPr>
          <w:sz w:val="20"/>
          <w:szCs w:val="20"/>
        </w:rPr>
        <w:softHyphen/>
      </w:r>
      <w:r w:rsidR="00271D71">
        <w:rPr>
          <w:sz w:val="20"/>
          <w:szCs w:val="20"/>
        </w:rPr>
        <w:t>forderungen</w:t>
      </w:r>
      <w:r w:rsidR="002C13C3">
        <w:rPr>
          <w:sz w:val="20"/>
          <w:szCs w:val="20"/>
        </w:rPr>
        <w:t xml:space="preserve"> </w:t>
      </w:r>
      <w:r w:rsidR="00B844EA">
        <w:rPr>
          <w:sz w:val="20"/>
          <w:szCs w:val="20"/>
        </w:rPr>
        <w:t>zu finden</w:t>
      </w:r>
      <w:r w:rsidR="009D1B67">
        <w:rPr>
          <w:sz w:val="20"/>
          <w:szCs w:val="20"/>
        </w:rPr>
        <w:t>,</w:t>
      </w:r>
      <w:r w:rsidR="00B844EA">
        <w:rPr>
          <w:sz w:val="20"/>
          <w:szCs w:val="20"/>
        </w:rPr>
        <w:t xml:space="preserve"> </w:t>
      </w:r>
      <w:r w:rsidR="002C13C3">
        <w:rPr>
          <w:sz w:val="20"/>
          <w:szCs w:val="20"/>
        </w:rPr>
        <w:t>war von Anfang an das Credo des österreichischen Familien</w:t>
      </w:r>
      <w:r w:rsidR="009D1B67">
        <w:rPr>
          <w:sz w:val="20"/>
          <w:szCs w:val="20"/>
        </w:rPr>
        <w:softHyphen/>
      </w:r>
      <w:r w:rsidR="002C13C3">
        <w:rPr>
          <w:sz w:val="20"/>
          <w:szCs w:val="20"/>
        </w:rPr>
        <w:t>unternehmens</w:t>
      </w:r>
      <w:r w:rsidR="00271D71">
        <w:rPr>
          <w:sz w:val="20"/>
          <w:szCs w:val="20"/>
        </w:rPr>
        <w:t>.</w:t>
      </w:r>
    </w:p>
    <w:p w14:paraId="735FC345" w14:textId="12E8FFBE" w:rsidR="00EF6255" w:rsidRDefault="00B15E79" w:rsidP="00604BFB">
      <w:pPr>
        <w:jc w:val="both"/>
        <w:rPr>
          <w:sz w:val="20"/>
          <w:szCs w:val="20"/>
        </w:rPr>
      </w:pPr>
      <w:r>
        <w:rPr>
          <w:sz w:val="20"/>
          <w:szCs w:val="20"/>
        </w:rPr>
        <w:t xml:space="preserve">Die stetige Weiterentwicklung </w:t>
      </w:r>
      <w:r w:rsidR="00EF6255">
        <w:rPr>
          <w:sz w:val="20"/>
          <w:szCs w:val="20"/>
        </w:rPr>
        <w:t>von</w:t>
      </w:r>
      <w:r>
        <w:rPr>
          <w:sz w:val="20"/>
          <w:szCs w:val="20"/>
        </w:rPr>
        <w:t xml:space="preserve"> Produkte</w:t>
      </w:r>
      <w:r w:rsidR="00EF6255">
        <w:rPr>
          <w:sz w:val="20"/>
          <w:szCs w:val="20"/>
        </w:rPr>
        <w:t>n</w:t>
      </w:r>
      <w:r>
        <w:rPr>
          <w:sz w:val="20"/>
          <w:szCs w:val="20"/>
        </w:rPr>
        <w:t xml:space="preserve"> und Lösungen sowie </w:t>
      </w:r>
      <w:r w:rsidR="00EF6255">
        <w:rPr>
          <w:sz w:val="20"/>
          <w:szCs w:val="20"/>
        </w:rPr>
        <w:t>der</w:t>
      </w:r>
      <w:r>
        <w:rPr>
          <w:sz w:val="20"/>
          <w:szCs w:val="20"/>
        </w:rPr>
        <w:t xml:space="preserve"> starke Fokus auf Nachhaltigkeit und die Wertschöpfung in Europa</w:t>
      </w:r>
      <w:r w:rsidR="00EF6255">
        <w:rPr>
          <w:sz w:val="20"/>
          <w:szCs w:val="20"/>
        </w:rPr>
        <w:t xml:space="preserve"> stehen dabei im Vordergrund</w:t>
      </w:r>
      <w:r w:rsidR="009D1B67">
        <w:rPr>
          <w:sz w:val="20"/>
          <w:szCs w:val="20"/>
        </w:rPr>
        <w:t xml:space="preserve">. Das beweisen </w:t>
      </w:r>
      <w:r w:rsidR="00C34C3C">
        <w:rPr>
          <w:sz w:val="20"/>
          <w:szCs w:val="20"/>
        </w:rPr>
        <w:t>auch die jüngsten Entwicklungen:</w:t>
      </w:r>
    </w:p>
    <w:p w14:paraId="286ED61B" w14:textId="6710DD8C" w:rsidR="00D81F9F" w:rsidRPr="00EC5B3C" w:rsidRDefault="00EC5B3C" w:rsidP="00D81F9F">
      <w:pPr>
        <w:jc w:val="both"/>
        <w:rPr>
          <w:sz w:val="20"/>
          <w:szCs w:val="20"/>
          <w:u w:val="single"/>
        </w:rPr>
      </w:pPr>
      <w:r w:rsidRPr="00EC5B3C">
        <w:rPr>
          <w:sz w:val="20"/>
          <w:szCs w:val="20"/>
          <w:u w:val="single"/>
        </w:rPr>
        <w:t xml:space="preserve">Neue </w:t>
      </w:r>
      <w:r w:rsidR="00EA456E">
        <w:rPr>
          <w:sz w:val="20"/>
          <w:szCs w:val="20"/>
          <w:u w:val="single"/>
        </w:rPr>
        <w:t xml:space="preserve">Fronius </w:t>
      </w:r>
      <w:r w:rsidRPr="00EC5B3C">
        <w:rPr>
          <w:sz w:val="20"/>
          <w:szCs w:val="20"/>
          <w:u w:val="single"/>
        </w:rPr>
        <w:t>Tauro Variante</w:t>
      </w:r>
    </w:p>
    <w:p w14:paraId="0B342BA5" w14:textId="160D8F86" w:rsidR="00DA2ED8" w:rsidRDefault="005E36D5" w:rsidP="00D81F9F">
      <w:pPr>
        <w:jc w:val="both"/>
        <w:rPr>
          <w:sz w:val="20"/>
          <w:szCs w:val="20"/>
        </w:rPr>
      </w:pPr>
      <w:r>
        <w:rPr>
          <w:sz w:val="20"/>
          <w:szCs w:val="20"/>
        </w:rPr>
        <w:t>Im</w:t>
      </w:r>
      <w:r w:rsidRPr="000C4025">
        <w:rPr>
          <w:sz w:val="20"/>
          <w:szCs w:val="20"/>
        </w:rPr>
        <w:t xml:space="preserve"> </w:t>
      </w:r>
      <w:r w:rsidR="00F213F0" w:rsidRPr="000C4025">
        <w:rPr>
          <w:sz w:val="20"/>
          <w:szCs w:val="20"/>
        </w:rPr>
        <w:t>Februar</w:t>
      </w:r>
      <w:r w:rsidR="009D1B67">
        <w:rPr>
          <w:sz w:val="20"/>
          <w:szCs w:val="20"/>
        </w:rPr>
        <w:t xml:space="preserve"> 2023 wird</w:t>
      </w:r>
      <w:r w:rsidR="00F213F0" w:rsidRPr="000C4025">
        <w:rPr>
          <w:sz w:val="20"/>
          <w:szCs w:val="20"/>
        </w:rPr>
        <w:t xml:space="preserve"> eine neue</w:t>
      </w:r>
      <w:r w:rsidR="0026515D" w:rsidRPr="000C4025">
        <w:rPr>
          <w:sz w:val="20"/>
          <w:szCs w:val="20"/>
        </w:rPr>
        <w:t xml:space="preserve"> </w:t>
      </w:r>
      <w:r w:rsidR="009D1B67" w:rsidRPr="000C4025">
        <w:rPr>
          <w:sz w:val="20"/>
          <w:szCs w:val="20"/>
        </w:rPr>
        <w:t>30</w:t>
      </w:r>
      <w:r w:rsidR="009D1B67">
        <w:rPr>
          <w:sz w:val="20"/>
          <w:szCs w:val="20"/>
        </w:rPr>
        <w:t>-</w:t>
      </w:r>
      <w:r w:rsidR="009D1B67" w:rsidRPr="000C4025">
        <w:rPr>
          <w:sz w:val="20"/>
          <w:szCs w:val="20"/>
        </w:rPr>
        <w:t>Ampere</w:t>
      </w:r>
      <w:r w:rsidR="009D1B67">
        <w:rPr>
          <w:sz w:val="20"/>
          <w:szCs w:val="20"/>
        </w:rPr>
        <w:t>-</w:t>
      </w:r>
      <w:r w:rsidR="00F213F0" w:rsidRPr="000C4025">
        <w:rPr>
          <w:sz w:val="20"/>
          <w:szCs w:val="20"/>
        </w:rPr>
        <w:t>Variante des Fronius Tauro</w:t>
      </w:r>
      <w:r w:rsidR="003A323F">
        <w:rPr>
          <w:sz w:val="20"/>
          <w:szCs w:val="20"/>
        </w:rPr>
        <w:t>³</w:t>
      </w:r>
      <w:r w:rsidR="00F213F0" w:rsidRPr="000C4025">
        <w:rPr>
          <w:sz w:val="20"/>
          <w:szCs w:val="20"/>
        </w:rPr>
        <w:t xml:space="preserve"> verfügbar</w:t>
      </w:r>
      <w:r w:rsidR="009D1B67">
        <w:rPr>
          <w:sz w:val="20"/>
          <w:szCs w:val="20"/>
        </w:rPr>
        <w:t xml:space="preserve"> sein</w:t>
      </w:r>
      <w:r w:rsidR="00F213F0" w:rsidRPr="000C4025">
        <w:rPr>
          <w:sz w:val="20"/>
          <w:szCs w:val="20"/>
        </w:rPr>
        <w:t xml:space="preserve">. </w:t>
      </w:r>
      <w:r w:rsidR="00897AA5">
        <w:rPr>
          <w:sz w:val="20"/>
          <w:szCs w:val="20"/>
        </w:rPr>
        <w:t>Damit haben wir eine Lösung für</w:t>
      </w:r>
      <w:r w:rsidR="009C1A10" w:rsidRPr="000C4025">
        <w:rPr>
          <w:sz w:val="20"/>
          <w:szCs w:val="20"/>
        </w:rPr>
        <w:t xml:space="preserve"> den immer höher werdenden Anteil an Hochstrommodulen. Das sind Module mit weiteren</w:t>
      </w:r>
      <w:r w:rsidR="009A3D25">
        <w:rPr>
          <w:sz w:val="20"/>
          <w:szCs w:val="20"/>
        </w:rPr>
        <w:t>t</w:t>
      </w:r>
      <w:r w:rsidR="009C1A10" w:rsidRPr="000C4025">
        <w:rPr>
          <w:sz w:val="20"/>
          <w:szCs w:val="20"/>
        </w:rPr>
        <w:t xml:space="preserve">wickelten Solar-Wafern, </w:t>
      </w:r>
      <w:r w:rsidR="00897AA5">
        <w:rPr>
          <w:sz w:val="20"/>
          <w:szCs w:val="20"/>
        </w:rPr>
        <w:t>die</w:t>
      </w:r>
      <w:r w:rsidR="00897AA5" w:rsidRPr="000C4025">
        <w:rPr>
          <w:sz w:val="20"/>
          <w:szCs w:val="20"/>
        </w:rPr>
        <w:t xml:space="preserve"> </w:t>
      </w:r>
      <w:r w:rsidR="009C1A10" w:rsidRPr="000C4025">
        <w:rPr>
          <w:sz w:val="20"/>
          <w:szCs w:val="20"/>
        </w:rPr>
        <w:t>mehr Strom führen und dazu beitragen</w:t>
      </w:r>
      <w:r w:rsidR="00897AA5">
        <w:rPr>
          <w:sz w:val="20"/>
          <w:szCs w:val="20"/>
        </w:rPr>
        <w:t>,</w:t>
      </w:r>
      <w:r w:rsidR="009C1A10" w:rsidRPr="000C4025">
        <w:rPr>
          <w:sz w:val="20"/>
          <w:szCs w:val="20"/>
        </w:rPr>
        <w:t xml:space="preserve"> die Systemkosten zu reduzieren. </w:t>
      </w:r>
      <w:r w:rsidR="001D371F" w:rsidRPr="000C4025">
        <w:rPr>
          <w:sz w:val="20"/>
          <w:szCs w:val="20"/>
        </w:rPr>
        <w:t>Maximale Flexibilität im Anlagendesign und das bei minimalen betrieblichen Gesamtsystemkosten</w:t>
      </w:r>
      <w:r>
        <w:rPr>
          <w:sz w:val="20"/>
          <w:szCs w:val="20"/>
        </w:rPr>
        <w:t xml:space="preserve"> – dafür steht </w:t>
      </w:r>
      <w:r w:rsidR="00387130" w:rsidRPr="000C4025">
        <w:rPr>
          <w:sz w:val="20"/>
          <w:szCs w:val="20"/>
        </w:rPr>
        <w:t>auch die neue Tauro Variante</w:t>
      </w:r>
      <w:r w:rsidR="00723F58" w:rsidRPr="000C4025">
        <w:rPr>
          <w:sz w:val="20"/>
          <w:szCs w:val="20"/>
        </w:rPr>
        <w:t>.</w:t>
      </w:r>
    </w:p>
    <w:p w14:paraId="53280E4D" w14:textId="77777777" w:rsidR="00A94F59" w:rsidRPr="000C4025" w:rsidRDefault="00A94F59" w:rsidP="00D81F9F">
      <w:pPr>
        <w:jc w:val="both"/>
        <w:rPr>
          <w:sz w:val="20"/>
          <w:szCs w:val="20"/>
        </w:rPr>
      </w:pPr>
    </w:p>
    <w:p w14:paraId="3E954B53" w14:textId="2D032E97" w:rsidR="00EC5B3C" w:rsidRPr="00EC5B3C" w:rsidRDefault="00097CDA" w:rsidP="00D81F9F">
      <w:pPr>
        <w:jc w:val="both"/>
        <w:rPr>
          <w:sz w:val="20"/>
          <w:szCs w:val="20"/>
          <w:u w:val="single"/>
        </w:rPr>
      </w:pPr>
      <w:r>
        <w:rPr>
          <w:sz w:val="20"/>
          <w:szCs w:val="20"/>
          <w:u w:val="single"/>
        </w:rPr>
        <w:lastRenderedPageBreak/>
        <w:t xml:space="preserve">Fronius GEN24 Plus </w:t>
      </w:r>
      <w:r w:rsidR="00EC5B3C" w:rsidRPr="00EC5B3C">
        <w:rPr>
          <w:sz w:val="20"/>
          <w:szCs w:val="20"/>
          <w:u w:val="single"/>
        </w:rPr>
        <w:t xml:space="preserve">– </w:t>
      </w:r>
      <w:r w:rsidR="009A3D25">
        <w:rPr>
          <w:sz w:val="20"/>
          <w:szCs w:val="20"/>
          <w:u w:val="single"/>
        </w:rPr>
        <w:t>Klimanutzen</w:t>
      </w:r>
      <w:r w:rsidR="00EC5B3C" w:rsidRPr="00EC5B3C">
        <w:rPr>
          <w:sz w:val="20"/>
          <w:szCs w:val="20"/>
          <w:u w:val="single"/>
        </w:rPr>
        <w:t xml:space="preserve"> des Gesamtsystems jetzt noch höher</w:t>
      </w:r>
    </w:p>
    <w:p w14:paraId="743C2950" w14:textId="37FDDD8F" w:rsidR="00D81F9F" w:rsidRDefault="00971EAE" w:rsidP="00D81F9F">
      <w:pPr>
        <w:jc w:val="both"/>
        <w:rPr>
          <w:sz w:val="20"/>
          <w:szCs w:val="20"/>
        </w:rPr>
      </w:pPr>
      <w:r>
        <w:rPr>
          <w:sz w:val="20"/>
          <w:szCs w:val="20"/>
        </w:rPr>
        <w:t xml:space="preserve">Ein Highlight in der Nachhaltigkeitsarbeit bei Fronius ist die </w:t>
      </w:r>
      <w:r w:rsidR="00DA790D" w:rsidRPr="00DA790D">
        <w:rPr>
          <w:sz w:val="20"/>
          <w:szCs w:val="20"/>
        </w:rPr>
        <w:t>Lebenszyklusanalyse</w:t>
      </w:r>
      <w:r w:rsidR="00DA790D">
        <w:rPr>
          <w:sz w:val="20"/>
          <w:szCs w:val="20"/>
        </w:rPr>
        <w:t xml:space="preserve"> </w:t>
      </w:r>
      <w:r w:rsidR="008936B2">
        <w:rPr>
          <w:sz w:val="20"/>
          <w:szCs w:val="20"/>
        </w:rPr>
        <w:t xml:space="preserve">(LCA) </w:t>
      </w:r>
      <w:r w:rsidR="005923B9">
        <w:rPr>
          <w:sz w:val="20"/>
          <w:szCs w:val="20"/>
        </w:rPr>
        <w:t xml:space="preserve">für den </w:t>
      </w:r>
      <w:r>
        <w:rPr>
          <w:sz w:val="20"/>
          <w:szCs w:val="20"/>
        </w:rPr>
        <w:t xml:space="preserve">Fronius </w:t>
      </w:r>
      <w:r w:rsidR="00333E1E">
        <w:rPr>
          <w:sz w:val="20"/>
          <w:szCs w:val="20"/>
        </w:rPr>
        <w:t>GEN24 Plus</w:t>
      </w:r>
      <w:r>
        <w:rPr>
          <w:sz w:val="20"/>
          <w:szCs w:val="20"/>
        </w:rPr>
        <w:t xml:space="preserve"> und </w:t>
      </w:r>
      <w:r w:rsidR="005923B9">
        <w:rPr>
          <w:sz w:val="20"/>
          <w:szCs w:val="20"/>
        </w:rPr>
        <w:t xml:space="preserve">den </w:t>
      </w:r>
      <w:r>
        <w:rPr>
          <w:sz w:val="20"/>
          <w:szCs w:val="20"/>
        </w:rPr>
        <w:t xml:space="preserve">Fronius Tauro. </w:t>
      </w:r>
      <w:r w:rsidRPr="00971EAE">
        <w:rPr>
          <w:i/>
          <w:iCs/>
          <w:sz w:val="20"/>
          <w:szCs w:val="20"/>
        </w:rPr>
        <w:t>„</w:t>
      </w:r>
      <w:r w:rsidR="00DA790D">
        <w:rPr>
          <w:i/>
          <w:iCs/>
          <w:sz w:val="20"/>
          <w:szCs w:val="20"/>
        </w:rPr>
        <w:t>Evidenzbasierte</w:t>
      </w:r>
      <w:r w:rsidRPr="00971EAE">
        <w:rPr>
          <w:i/>
          <w:iCs/>
          <w:sz w:val="20"/>
          <w:szCs w:val="20"/>
        </w:rPr>
        <w:t xml:space="preserve"> Nachhaltigkeit</w:t>
      </w:r>
      <w:r w:rsidR="00DA790D">
        <w:rPr>
          <w:i/>
          <w:iCs/>
          <w:sz w:val="20"/>
          <w:szCs w:val="20"/>
        </w:rPr>
        <w:t xml:space="preserve"> ist uns ebenso wichtig wie die</w:t>
      </w:r>
      <w:r w:rsidRPr="00971EAE">
        <w:rPr>
          <w:i/>
          <w:iCs/>
          <w:sz w:val="20"/>
          <w:szCs w:val="20"/>
        </w:rPr>
        <w:t xml:space="preserve"> Integration der Ergebnisse in </w:t>
      </w:r>
      <w:r w:rsidR="00DA790D">
        <w:rPr>
          <w:i/>
          <w:iCs/>
          <w:sz w:val="20"/>
          <w:szCs w:val="20"/>
        </w:rPr>
        <w:t xml:space="preserve">die </w:t>
      </w:r>
      <w:r w:rsidRPr="00971EAE">
        <w:rPr>
          <w:i/>
          <w:iCs/>
          <w:sz w:val="20"/>
          <w:szCs w:val="20"/>
        </w:rPr>
        <w:t>Produktentwicklung</w:t>
      </w:r>
      <w:r w:rsidR="00DA790D">
        <w:rPr>
          <w:i/>
          <w:iCs/>
          <w:sz w:val="20"/>
          <w:szCs w:val="20"/>
        </w:rPr>
        <w:t>, um unsere</w:t>
      </w:r>
      <w:r w:rsidRPr="00971EAE">
        <w:rPr>
          <w:i/>
          <w:iCs/>
          <w:sz w:val="20"/>
          <w:szCs w:val="20"/>
        </w:rPr>
        <w:t xml:space="preserve"> Nachhaltigkeitsleistung</w:t>
      </w:r>
      <w:r w:rsidR="00DA790D">
        <w:rPr>
          <w:i/>
          <w:iCs/>
          <w:sz w:val="20"/>
          <w:szCs w:val="20"/>
        </w:rPr>
        <w:t xml:space="preserve"> laufend zu verbessern</w:t>
      </w:r>
      <w:r w:rsidRPr="00971EAE">
        <w:rPr>
          <w:i/>
          <w:iCs/>
          <w:sz w:val="20"/>
          <w:szCs w:val="20"/>
        </w:rPr>
        <w:t>“,</w:t>
      </w:r>
      <w:r>
        <w:rPr>
          <w:sz w:val="20"/>
          <w:szCs w:val="20"/>
        </w:rPr>
        <w:t xml:space="preserve"> </w:t>
      </w:r>
      <w:r w:rsidR="00DA790D">
        <w:rPr>
          <w:sz w:val="20"/>
          <w:szCs w:val="20"/>
        </w:rPr>
        <w:t>sagt</w:t>
      </w:r>
      <w:r>
        <w:rPr>
          <w:sz w:val="20"/>
          <w:szCs w:val="20"/>
        </w:rPr>
        <w:t xml:space="preserve"> Katrin Helmberger</w:t>
      </w:r>
      <w:r w:rsidR="00DA790D">
        <w:rPr>
          <w:sz w:val="20"/>
          <w:szCs w:val="20"/>
        </w:rPr>
        <w:t xml:space="preserve">, </w:t>
      </w:r>
      <w:r w:rsidR="00DA790D" w:rsidRPr="00DA790D">
        <w:rPr>
          <w:sz w:val="20"/>
          <w:szCs w:val="20"/>
        </w:rPr>
        <w:t>Head of Corporate Sustainability, Fronius International GmbH.</w:t>
      </w:r>
      <w:r w:rsidR="002C6795">
        <w:rPr>
          <w:sz w:val="20"/>
          <w:szCs w:val="20"/>
        </w:rPr>
        <w:t xml:space="preserve"> </w:t>
      </w:r>
      <w:r w:rsidR="00650CE5">
        <w:rPr>
          <w:sz w:val="20"/>
          <w:szCs w:val="20"/>
        </w:rPr>
        <w:t>Dabei ist die</w:t>
      </w:r>
      <w:r w:rsidR="00650CE5" w:rsidRPr="002C6795">
        <w:rPr>
          <w:sz w:val="20"/>
          <w:szCs w:val="20"/>
        </w:rPr>
        <w:t xml:space="preserve"> </w:t>
      </w:r>
      <w:r w:rsidR="002C6795">
        <w:rPr>
          <w:sz w:val="20"/>
          <w:szCs w:val="20"/>
        </w:rPr>
        <w:t xml:space="preserve">Datenaktualität </w:t>
      </w:r>
      <w:r w:rsidR="002C6795" w:rsidRPr="002C6795">
        <w:rPr>
          <w:sz w:val="20"/>
          <w:szCs w:val="20"/>
        </w:rPr>
        <w:t>von hoher Relevanz</w:t>
      </w:r>
      <w:r w:rsidR="00650CE5">
        <w:rPr>
          <w:sz w:val="20"/>
          <w:szCs w:val="20"/>
        </w:rPr>
        <w:t>, weshalb</w:t>
      </w:r>
      <w:r w:rsidR="002C6795" w:rsidRPr="002C6795">
        <w:rPr>
          <w:sz w:val="20"/>
          <w:szCs w:val="20"/>
        </w:rPr>
        <w:t xml:space="preserve"> bei Bedarf Aktualisierungen der Lebenszyklusanalysen durchgeführt</w:t>
      </w:r>
      <w:r w:rsidR="00650CE5">
        <w:rPr>
          <w:sz w:val="20"/>
          <w:szCs w:val="20"/>
        </w:rPr>
        <w:t xml:space="preserve"> werden</w:t>
      </w:r>
      <w:r w:rsidR="002C6795" w:rsidRPr="002C6795">
        <w:rPr>
          <w:sz w:val="20"/>
          <w:szCs w:val="20"/>
        </w:rPr>
        <w:t>.</w:t>
      </w:r>
    </w:p>
    <w:p w14:paraId="0BC3BF17" w14:textId="2132150A" w:rsidR="00B46B7B" w:rsidRDefault="00971EAE" w:rsidP="00B46B7B">
      <w:pPr>
        <w:jc w:val="both"/>
        <w:rPr>
          <w:rFonts w:cs="Noto Sans"/>
          <w:i/>
          <w:iCs/>
          <w:sz w:val="20"/>
          <w:szCs w:val="20"/>
        </w:rPr>
      </w:pPr>
      <w:r>
        <w:rPr>
          <w:sz w:val="20"/>
          <w:szCs w:val="20"/>
        </w:rPr>
        <w:t xml:space="preserve">Die jüngsten Berechnungen </w:t>
      </w:r>
      <w:r w:rsidR="00333E1E">
        <w:rPr>
          <w:sz w:val="20"/>
          <w:szCs w:val="20"/>
        </w:rPr>
        <w:t xml:space="preserve">der Fronius GEN24 Plus LCA </w:t>
      </w:r>
      <w:r>
        <w:rPr>
          <w:sz w:val="20"/>
          <w:szCs w:val="20"/>
        </w:rPr>
        <w:t xml:space="preserve">zeigen, dass sich der </w:t>
      </w:r>
      <w:r w:rsidR="009A3D25">
        <w:rPr>
          <w:sz w:val="20"/>
          <w:szCs w:val="20"/>
        </w:rPr>
        <w:t>Klimanutzen</w:t>
      </w:r>
      <w:r>
        <w:rPr>
          <w:sz w:val="20"/>
          <w:szCs w:val="20"/>
        </w:rPr>
        <w:t xml:space="preserve"> des Gesamtsystems sogar noch verbessert hat. </w:t>
      </w:r>
      <w:r w:rsidR="00B46B7B" w:rsidRPr="00B46B7B">
        <w:rPr>
          <w:sz w:val="20"/>
          <w:szCs w:val="20"/>
        </w:rPr>
        <w:t>Die CO</w:t>
      </w:r>
      <w:r w:rsidR="00B46B7B" w:rsidRPr="00B46B7B">
        <w:rPr>
          <w:sz w:val="20"/>
          <w:szCs w:val="20"/>
          <w:vertAlign w:val="subscript"/>
        </w:rPr>
        <w:t>2e</w:t>
      </w:r>
      <w:r w:rsidR="00B46B7B" w:rsidRPr="00B46B7B">
        <w:rPr>
          <w:sz w:val="20"/>
          <w:szCs w:val="20"/>
        </w:rPr>
        <w:t xml:space="preserve"> </w:t>
      </w:r>
      <w:r w:rsidR="005923B9" w:rsidRPr="00B46B7B">
        <w:rPr>
          <w:sz w:val="20"/>
          <w:szCs w:val="20"/>
        </w:rPr>
        <w:t>Payback</w:t>
      </w:r>
      <w:r w:rsidR="005923B9">
        <w:rPr>
          <w:sz w:val="20"/>
          <w:szCs w:val="20"/>
        </w:rPr>
        <w:t>-</w:t>
      </w:r>
      <w:r w:rsidR="00B46B7B" w:rsidRPr="00B46B7B">
        <w:rPr>
          <w:sz w:val="20"/>
          <w:szCs w:val="20"/>
        </w:rPr>
        <w:t xml:space="preserve">Time hat sich von 1,2 </w:t>
      </w:r>
      <w:r w:rsidR="005923B9">
        <w:rPr>
          <w:sz w:val="20"/>
          <w:szCs w:val="20"/>
        </w:rPr>
        <w:t>bis</w:t>
      </w:r>
      <w:r w:rsidR="00B46B7B" w:rsidRPr="00B46B7B">
        <w:rPr>
          <w:sz w:val="20"/>
          <w:szCs w:val="20"/>
        </w:rPr>
        <w:t xml:space="preserve"> 5,5 Jahre auf 0,7 </w:t>
      </w:r>
      <w:r w:rsidR="005923B9">
        <w:rPr>
          <w:sz w:val="20"/>
          <w:szCs w:val="20"/>
        </w:rPr>
        <w:t>bis</w:t>
      </w:r>
      <w:r w:rsidR="005923B9" w:rsidRPr="00B46B7B">
        <w:rPr>
          <w:sz w:val="20"/>
          <w:szCs w:val="20"/>
        </w:rPr>
        <w:t xml:space="preserve"> </w:t>
      </w:r>
      <w:r w:rsidR="00B46B7B" w:rsidRPr="00B46B7B">
        <w:rPr>
          <w:sz w:val="20"/>
          <w:szCs w:val="20"/>
        </w:rPr>
        <w:t>3,3 Jahre</w:t>
      </w:r>
      <w:r w:rsidR="00B46B7B" w:rsidRPr="00B46B7B">
        <w:rPr>
          <w:sz w:val="20"/>
          <w:szCs w:val="20"/>
          <w:vertAlign w:val="superscript"/>
        </w:rPr>
        <w:t>4</w:t>
      </w:r>
      <w:r w:rsidR="00B46B7B" w:rsidRPr="00B46B7B">
        <w:rPr>
          <w:sz w:val="20"/>
          <w:szCs w:val="20"/>
        </w:rPr>
        <w:t xml:space="preserve"> verringert.</w:t>
      </w:r>
    </w:p>
    <w:p w14:paraId="0CCF2CDC" w14:textId="3092A1B4" w:rsidR="00971EAE" w:rsidRDefault="005923B9" w:rsidP="00D81F9F">
      <w:pPr>
        <w:jc w:val="both"/>
        <w:rPr>
          <w:sz w:val="20"/>
          <w:szCs w:val="20"/>
        </w:rPr>
      </w:pPr>
      <w:r>
        <w:rPr>
          <w:sz w:val="20"/>
          <w:szCs w:val="20"/>
        </w:rPr>
        <w:t>Eine v</w:t>
      </w:r>
      <w:r w:rsidR="00971EAE">
        <w:rPr>
          <w:sz w:val="20"/>
          <w:szCs w:val="20"/>
        </w:rPr>
        <w:t>ollständig</w:t>
      </w:r>
      <w:r>
        <w:rPr>
          <w:sz w:val="20"/>
          <w:szCs w:val="20"/>
        </w:rPr>
        <w:t>e</w:t>
      </w:r>
      <w:r w:rsidR="00971EAE">
        <w:rPr>
          <w:sz w:val="20"/>
          <w:szCs w:val="20"/>
        </w:rPr>
        <w:t xml:space="preserve"> </w:t>
      </w:r>
      <w:r>
        <w:rPr>
          <w:sz w:val="20"/>
          <w:szCs w:val="20"/>
        </w:rPr>
        <w:t xml:space="preserve">Dekarbonisierung </w:t>
      </w:r>
      <w:r w:rsidR="00971EAE">
        <w:rPr>
          <w:sz w:val="20"/>
          <w:szCs w:val="20"/>
        </w:rPr>
        <w:t>sämtliche</w:t>
      </w:r>
      <w:r>
        <w:rPr>
          <w:sz w:val="20"/>
          <w:szCs w:val="20"/>
        </w:rPr>
        <w:t>r</w:t>
      </w:r>
      <w:r w:rsidR="00971EAE">
        <w:rPr>
          <w:sz w:val="20"/>
          <w:szCs w:val="20"/>
        </w:rPr>
        <w:t xml:space="preserve"> Unternehmenseinrichtungen von Fronius </w:t>
      </w:r>
      <w:r>
        <w:rPr>
          <w:sz w:val="20"/>
          <w:szCs w:val="20"/>
        </w:rPr>
        <w:t xml:space="preserve">streben wir </w:t>
      </w:r>
      <w:r w:rsidR="00971EAE">
        <w:rPr>
          <w:sz w:val="20"/>
          <w:szCs w:val="20"/>
        </w:rPr>
        <w:t>bis 2025</w:t>
      </w:r>
      <w:r>
        <w:rPr>
          <w:sz w:val="20"/>
          <w:szCs w:val="20"/>
        </w:rPr>
        <w:t xml:space="preserve"> an</w:t>
      </w:r>
      <w:r w:rsidR="00971EAE">
        <w:rPr>
          <w:sz w:val="20"/>
          <w:szCs w:val="20"/>
        </w:rPr>
        <w:t>. Des Weiteren setz</w:t>
      </w:r>
      <w:r>
        <w:rPr>
          <w:sz w:val="20"/>
          <w:szCs w:val="20"/>
        </w:rPr>
        <w:t>en wir bei</w:t>
      </w:r>
      <w:r w:rsidR="00971EAE">
        <w:rPr>
          <w:sz w:val="20"/>
          <w:szCs w:val="20"/>
        </w:rPr>
        <w:t xml:space="preserve"> Fronius </w:t>
      </w:r>
      <w:r w:rsidR="00446048">
        <w:rPr>
          <w:sz w:val="20"/>
          <w:szCs w:val="20"/>
        </w:rPr>
        <w:t xml:space="preserve">bereits </w:t>
      </w:r>
      <w:r w:rsidR="00971EAE">
        <w:rPr>
          <w:sz w:val="20"/>
          <w:szCs w:val="20"/>
        </w:rPr>
        <w:t>100 Prozent Ökostrom ein</w:t>
      </w:r>
      <w:r w:rsidR="004B317B">
        <w:rPr>
          <w:sz w:val="20"/>
          <w:szCs w:val="20"/>
        </w:rPr>
        <w:t xml:space="preserve"> und </w:t>
      </w:r>
      <w:r w:rsidR="00971EAE">
        <w:rPr>
          <w:sz w:val="20"/>
          <w:szCs w:val="20"/>
        </w:rPr>
        <w:t>ha</w:t>
      </w:r>
      <w:r>
        <w:rPr>
          <w:sz w:val="20"/>
          <w:szCs w:val="20"/>
        </w:rPr>
        <w:t>ben</w:t>
      </w:r>
      <w:r w:rsidR="00971EAE">
        <w:rPr>
          <w:sz w:val="20"/>
          <w:szCs w:val="20"/>
        </w:rPr>
        <w:t xml:space="preserve"> </w:t>
      </w:r>
      <w:r w:rsidR="00446048">
        <w:rPr>
          <w:sz w:val="20"/>
          <w:szCs w:val="20"/>
        </w:rPr>
        <w:t xml:space="preserve">zudem </w:t>
      </w:r>
      <w:r w:rsidR="00971EAE">
        <w:rPr>
          <w:sz w:val="20"/>
          <w:szCs w:val="20"/>
        </w:rPr>
        <w:t xml:space="preserve">die Treibhausgasintensität </w:t>
      </w:r>
      <w:r w:rsidR="004B317B">
        <w:rPr>
          <w:sz w:val="20"/>
          <w:szCs w:val="20"/>
        </w:rPr>
        <w:t>im Zeitraum von</w:t>
      </w:r>
      <w:r w:rsidR="00971EAE">
        <w:rPr>
          <w:sz w:val="20"/>
          <w:szCs w:val="20"/>
        </w:rPr>
        <w:t xml:space="preserve"> 2014 bis 2021 </w:t>
      </w:r>
      <w:r w:rsidR="004B317B">
        <w:rPr>
          <w:sz w:val="20"/>
          <w:szCs w:val="20"/>
        </w:rPr>
        <w:t xml:space="preserve">halbiert. </w:t>
      </w:r>
      <w:r w:rsidR="004B317B" w:rsidRPr="004B317B">
        <w:rPr>
          <w:i/>
          <w:iCs/>
          <w:sz w:val="20"/>
          <w:szCs w:val="20"/>
        </w:rPr>
        <w:t>„Das sind Ergebnisse, die sich sehen lassen können. Wir setzen auf die Planung und Umsetzung von technischen und organisatorischen Maßnahmen, anstatt die Emissionen zu kompensieren“,</w:t>
      </w:r>
      <w:r w:rsidR="004B317B">
        <w:rPr>
          <w:sz w:val="20"/>
          <w:szCs w:val="20"/>
        </w:rPr>
        <w:t xml:space="preserve"> erklärt </w:t>
      </w:r>
      <w:r w:rsidR="00446048">
        <w:rPr>
          <w:sz w:val="20"/>
          <w:szCs w:val="20"/>
        </w:rPr>
        <w:t>H</w:t>
      </w:r>
      <w:r w:rsidR="004B317B">
        <w:rPr>
          <w:sz w:val="20"/>
          <w:szCs w:val="20"/>
        </w:rPr>
        <w:t>elmberger.</w:t>
      </w:r>
    </w:p>
    <w:p w14:paraId="597DB150" w14:textId="77777777" w:rsidR="00EB1D30" w:rsidRPr="002F207D" w:rsidRDefault="00EB1D30" w:rsidP="00D81F9F">
      <w:pPr>
        <w:jc w:val="both"/>
        <w:rPr>
          <w:sz w:val="20"/>
          <w:szCs w:val="20"/>
        </w:rPr>
      </w:pPr>
    </w:p>
    <w:p w14:paraId="2A128D8A" w14:textId="7546F525" w:rsidR="00CF63C4" w:rsidRDefault="0026515D" w:rsidP="00CF63C4">
      <w:pPr>
        <w:autoSpaceDE w:val="0"/>
        <w:autoSpaceDN w:val="0"/>
        <w:adjustRightInd w:val="0"/>
        <w:spacing w:after="0" w:line="240" w:lineRule="auto"/>
        <w:rPr>
          <w:sz w:val="16"/>
          <w:szCs w:val="16"/>
        </w:rPr>
      </w:pPr>
      <w:r w:rsidRPr="00CF63C4">
        <w:rPr>
          <w:sz w:val="16"/>
          <w:szCs w:val="16"/>
          <w:vertAlign w:val="superscript"/>
        </w:rPr>
        <w:t>1</w:t>
      </w:r>
      <w:r w:rsidR="005923B9">
        <w:rPr>
          <w:sz w:val="16"/>
          <w:szCs w:val="16"/>
          <w:vertAlign w:val="superscript"/>
        </w:rPr>
        <w:t xml:space="preserve"> </w:t>
      </w:r>
      <w:r w:rsidR="00CF63C4" w:rsidRPr="00CF63C4">
        <w:rPr>
          <w:sz w:val="16"/>
          <w:szCs w:val="16"/>
        </w:rPr>
        <w:t>Mit dem Fronius Sunrise wurden</w:t>
      </w:r>
      <w:r w:rsidR="00CF63C4" w:rsidRPr="00CF63C4">
        <w:rPr>
          <w:rFonts w:ascii="Arial" w:hAnsi="Arial" w:cs="Arial"/>
          <w:sz w:val="18"/>
          <w:szCs w:val="18"/>
        </w:rPr>
        <w:t xml:space="preserve"> </w:t>
      </w:r>
      <w:r w:rsidR="00CF63C4" w:rsidRPr="005C7E03">
        <w:rPr>
          <w:sz w:val="16"/>
          <w:szCs w:val="16"/>
        </w:rPr>
        <w:t>kleine PV-Anlagen mit einer Größe zwischen 600 Wp und 1.400 Wp realisiert.</w:t>
      </w:r>
    </w:p>
    <w:p w14:paraId="0F27EECA" w14:textId="47CDD9BF" w:rsidR="009A3D25" w:rsidRPr="009A3D25" w:rsidRDefault="009A3D25" w:rsidP="00CF63C4">
      <w:pPr>
        <w:autoSpaceDE w:val="0"/>
        <w:autoSpaceDN w:val="0"/>
        <w:adjustRightInd w:val="0"/>
        <w:spacing w:after="0" w:line="240" w:lineRule="auto"/>
        <w:rPr>
          <w:sz w:val="16"/>
          <w:szCs w:val="16"/>
        </w:rPr>
      </w:pPr>
      <w:r w:rsidRPr="009A3D25">
        <w:rPr>
          <w:sz w:val="16"/>
          <w:szCs w:val="16"/>
          <w:vertAlign w:val="superscript"/>
        </w:rPr>
        <w:t xml:space="preserve">2 </w:t>
      </w:r>
      <w:r w:rsidR="001C35F0" w:rsidRPr="001C35F0">
        <w:rPr>
          <w:sz w:val="16"/>
          <w:szCs w:val="16"/>
        </w:rPr>
        <w:t xml:space="preserve">Vergleichswert </w:t>
      </w:r>
      <w:r w:rsidR="001C35F0">
        <w:rPr>
          <w:sz w:val="16"/>
          <w:szCs w:val="16"/>
        </w:rPr>
        <w:t xml:space="preserve">Donaukraftwerk Wien-Freudenau </w:t>
      </w:r>
    </w:p>
    <w:p w14:paraId="55A96AB0" w14:textId="1E080863" w:rsidR="00393D8C" w:rsidRDefault="009A3D25" w:rsidP="00B46B7B">
      <w:pPr>
        <w:spacing w:after="0"/>
        <w:jc w:val="both"/>
        <w:rPr>
          <w:sz w:val="16"/>
          <w:szCs w:val="16"/>
        </w:rPr>
      </w:pPr>
      <w:r w:rsidRPr="00B46B7B">
        <w:rPr>
          <w:sz w:val="16"/>
          <w:szCs w:val="16"/>
          <w:vertAlign w:val="superscript"/>
        </w:rPr>
        <w:t>3</w:t>
      </w:r>
      <w:r w:rsidR="005923B9">
        <w:rPr>
          <w:sz w:val="16"/>
          <w:szCs w:val="16"/>
          <w:vertAlign w:val="superscript"/>
        </w:rPr>
        <w:t xml:space="preserve"> </w:t>
      </w:r>
      <w:r w:rsidR="00715E72" w:rsidRPr="00B46B7B">
        <w:rPr>
          <w:sz w:val="16"/>
          <w:szCs w:val="16"/>
        </w:rPr>
        <w:t>F</w:t>
      </w:r>
      <w:r w:rsidR="00715E72" w:rsidRPr="00715E72">
        <w:rPr>
          <w:sz w:val="16"/>
          <w:szCs w:val="16"/>
        </w:rPr>
        <w:t xml:space="preserve">ronius Tauro </w:t>
      </w:r>
      <w:r w:rsidR="0026515D" w:rsidRPr="00715E72">
        <w:rPr>
          <w:sz w:val="16"/>
          <w:szCs w:val="16"/>
        </w:rPr>
        <w:t xml:space="preserve">Direct </w:t>
      </w:r>
      <w:r w:rsidR="00715E72" w:rsidRPr="00715E72">
        <w:rPr>
          <w:sz w:val="16"/>
          <w:szCs w:val="16"/>
        </w:rPr>
        <w:t>Version</w:t>
      </w:r>
    </w:p>
    <w:p w14:paraId="365171AC" w14:textId="04524658" w:rsidR="00B46B7B" w:rsidRPr="009F6929" w:rsidRDefault="00B46B7B" w:rsidP="00B46B7B">
      <w:pPr>
        <w:spacing w:after="0"/>
        <w:jc w:val="both"/>
        <w:rPr>
          <w:sz w:val="16"/>
          <w:szCs w:val="16"/>
          <w:lang w:val="en-US"/>
        </w:rPr>
      </w:pPr>
      <w:r w:rsidRPr="009F6929">
        <w:rPr>
          <w:sz w:val="16"/>
          <w:szCs w:val="16"/>
          <w:vertAlign w:val="superscript"/>
          <w:lang w:val="en-US"/>
        </w:rPr>
        <w:t>4</w:t>
      </w:r>
      <w:r w:rsidR="005923B9">
        <w:rPr>
          <w:sz w:val="16"/>
          <w:szCs w:val="16"/>
          <w:vertAlign w:val="superscript"/>
          <w:lang w:val="en-US"/>
        </w:rPr>
        <w:t xml:space="preserve"> </w:t>
      </w:r>
      <w:r w:rsidRPr="009F6929">
        <w:rPr>
          <w:sz w:val="16"/>
          <w:szCs w:val="16"/>
          <w:lang w:val="en-US"/>
        </w:rPr>
        <w:t>Range</w:t>
      </w:r>
      <w:r w:rsidR="00711B3F" w:rsidRPr="009F6929">
        <w:rPr>
          <w:sz w:val="16"/>
          <w:szCs w:val="16"/>
          <w:lang w:val="en-US"/>
        </w:rPr>
        <w:t>:</w:t>
      </w:r>
      <w:r w:rsidRPr="009F6929">
        <w:rPr>
          <w:sz w:val="16"/>
          <w:szCs w:val="16"/>
          <w:lang w:val="en-US"/>
        </w:rPr>
        <w:t xml:space="preserve"> Best Case </w:t>
      </w:r>
      <w:r w:rsidR="005923B9">
        <w:rPr>
          <w:sz w:val="16"/>
          <w:szCs w:val="16"/>
          <w:lang w:val="en-US"/>
        </w:rPr>
        <w:t>–</w:t>
      </w:r>
      <w:r w:rsidRPr="009F6929">
        <w:rPr>
          <w:sz w:val="16"/>
          <w:szCs w:val="16"/>
          <w:lang w:val="en-US"/>
        </w:rPr>
        <w:t xml:space="preserve"> Worst Case</w:t>
      </w:r>
    </w:p>
    <w:p w14:paraId="4053723B" w14:textId="77777777" w:rsidR="00EB1D30" w:rsidRPr="009F6929" w:rsidRDefault="00EB1D30" w:rsidP="0044171E">
      <w:pPr>
        <w:spacing w:before="40" w:after="40"/>
        <w:jc w:val="both"/>
        <w:rPr>
          <w:sz w:val="20"/>
          <w:szCs w:val="20"/>
          <w:lang w:val="en-US"/>
        </w:rPr>
      </w:pPr>
    </w:p>
    <w:p w14:paraId="39701604" w14:textId="1456F03D" w:rsidR="0044171E" w:rsidRPr="009F6929" w:rsidRDefault="0044171E" w:rsidP="0044171E">
      <w:pPr>
        <w:spacing w:before="40" w:after="40"/>
        <w:jc w:val="both"/>
        <w:rPr>
          <w:sz w:val="20"/>
          <w:szCs w:val="20"/>
          <w:lang w:val="en-US"/>
        </w:rPr>
      </w:pPr>
      <w:r w:rsidRPr="009F6929">
        <w:rPr>
          <w:sz w:val="20"/>
          <w:szCs w:val="20"/>
          <w:lang w:val="en-US"/>
        </w:rPr>
        <w:t xml:space="preserve">Wörter: </w:t>
      </w:r>
      <w:r w:rsidR="00774D77">
        <w:rPr>
          <w:sz w:val="20"/>
          <w:szCs w:val="20"/>
          <w:lang w:val="en-US"/>
        </w:rPr>
        <w:t>4</w:t>
      </w:r>
      <w:r w:rsidR="00C5629C">
        <w:rPr>
          <w:sz w:val="20"/>
          <w:szCs w:val="20"/>
          <w:lang w:val="en-US"/>
        </w:rPr>
        <w:t>82</w:t>
      </w:r>
    </w:p>
    <w:p w14:paraId="1C097BA3" w14:textId="69622186" w:rsidR="0044171E" w:rsidRPr="009F6929" w:rsidRDefault="0044171E" w:rsidP="0044171E">
      <w:pPr>
        <w:spacing w:before="40" w:after="40"/>
        <w:jc w:val="both"/>
        <w:rPr>
          <w:sz w:val="20"/>
          <w:szCs w:val="20"/>
          <w:lang w:val="en-US"/>
        </w:rPr>
      </w:pPr>
      <w:r w:rsidRPr="009F6929">
        <w:rPr>
          <w:sz w:val="20"/>
          <w:szCs w:val="20"/>
          <w:lang w:val="en-US"/>
        </w:rPr>
        <w:t xml:space="preserve">Zeichen: </w:t>
      </w:r>
      <w:r w:rsidR="00774D77">
        <w:rPr>
          <w:sz w:val="20"/>
          <w:szCs w:val="20"/>
          <w:lang w:val="en-US"/>
        </w:rPr>
        <w:t>3.</w:t>
      </w:r>
      <w:r w:rsidR="00C5629C">
        <w:rPr>
          <w:sz w:val="20"/>
          <w:szCs w:val="20"/>
          <w:lang w:val="en-US"/>
        </w:rPr>
        <w:t>483</w:t>
      </w:r>
      <w:r w:rsidR="00774D77">
        <w:rPr>
          <w:sz w:val="20"/>
          <w:szCs w:val="20"/>
          <w:lang w:val="en-US"/>
        </w:rPr>
        <w:t xml:space="preserve"> </w:t>
      </w:r>
      <w:r w:rsidRPr="009F6929">
        <w:rPr>
          <w:sz w:val="20"/>
          <w:szCs w:val="20"/>
          <w:lang w:val="en-US"/>
        </w:rPr>
        <w:t>(mit Leerzeichen)</w:t>
      </w:r>
    </w:p>
    <w:p w14:paraId="27EFE6A5" w14:textId="77777777" w:rsidR="0044171E" w:rsidRPr="009F6929" w:rsidRDefault="0044171E" w:rsidP="00604BFB">
      <w:pPr>
        <w:jc w:val="both"/>
        <w:rPr>
          <w:sz w:val="20"/>
          <w:szCs w:val="20"/>
          <w:lang w:val="en-US"/>
        </w:rPr>
      </w:pPr>
    </w:p>
    <w:p w14:paraId="7EC534EB" w14:textId="78A06791" w:rsidR="00B8257D" w:rsidRPr="000C4025" w:rsidRDefault="00B8257D" w:rsidP="00604BFB">
      <w:pPr>
        <w:pStyle w:val="berschrift4"/>
        <w:jc w:val="both"/>
        <w:rPr>
          <w:sz w:val="20"/>
          <w:szCs w:val="20"/>
          <w:lang w:val="en-US"/>
        </w:rPr>
      </w:pPr>
      <w:r w:rsidRPr="000C4025">
        <w:rPr>
          <w:sz w:val="20"/>
          <w:szCs w:val="20"/>
          <w:lang w:val="en-US"/>
        </w:rPr>
        <w:t>Übersicht Bildmaterial</w:t>
      </w:r>
    </w:p>
    <w:p w14:paraId="3DA4F784" w14:textId="77777777" w:rsidR="009F7BDF" w:rsidRPr="000C4025" w:rsidRDefault="009F7BDF" w:rsidP="00604BFB">
      <w:pPr>
        <w:jc w:val="both"/>
        <w:rPr>
          <w:sz w:val="16"/>
          <w:szCs w:val="16"/>
          <w:lang w:val="en-US"/>
        </w:rPr>
      </w:pPr>
    </w:p>
    <w:p w14:paraId="48D23DA6" w14:textId="0C542C29" w:rsidR="009F7BDF" w:rsidRPr="000C4025" w:rsidRDefault="009F7BDF" w:rsidP="00604BFB">
      <w:pPr>
        <w:jc w:val="both"/>
        <w:rPr>
          <w:sz w:val="16"/>
          <w:szCs w:val="16"/>
          <w:lang w:val="en-US"/>
        </w:rPr>
      </w:pPr>
      <w:r w:rsidRPr="009F7BDF">
        <w:rPr>
          <w:noProof/>
          <w:sz w:val="16"/>
          <w:szCs w:val="16"/>
        </w:rPr>
        <w:drawing>
          <wp:anchor distT="0" distB="0" distL="114300" distR="114300" simplePos="0" relativeHeight="251668480" behindDoc="1" locked="0" layoutInCell="1" allowOverlap="1" wp14:anchorId="006A1F29" wp14:editId="142EE0F6">
            <wp:simplePos x="0" y="0"/>
            <wp:positionH relativeFrom="margin">
              <wp:align>left</wp:align>
            </wp:positionH>
            <wp:positionV relativeFrom="paragraph">
              <wp:posOffset>7380</wp:posOffset>
            </wp:positionV>
            <wp:extent cx="2186796" cy="1457864"/>
            <wp:effectExtent l="0" t="0" r="4445" b="9525"/>
            <wp:wrapTight wrapText="bothSides">
              <wp:wrapPolygon edited="0">
                <wp:start x="0" y="0"/>
                <wp:lineTo x="0" y="21459"/>
                <wp:lineTo x="21456" y="21459"/>
                <wp:lineTo x="21456"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86796" cy="1457864"/>
                    </a:xfrm>
                    <a:prstGeom prst="rect">
                      <a:avLst/>
                    </a:prstGeom>
                  </pic:spPr>
                </pic:pic>
              </a:graphicData>
            </a:graphic>
          </wp:anchor>
        </w:drawing>
      </w:r>
    </w:p>
    <w:p w14:paraId="6D79EC18" w14:textId="77777777" w:rsidR="009F7BDF" w:rsidRPr="000C4025" w:rsidRDefault="009F7BDF" w:rsidP="00604BFB">
      <w:pPr>
        <w:jc w:val="both"/>
        <w:rPr>
          <w:sz w:val="16"/>
          <w:szCs w:val="16"/>
          <w:lang w:val="en-US"/>
        </w:rPr>
      </w:pPr>
    </w:p>
    <w:p w14:paraId="6EEF3F3F" w14:textId="77777777" w:rsidR="009F7BDF" w:rsidRPr="000C4025" w:rsidRDefault="009F7BDF" w:rsidP="00604BFB">
      <w:pPr>
        <w:jc w:val="both"/>
        <w:rPr>
          <w:sz w:val="16"/>
          <w:szCs w:val="16"/>
          <w:lang w:val="en-US"/>
        </w:rPr>
      </w:pPr>
    </w:p>
    <w:p w14:paraId="7FEEEF6A" w14:textId="77777777" w:rsidR="009F7BDF" w:rsidRPr="000C4025" w:rsidRDefault="009F7BDF" w:rsidP="00604BFB">
      <w:pPr>
        <w:jc w:val="both"/>
        <w:rPr>
          <w:sz w:val="16"/>
          <w:szCs w:val="16"/>
          <w:lang w:val="en-US"/>
        </w:rPr>
      </w:pPr>
    </w:p>
    <w:p w14:paraId="22D2397F" w14:textId="77777777" w:rsidR="00C5629C" w:rsidRDefault="00C5629C" w:rsidP="00604BFB">
      <w:pPr>
        <w:jc w:val="both"/>
        <w:rPr>
          <w:sz w:val="16"/>
          <w:szCs w:val="16"/>
          <w:lang w:val="en-US"/>
        </w:rPr>
      </w:pPr>
    </w:p>
    <w:p w14:paraId="3F62B3C2" w14:textId="77777777" w:rsidR="00C5629C" w:rsidRDefault="00C5629C" w:rsidP="00604BFB">
      <w:pPr>
        <w:jc w:val="both"/>
        <w:rPr>
          <w:sz w:val="16"/>
          <w:szCs w:val="16"/>
          <w:lang w:val="en-US"/>
        </w:rPr>
      </w:pPr>
    </w:p>
    <w:p w14:paraId="754368C8" w14:textId="75F47CBF" w:rsidR="00B8257D" w:rsidRPr="000C4025" w:rsidRDefault="009F7BDF" w:rsidP="00604BFB">
      <w:pPr>
        <w:jc w:val="both"/>
        <w:rPr>
          <w:sz w:val="20"/>
          <w:szCs w:val="20"/>
          <w:lang w:val="en-US"/>
        </w:rPr>
      </w:pPr>
      <w:r w:rsidRPr="000C4025">
        <w:rPr>
          <w:sz w:val="16"/>
          <w:szCs w:val="16"/>
          <w:lang w:val="en-US"/>
        </w:rPr>
        <w:t>Martin Hackl, Global Director Marketing &amp; Sales Business Unit Solar Energy, Fronius International GmbH</w:t>
      </w:r>
      <w:r w:rsidRPr="000C4025">
        <w:rPr>
          <w:sz w:val="20"/>
          <w:szCs w:val="20"/>
          <w:lang w:val="en-US"/>
        </w:rPr>
        <w:t>.</w:t>
      </w:r>
    </w:p>
    <w:p w14:paraId="1322D035" w14:textId="121BB3A7" w:rsidR="009F7BDF" w:rsidRDefault="009F7BDF" w:rsidP="00604BFB">
      <w:pPr>
        <w:jc w:val="both"/>
        <w:rPr>
          <w:sz w:val="20"/>
          <w:szCs w:val="20"/>
          <w:lang w:val="en-US"/>
        </w:rPr>
      </w:pPr>
    </w:p>
    <w:p w14:paraId="4BC7D932" w14:textId="77777777" w:rsidR="00C5629C" w:rsidRPr="000C4025" w:rsidRDefault="00C5629C" w:rsidP="00604BFB">
      <w:pPr>
        <w:jc w:val="both"/>
        <w:rPr>
          <w:sz w:val="20"/>
          <w:szCs w:val="20"/>
          <w:lang w:val="en-US"/>
        </w:rPr>
      </w:pPr>
    </w:p>
    <w:p w14:paraId="70036FF3" w14:textId="77777777" w:rsidR="00715E72" w:rsidRPr="000C4025" w:rsidRDefault="00551A0C" w:rsidP="00604BFB">
      <w:pPr>
        <w:jc w:val="both"/>
        <w:rPr>
          <w:sz w:val="18"/>
          <w:szCs w:val="18"/>
          <w:lang w:val="en-US"/>
        </w:rPr>
      </w:pPr>
      <w:r>
        <w:rPr>
          <w:noProof/>
        </w:rPr>
        <w:lastRenderedPageBreak/>
        <w:drawing>
          <wp:anchor distT="0" distB="0" distL="114300" distR="114300" simplePos="0" relativeHeight="251667456" behindDoc="1" locked="0" layoutInCell="1" allowOverlap="1" wp14:anchorId="04BBF750" wp14:editId="61F3EDE1">
            <wp:simplePos x="0" y="0"/>
            <wp:positionH relativeFrom="column">
              <wp:posOffset>-2648</wp:posOffset>
            </wp:positionH>
            <wp:positionV relativeFrom="paragraph">
              <wp:posOffset>-3570</wp:posOffset>
            </wp:positionV>
            <wp:extent cx="2183243" cy="1449238"/>
            <wp:effectExtent l="0" t="0" r="7620" b="0"/>
            <wp:wrapTight wrapText="bothSides">
              <wp:wrapPolygon edited="0">
                <wp:start x="0" y="0"/>
                <wp:lineTo x="0" y="21297"/>
                <wp:lineTo x="21487" y="21297"/>
                <wp:lineTo x="2148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3243" cy="1449238"/>
                    </a:xfrm>
                    <a:prstGeom prst="rect">
                      <a:avLst/>
                    </a:prstGeom>
                  </pic:spPr>
                </pic:pic>
              </a:graphicData>
            </a:graphic>
          </wp:anchor>
        </w:drawing>
      </w:r>
    </w:p>
    <w:p w14:paraId="1C436294" w14:textId="77777777" w:rsidR="00715E72" w:rsidRPr="000C4025" w:rsidRDefault="00715E72" w:rsidP="00604BFB">
      <w:pPr>
        <w:jc w:val="both"/>
        <w:rPr>
          <w:sz w:val="18"/>
          <w:szCs w:val="18"/>
          <w:lang w:val="en-US"/>
        </w:rPr>
      </w:pPr>
    </w:p>
    <w:p w14:paraId="320AEF77" w14:textId="77777777" w:rsidR="00715E72" w:rsidRPr="000C4025" w:rsidRDefault="00715E72" w:rsidP="00604BFB">
      <w:pPr>
        <w:jc w:val="both"/>
        <w:rPr>
          <w:sz w:val="18"/>
          <w:szCs w:val="18"/>
          <w:lang w:val="en-US"/>
        </w:rPr>
      </w:pPr>
    </w:p>
    <w:p w14:paraId="2E88BD1F" w14:textId="77777777" w:rsidR="00715E72" w:rsidRPr="000C4025" w:rsidRDefault="00715E72" w:rsidP="00604BFB">
      <w:pPr>
        <w:jc w:val="both"/>
        <w:rPr>
          <w:sz w:val="18"/>
          <w:szCs w:val="18"/>
          <w:lang w:val="en-US"/>
        </w:rPr>
      </w:pPr>
    </w:p>
    <w:p w14:paraId="5F9FD783" w14:textId="77777777" w:rsidR="00C5629C" w:rsidRDefault="00C5629C" w:rsidP="00604BFB">
      <w:pPr>
        <w:jc w:val="both"/>
        <w:rPr>
          <w:sz w:val="16"/>
          <w:szCs w:val="16"/>
          <w:lang w:val="en-US"/>
        </w:rPr>
      </w:pPr>
    </w:p>
    <w:p w14:paraId="69294AD3" w14:textId="77777777" w:rsidR="00C5629C" w:rsidRDefault="00C5629C" w:rsidP="00604BFB">
      <w:pPr>
        <w:jc w:val="both"/>
        <w:rPr>
          <w:sz w:val="16"/>
          <w:szCs w:val="16"/>
          <w:lang w:val="en-US"/>
        </w:rPr>
      </w:pPr>
    </w:p>
    <w:p w14:paraId="06E1E77A" w14:textId="4CE43099" w:rsidR="009D10E8" w:rsidRPr="000C4025" w:rsidRDefault="00551A0C" w:rsidP="00604BFB">
      <w:pPr>
        <w:jc w:val="both"/>
        <w:rPr>
          <w:sz w:val="16"/>
          <w:szCs w:val="16"/>
          <w:lang w:val="en-US"/>
        </w:rPr>
      </w:pPr>
      <w:r w:rsidRPr="000C4025">
        <w:rPr>
          <w:sz w:val="16"/>
          <w:szCs w:val="16"/>
          <w:lang w:val="en-US"/>
        </w:rPr>
        <w:t>Katrin Helmberger</w:t>
      </w:r>
      <w:r w:rsidR="00715E72" w:rsidRPr="000C4025">
        <w:rPr>
          <w:sz w:val="16"/>
          <w:szCs w:val="16"/>
          <w:lang w:val="en-US"/>
        </w:rPr>
        <w:t>, Head of Corporate Sustainability, Fronius International GmbH.</w:t>
      </w:r>
    </w:p>
    <w:p w14:paraId="49D73A9D" w14:textId="12DE42A2" w:rsidR="00AA55B7" w:rsidRPr="000C4025" w:rsidRDefault="00AA55B7" w:rsidP="00604BFB">
      <w:pPr>
        <w:jc w:val="both"/>
        <w:rPr>
          <w:sz w:val="18"/>
          <w:szCs w:val="18"/>
          <w:lang w:val="en-US"/>
        </w:rPr>
      </w:pPr>
      <w:r>
        <w:rPr>
          <w:noProof/>
        </w:rPr>
        <w:drawing>
          <wp:anchor distT="0" distB="0" distL="114300" distR="114300" simplePos="0" relativeHeight="251666432" behindDoc="1" locked="0" layoutInCell="1" allowOverlap="1" wp14:anchorId="0BF9E42C" wp14:editId="47AB6675">
            <wp:simplePos x="0" y="0"/>
            <wp:positionH relativeFrom="margin">
              <wp:align>left</wp:align>
            </wp:positionH>
            <wp:positionV relativeFrom="paragraph">
              <wp:posOffset>238760</wp:posOffset>
            </wp:positionV>
            <wp:extent cx="2207895" cy="1472565"/>
            <wp:effectExtent l="0" t="0" r="1905" b="0"/>
            <wp:wrapTight wrapText="bothSides">
              <wp:wrapPolygon edited="0">
                <wp:start x="0" y="0"/>
                <wp:lineTo x="0" y="21237"/>
                <wp:lineTo x="21432" y="21237"/>
                <wp:lineTo x="21432"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07895" cy="1472565"/>
                    </a:xfrm>
                    <a:prstGeom prst="rect">
                      <a:avLst/>
                    </a:prstGeom>
                  </pic:spPr>
                </pic:pic>
              </a:graphicData>
            </a:graphic>
            <wp14:sizeRelH relativeFrom="margin">
              <wp14:pctWidth>0</wp14:pctWidth>
            </wp14:sizeRelH>
            <wp14:sizeRelV relativeFrom="margin">
              <wp14:pctHeight>0</wp14:pctHeight>
            </wp14:sizeRelV>
          </wp:anchor>
        </w:drawing>
      </w:r>
    </w:p>
    <w:p w14:paraId="61888671" w14:textId="2BDB3072" w:rsidR="001D371F" w:rsidRPr="000C4025" w:rsidRDefault="001D371F" w:rsidP="00604BFB">
      <w:pPr>
        <w:jc w:val="both"/>
        <w:rPr>
          <w:sz w:val="18"/>
          <w:szCs w:val="18"/>
          <w:lang w:val="en-US"/>
        </w:rPr>
      </w:pPr>
    </w:p>
    <w:p w14:paraId="3AB0106A" w14:textId="77777777" w:rsidR="001D371F" w:rsidRPr="000C4025" w:rsidRDefault="001D371F" w:rsidP="00604BFB">
      <w:pPr>
        <w:jc w:val="both"/>
        <w:rPr>
          <w:sz w:val="18"/>
          <w:szCs w:val="18"/>
          <w:lang w:val="en-US"/>
        </w:rPr>
      </w:pPr>
    </w:p>
    <w:p w14:paraId="36401DDF" w14:textId="77777777" w:rsidR="001D371F" w:rsidRPr="000C4025" w:rsidRDefault="001D371F" w:rsidP="00604BFB">
      <w:pPr>
        <w:jc w:val="both"/>
        <w:rPr>
          <w:sz w:val="18"/>
          <w:szCs w:val="18"/>
          <w:lang w:val="en-US"/>
        </w:rPr>
      </w:pPr>
    </w:p>
    <w:p w14:paraId="66CBD8C8" w14:textId="77777777" w:rsidR="001D371F" w:rsidRPr="000C4025" w:rsidRDefault="001D371F" w:rsidP="00604BFB">
      <w:pPr>
        <w:jc w:val="both"/>
        <w:rPr>
          <w:sz w:val="18"/>
          <w:szCs w:val="18"/>
          <w:lang w:val="en-US"/>
        </w:rPr>
      </w:pPr>
    </w:p>
    <w:p w14:paraId="5BECEE5A" w14:textId="77777777" w:rsidR="00C5629C" w:rsidRDefault="00C5629C" w:rsidP="00604BFB">
      <w:pPr>
        <w:jc w:val="both"/>
        <w:rPr>
          <w:sz w:val="16"/>
          <w:szCs w:val="16"/>
        </w:rPr>
      </w:pPr>
    </w:p>
    <w:p w14:paraId="0880E671" w14:textId="77777777" w:rsidR="00C5629C" w:rsidRDefault="00C5629C" w:rsidP="00604BFB">
      <w:pPr>
        <w:jc w:val="both"/>
        <w:rPr>
          <w:sz w:val="16"/>
          <w:szCs w:val="16"/>
        </w:rPr>
      </w:pPr>
    </w:p>
    <w:p w14:paraId="3600DE0C" w14:textId="7E775E89" w:rsidR="00604BFB" w:rsidRDefault="00715E72" w:rsidP="00604BFB">
      <w:pPr>
        <w:jc w:val="both"/>
        <w:rPr>
          <w:sz w:val="16"/>
          <w:szCs w:val="16"/>
        </w:rPr>
      </w:pPr>
      <w:r w:rsidRPr="000C4025">
        <w:rPr>
          <w:sz w:val="16"/>
          <w:szCs w:val="16"/>
        </w:rPr>
        <w:t xml:space="preserve">Die neue </w:t>
      </w:r>
      <w:r w:rsidR="005E36D5" w:rsidRPr="000C4025">
        <w:rPr>
          <w:sz w:val="16"/>
          <w:szCs w:val="16"/>
        </w:rPr>
        <w:t>30</w:t>
      </w:r>
      <w:r w:rsidR="005E36D5">
        <w:rPr>
          <w:sz w:val="16"/>
          <w:szCs w:val="16"/>
        </w:rPr>
        <w:t>-</w:t>
      </w:r>
      <w:r w:rsidR="005E36D5" w:rsidRPr="000C4025">
        <w:rPr>
          <w:sz w:val="16"/>
          <w:szCs w:val="16"/>
        </w:rPr>
        <w:t>Ampere</w:t>
      </w:r>
      <w:r w:rsidR="005E36D5">
        <w:rPr>
          <w:sz w:val="16"/>
          <w:szCs w:val="16"/>
        </w:rPr>
        <w:t>-</w:t>
      </w:r>
      <w:r w:rsidRPr="000C4025">
        <w:rPr>
          <w:sz w:val="16"/>
          <w:szCs w:val="16"/>
        </w:rPr>
        <w:t xml:space="preserve">Variante des </w:t>
      </w:r>
      <w:r w:rsidR="001D371F" w:rsidRPr="000C4025">
        <w:rPr>
          <w:sz w:val="16"/>
          <w:szCs w:val="16"/>
        </w:rPr>
        <w:t xml:space="preserve">Fronius Tauro ist </w:t>
      </w:r>
      <w:r w:rsidR="005E36D5">
        <w:rPr>
          <w:sz w:val="16"/>
          <w:szCs w:val="16"/>
        </w:rPr>
        <w:t xml:space="preserve">unsere Lösung für </w:t>
      </w:r>
      <w:r w:rsidR="001D371F" w:rsidRPr="000C4025">
        <w:rPr>
          <w:sz w:val="16"/>
          <w:szCs w:val="16"/>
        </w:rPr>
        <w:t>den immer höher werdenden Anteil an Hochstrommodulen.</w:t>
      </w:r>
    </w:p>
    <w:p w14:paraId="4472A6C7" w14:textId="77777777" w:rsidR="00C5629C" w:rsidRPr="000C4025" w:rsidRDefault="00C5629C" w:rsidP="00604BFB">
      <w:pPr>
        <w:jc w:val="both"/>
        <w:rPr>
          <w:sz w:val="16"/>
          <w:szCs w:val="16"/>
        </w:rPr>
      </w:pPr>
    </w:p>
    <w:p w14:paraId="79EA8C06" w14:textId="25A2D3BC" w:rsidR="009D10E8" w:rsidRPr="000C4025" w:rsidRDefault="009D10E8" w:rsidP="00604BFB">
      <w:pPr>
        <w:jc w:val="both"/>
        <w:rPr>
          <w:sz w:val="16"/>
          <w:szCs w:val="16"/>
        </w:rPr>
      </w:pPr>
      <w:r w:rsidRPr="009D10E8">
        <w:rPr>
          <w:noProof/>
          <w:sz w:val="16"/>
          <w:szCs w:val="16"/>
        </w:rPr>
        <w:drawing>
          <wp:anchor distT="0" distB="0" distL="114300" distR="114300" simplePos="0" relativeHeight="251669504" behindDoc="1" locked="0" layoutInCell="1" allowOverlap="1" wp14:anchorId="5A2BFE7D" wp14:editId="72A19468">
            <wp:simplePos x="0" y="0"/>
            <wp:positionH relativeFrom="margin">
              <wp:align>left</wp:align>
            </wp:positionH>
            <wp:positionV relativeFrom="paragraph">
              <wp:posOffset>139616</wp:posOffset>
            </wp:positionV>
            <wp:extent cx="2130039" cy="1595886"/>
            <wp:effectExtent l="0" t="0" r="3810" b="4445"/>
            <wp:wrapTight wrapText="bothSides">
              <wp:wrapPolygon edited="0">
                <wp:start x="0" y="0"/>
                <wp:lineTo x="0" y="21402"/>
                <wp:lineTo x="21445" y="21402"/>
                <wp:lineTo x="21445"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0039" cy="1595886"/>
                    </a:xfrm>
                    <a:prstGeom prst="rect">
                      <a:avLst/>
                    </a:prstGeom>
                  </pic:spPr>
                </pic:pic>
              </a:graphicData>
            </a:graphic>
          </wp:anchor>
        </w:drawing>
      </w:r>
    </w:p>
    <w:p w14:paraId="2061E26F" w14:textId="1B27392C" w:rsidR="009D10E8" w:rsidRDefault="009D10E8" w:rsidP="009D10E8">
      <w:pPr>
        <w:jc w:val="both"/>
        <w:rPr>
          <w:sz w:val="16"/>
          <w:szCs w:val="16"/>
        </w:rPr>
      </w:pPr>
    </w:p>
    <w:p w14:paraId="1FF78832" w14:textId="77777777" w:rsidR="009D10E8" w:rsidRDefault="009D10E8" w:rsidP="009D10E8">
      <w:pPr>
        <w:jc w:val="both"/>
        <w:rPr>
          <w:sz w:val="16"/>
          <w:szCs w:val="16"/>
        </w:rPr>
      </w:pPr>
    </w:p>
    <w:p w14:paraId="44E15374" w14:textId="319DDEE8" w:rsidR="009D10E8" w:rsidRDefault="009D10E8" w:rsidP="009D10E8">
      <w:pPr>
        <w:jc w:val="both"/>
        <w:rPr>
          <w:sz w:val="16"/>
          <w:szCs w:val="16"/>
        </w:rPr>
      </w:pPr>
    </w:p>
    <w:p w14:paraId="4CC81860" w14:textId="179DE8DE" w:rsidR="009D10E8" w:rsidRDefault="009D10E8" w:rsidP="009D10E8">
      <w:pPr>
        <w:jc w:val="both"/>
        <w:rPr>
          <w:sz w:val="16"/>
          <w:szCs w:val="16"/>
        </w:rPr>
      </w:pPr>
    </w:p>
    <w:p w14:paraId="7D1D1F68" w14:textId="77777777" w:rsidR="009D10E8" w:rsidRDefault="009D10E8" w:rsidP="009D10E8">
      <w:pPr>
        <w:jc w:val="both"/>
        <w:rPr>
          <w:sz w:val="16"/>
          <w:szCs w:val="16"/>
        </w:rPr>
      </w:pPr>
    </w:p>
    <w:p w14:paraId="4EFB99CC" w14:textId="77777777" w:rsidR="00C5629C" w:rsidRDefault="00C5629C" w:rsidP="00604BFB">
      <w:pPr>
        <w:jc w:val="both"/>
        <w:rPr>
          <w:sz w:val="16"/>
          <w:szCs w:val="16"/>
        </w:rPr>
      </w:pPr>
    </w:p>
    <w:p w14:paraId="56423CFC" w14:textId="77777777" w:rsidR="00C5629C" w:rsidRDefault="00C5629C" w:rsidP="00604BFB">
      <w:pPr>
        <w:jc w:val="both"/>
        <w:rPr>
          <w:sz w:val="16"/>
          <w:szCs w:val="16"/>
        </w:rPr>
      </w:pPr>
    </w:p>
    <w:p w14:paraId="154D4997" w14:textId="2548005A" w:rsidR="004D3344" w:rsidRDefault="004D3344" w:rsidP="00604BFB">
      <w:pPr>
        <w:jc w:val="both"/>
        <w:rPr>
          <w:sz w:val="16"/>
          <w:szCs w:val="16"/>
        </w:rPr>
      </w:pPr>
      <w:r w:rsidRPr="004D3344">
        <w:rPr>
          <w:sz w:val="16"/>
          <w:szCs w:val="16"/>
        </w:rPr>
        <w:t>Die CO</w:t>
      </w:r>
      <w:r w:rsidRPr="004D3344">
        <w:rPr>
          <w:sz w:val="16"/>
          <w:szCs w:val="16"/>
          <w:vertAlign w:val="subscript"/>
        </w:rPr>
        <w:t>2e</w:t>
      </w:r>
      <w:r w:rsidRPr="004D3344">
        <w:rPr>
          <w:sz w:val="16"/>
          <w:szCs w:val="16"/>
        </w:rPr>
        <w:t xml:space="preserve"> </w:t>
      </w:r>
      <w:r w:rsidR="005E36D5" w:rsidRPr="004D3344">
        <w:rPr>
          <w:sz w:val="16"/>
          <w:szCs w:val="16"/>
        </w:rPr>
        <w:t>Payback</w:t>
      </w:r>
      <w:r w:rsidR="005E36D5">
        <w:rPr>
          <w:sz w:val="16"/>
          <w:szCs w:val="16"/>
        </w:rPr>
        <w:t>-</w:t>
      </w:r>
      <w:r w:rsidRPr="004D3344">
        <w:rPr>
          <w:sz w:val="16"/>
          <w:szCs w:val="16"/>
        </w:rPr>
        <w:t xml:space="preserve">Time hat sich von 1,2 </w:t>
      </w:r>
      <w:r w:rsidR="005E36D5">
        <w:rPr>
          <w:sz w:val="16"/>
          <w:szCs w:val="16"/>
        </w:rPr>
        <w:t>bis</w:t>
      </w:r>
      <w:r w:rsidR="005E36D5" w:rsidRPr="004D3344">
        <w:rPr>
          <w:sz w:val="16"/>
          <w:szCs w:val="16"/>
        </w:rPr>
        <w:t xml:space="preserve"> </w:t>
      </w:r>
      <w:r w:rsidRPr="004D3344">
        <w:rPr>
          <w:sz w:val="16"/>
          <w:szCs w:val="16"/>
        </w:rPr>
        <w:t xml:space="preserve">5,5 Jahre auf 0,7 </w:t>
      </w:r>
      <w:r w:rsidR="005E36D5">
        <w:rPr>
          <w:sz w:val="16"/>
          <w:szCs w:val="16"/>
        </w:rPr>
        <w:t>bis</w:t>
      </w:r>
      <w:r w:rsidR="005E36D5" w:rsidRPr="004D3344">
        <w:rPr>
          <w:sz w:val="16"/>
          <w:szCs w:val="16"/>
        </w:rPr>
        <w:t xml:space="preserve"> </w:t>
      </w:r>
      <w:r w:rsidRPr="004D3344">
        <w:rPr>
          <w:sz w:val="16"/>
          <w:szCs w:val="16"/>
        </w:rPr>
        <w:t>3,3</w:t>
      </w:r>
      <w:r w:rsidR="005E36D5">
        <w:rPr>
          <w:sz w:val="16"/>
          <w:szCs w:val="16"/>
        </w:rPr>
        <w:t> </w:t>
      </w:r>
      <w:r w:rsidRPr="004D3344">
        <w:rPr>
          <w:sz w:val="16"/>
          <w:szCs w:val="16"/>
        </w:rPr>
        <w:t>Jahre verringert.</w:t>
      </w:r>
    </w:p>
    <w:p w14:paraId="678B5CFF" w14:textId="25003DBD" w:rsidR="00B8257D" w:rsidRPr="00B25C3B" w:rsidRDefault="00B25C3B" w:rsidP="00604BFB">
      <w:pPr>
        <w:jc w:val="both"/>
        <w:rPr>
          <w:i/>
          <w:iCs/>
          <w:sz w:val="18"/>
          <w:szCs w:val="18"/>
        </w:rPr>
      </w:pPr>
      <w:r w:rsidRPr="00B25C3B">
        <w:rPr>
          <w:i/>
          <w:iCs/>
          <w:sz w:val="18"/>
          <w:szCs w:val="18"/>
        </w:rPr>
        <w:t>Fotocredits: Fronius International GmbH, Abdruck honorarfrei</w:t>
      </w:r>
    </w:p>
    <w:p w14:paraId="0C1181E0" w14:textId="7D75079E" w:rsidR="008C5190" w:rsidRDefault="008C5190">
      <w:pPr>
        <w:rPr>
          <w:rFonts w:eastAsiaTheme="majorEastAsia" w:cstheme="majorBidi"/>
          <w:iCs/>
          <w:color w:val="000000" w:themeColor="text1"/>
          <w:sz w:val="20"/>
          <w:szCs w:val="20"/>
        </w:rPr>
      </w:pPr>
    </w:p>
    <w:p w14:paraId="0DB224C0" w14:textId="0638800B" w:rsidR="00C5629C" w:rsidRDefault="00C5629C">
      <w:pPr>
        <w:rPr>
          <w:rFonts w:eastAsiaTheme="majorEastAsia" w:cstheme="majorBidi"/>
          <w:iCs/>
          <w:color w:val="000000" w:themeColor="text1"/>
          <w:sz w:val="20"/>
          <w:szCs w:val="20"/>
        </w:rPr>
      </w:pPr>
    </w:p>
    <w:p w14:paraId="4094D281" w14:textId="285C74A8" w:rsidR="00C5629C" w:rsidRDefault="00C5629C">
      <w:pPr>
        <w:rPr>
          <w:rFonts w:eastAsiaTheme="majorEastAsia" w:cstheme="majorBidi"/>
          <w:iCs/>
          <w:color w:val="000000" w:themeColor="text1"/>
          <w:sz w:val="20"/>
          <w:szCs w:val="20"/>
        </w:rPr>
      </w:pPr>
    </w:p>
    <w:p w14:paraId="7DF42A0B" w14:textId="1AFDE01C" w:rsidR="00C5629C" w:rsidRDefault="00C5629C">
      <w:pPr>
        <w:rPr>
          <w:rFonts w:eastAsiaTheme="majorEastAsia" w:cstheme="majorBidi"/>
          <w:iCs/>
          <w:color w:val="000000" w:themeColor="text1"/>
          <w:sz w:val="20"/>
          <w:szCs w:val="20"/>
        </w:rPr>
      </w:pPr>
    </w:p>
    <w:p w14:paraId="188B4C3E" w14:textId="32F8B799" w:rsidR="00C5629C" w:rsidRDefault="00C5629C">
      <w:pPr>
        <w:rPr>
          <w:rFonts w:eastAsiaTheme="majorEastAsia" w:cstheme="majorBidi"/>
          <w:iCs/>
          <w:color w:val="000000" w:themeColor="text1"/>
          <w:sz w:val="20"/>
          <w:szCs w:val="20"/>
        </w:rPr>
      </w:pPr>
    </w:p>
    <w:p w14:paraId="0AA83097" w14:textId="715CD9AF" w:rsidR="00C5629C" w:rsidRDefault="00C5629C">
      <w:pPr>
        <w:rPr>
          <w:rFonts w:eastAsiaTheme="majorEastAsia" w:cstheme="majorBidi"/>
          <w:iCs/>
          <w:color w:val="000000" w:themeColor="text1"/>
          <w:sz w:val="20"/>
          <w:szCs w:val="20"/>
        </w:rPr>
      </w:pPr>
    </w:p>
    <w:p w14:paraId="1217FDB2" w14:textId="77777777" w:rsidR="00C5629C" w:rsidRPr="002F207D" w:rsidRDefault="00C5629C">
      <w:pPr>
        <w:rPr>
          <w:rFonts w:eastAsiaTheme="majorEastAsia" w:cstheme="majorBidi"/>
          <w:iCs/>
          <w:color w:val="000000" w:themeColor="text1"/>
          <w:sz w:val="20"/>
          <w:szCs w:val="20"/>
        </w:rPr>
      </w:pPr>
    </w:p>
    <w:p w14:paraId="35D157E3" w14:textId="4DE4010E" w:rsidR="00EC6E68" w:rsidRPr="002F207D" w:rsidRDefault="0015484D" w:rsidP="00604BFB">
      <w:pPr>
        <w:pStyle w:val="berschrift4"/>
        <w:jc w:val="both"/>
        <w:rPr>
          <w:sz w:val="20"/>
          <w:szCs w:val="20"/>
        </w:rPr>
      </w:pPr>
      <w:r>
        <w:rPr>
          <w:sz w:val="20"/>
          <w:szCs w:val="20"/>
        </w:rPr>
        <w:lastRenderedPageBreak/>
        <w:t xml:space="preserve">Business Unit </w:t>
      </w:r>
      <w:r w:rsidR="0051114E">
        <w:rPr>
          <w:sz w:val="20"/>
          <w:szCs w:val="20"/>
        </w:rPr>
        <w:t>Solar Energy</w:t>
      </w:r>
    </w:p>
    <w:p w14:paraId="5F3913DA" w14:textId="1A18E0B0" w:rsidR="001B4713" w:rsidRPr="00D61309" w:rsidRDefault="00D61309" w:rsidP="00604BFB">
      <w:pPr>
        <w:jc w:val="both"/>
        <w:rPr>
          <w:sz w:val="20"/>
          <w:szCs w:val="20"/>
          <w:lang w:val="de-DE"/>
        </w:rPr>
      </w:pPr>
      <w:r w:rsidRPr="00D61309">
        <w:rPr>
          <w:sz w:val="20"/>
          <w:szCs w:val="20"/>
        </w:rPr>
        <w:t>Die 1992 gegründete Fronius Business Unit (BU) Solar Energy feiert dieses Jahr ihr 30-jähriges Bestehen. Unter dem Motto „Energize your life.“ entwickeln wir innovative Lösungen, mit denen sich Sonnenenergie kosteneffizient und intelligent erzeugen, speichern, verteilen und verbrauchen lässt. Fronius Solar Energy macht es möglich, 24 Stunden Sonne zu nutzen, und ist so Wegbereiter einer lebenswerten Zukunft, in der erneuerbare Energien zu 100 Prozent den weltweiten Energiebedarf decken. Nachhaltig entwickelt und produziert werden unsere Lösungen komplett in Europa – überwiegend in Österreich. Weltweit ist Fronius Solar Energy mit 26 Niederlassungen vertreten und kann bis dato auf eine Gesamtleistung von mehr als 25 Gigawatt installierter Wechselrichter verweisen. Der Vertrieb erfolgt über ein globales Kompetenznetzwerk aus Installations-, Service- und Vertriebspartnern.</w:t>
      </w:r>
    </w:p>
    <w:p w14:paraId="00AB6915" w14:textId="77777777" w:rsidR="00BB6194" w:rsidRPr="00BB6194" w:rsidRDefault="00BB6194" w:rsidP="00BB6194">
      <w:pPr>
        <w:spacing w:after="0" w:line="240" w:lineRule="auto"/>
        <w:jc w:val="both"/>
        <w:rPr>
          <w:b/>
          <w:bCs/>
          <w:sz w:val="20"/>
          <w:szCs w:val="20"/>
        </w:rPr>
      </w:pPr>
      <w:bookmarkStart w:id="2" w:name="_Hlk107480427"/>
      <w:r w:rsidRPr="00BB6194">
        <w:rPr>
          <w:b/>
          <w:bCs/>
          <w:sz w:val="20"/>
          <w:szCs w:val="20"/>
        </w:rPr>
        <w:t>Wir sind Fronius.</w:t>
      </w:r>
    </w:p>
    <w:bookmarkEnd w:id="2"/>
    <w:p w14:paraId="4AEAEE72" w14:textId="77777777" w:rsidR="00BB6194" w:rsidRPr="00BB6194" w:rsidRDefault="00BB6194" w:rsidP="00BB6194">
      <w:pPr>
        <w:spacing w:after="0" w:line="240" w:lineRule="auto"/>
        <w:jc w:val="both"/>
        <w:rPr>
          <w:sz w:val="20"/>
          <w:szCs w:val="20"/>
        </w:rPr>
      </w:pPr>
      <w:r w:rsidRPr="00BB6194">
        <w:rPr>
          <w:sz w:val="20"/>
          <w:szCs w:val="20"/>
        </w:rPr>
        <w:t>Mehr als 6.100 Mitarbeiterinnen und Mitarbeiter weltweit, ein aktueller Exportanteil von 89 Prozent und 1.366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All-in-one-Paket an: von der vorausgehenden Planung und Beratung über das fortlaufende Monitoring bis hin zum bedarfsgerechten Reparaturservice. Wir sind innovativ. Wir sind neugierig. Wir sind Fronius.</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sidRPr="002F207D">
        <w:rPr>
          <w:sz w:val="20"/>
          <w:szCs w:val="20"/>
        </w:rPr>
        <w:t>Rückfragehinweis</w:t>
      </w:r>
    </w:p>
    <w:p w14:paraId="23E98C38" w14:textId="52F334DD" w:rsidR="008C5190" w:rsidRPr="0015484D" w:rsidRDefault="00455012" w:rsidP="0015484D">
      <w:pPr>
        <w:rPr>
          <w:sz w:val="20"/>
          <w:szCs w:val="20"/>
        </w:rPr>
      </w:pPr>
      <w:r>
        <w:rPr>
          <w:sz w:val="20"/>
          <w:szCs w:val="20"/>
        </w:rPr>
        <w:t xml:space="preserve">Fronius International GmbH, </w:t>
      </w:r>
      <w:r w:rsidR="0051114E">
        <w:rPr>
          <w:sz w:val="20"/>
          <w:szCs w:val="20"/>
        </w:rPr>
        <w:t>Mag. Andrea SCHARTNER,</w:t>
      </w:r>
      <w:r w:rsidR="0051114E">
        <w:rPr>
          <w:sz w:val="20"/>
          <w:szCs w:val="20"/>
        </w:rPr>
        <w:br/>
      </w:r>
      <w:r w:rsidR="0051114E" w:rsidRPr="0051114E">
        <w:rPr>
          <w:sz w:val="20"/>
          <w:szCs w:val="20"/>
        </w:rPr>
        <w:t xml:space="preserve">+43 664 88536765, </w:t>
      </w:r>
      <w:hyperlink r:id="rId11" w:history="1">
        <w:r w:rsidR="0001297E" w:rsidRPr="00184045">
          <w:rPr>
            <w:rStyle w:val="Hyperlink"/>
            <w:sz w:val="20"/>
            <w:szCs w:val="20"/>
          </w:rPr>
          <w:t>schartner.andrea@fronius.com</w:t>
        </w:r>
      </w:hyperlink>
      <w:r w:rsidR="0051114E" w:rsidRPr="0051114E">
        <w:rPr>
          <w:sz w:val="20"/>
          <w:szCs w:val="20"/>
        </w:rPr>
        <w:t>,</w:t>
      </w:r>
      <w:r w:rsidR="0051114E">
        <w:rPr>
          <w:sz w:val="20"/>
          <w:szCs w:val="20"/>
        </w:rPr>
        <w:br/>
      </w:r>
      <w:r w:rsidR="0051114E" w:rsidRPr="0051114E">
        <w:rPr>
          <w:sz w:val="20"/>
          <w:szCs w:val="20"/>
        </w:rPr>
        <w:t>Froniusplatz 1, 4600 Wels, Austria</w:t>
      </w:r>
    </w:p>
    <w:p w14:paraId="37577BCB" w14:textId="332800B8" w:rsidR="00455012" w:rsidRDefault="0015484D" w:rsidP="00CA56AD">
      <w:pPr>
        <w:spacing w:before="40" w:after="40"/>
        <w:rPr>
          <w:rStyle w:val="Hyperlink"/>
          <w:sz w:val="20"/>
          <w:szCs w:val="20"/>
        </w:rPr>
      </w:pPr>
      <w:r w:rsidRPr="001B4713">
        <w:rPr>
          <w:rFonts w:eastAsiaTheme="majorEastAsia" w:cstheme="majorBidi"/>
          <w:iCs/>
          <w:color w:val="000000" w:themeColor="text1"/>
          <w:sz w:val="20"/>
          <w:szCs w:val="20"/>
          <w:u w:val="single"/>
        </w:rPr>
        <w:t>Belegexemplar</w:t>
      </w:r>
      <w:r w:rsidRPr="001B4713">
        <w:rPr>
          <w:rFonts w:eastAsiaTheme="majorEastAsia" w:cstheme="majorBidi"/>
          <w:iCs/>
          <w:color w:val="000000" w:themeColor="text1"/>
          <w:sz w:val="20"/>
          <w:szCs w:val="20"/>
          <w:u w:val="single"/>
        </w:rPr>
        <w:br/>
      </w:r>
      <w:r w:rsidR="0001297E" w:rsidRPr="0001297E">
        <w:rPr>
          <w:sz w:val="20"/>
          <w:szCs w:val="20"/>
        </w:rPr>
        <w:t>a1kommunikation Schweizer GmbH, Rüdiger KEMPA,</w:t>
      </w:r>
      <w:r w:rsidR="008C5190">
        <w:rPr>
          <w:sz w:val="20"/>
          <w:szCs w:val="20"/>
        </w:rPr>
        <w:br/>
      </w:r>
      <w:hyperlink r:id="rId12" w:history="1">
        <w:r w:rsidR="00455012" w:rsidRPr="00184045">
          <w:rPr>
            <w:rStyle w:val="Hyperlink"/>
            <w:sz w:val="20"/>
            <w:szCs w:val="20"/>
          </w:rPr>
          <w:t>rke@a1kommunikation.de</w:t>
        </w:r>
      </w:hyperlink>
    </w:p>
    <w:p w14:paraId="52B6AFE4" w14:textId="3B1A76E6" w:rsidR="0001297E" w:rsidRDefault="0001297E" w:rsidP="00EB1D30">
      <w:pPr>
        <w:spacing w:before="40" w:after="40"/>
        <w:rPr>
          <w:sz w:val="20"/>
          <w:szCs w:val="20"/>
        </w:rPr>
      </w:pPr>
      <w:r w:rsidRPr="0001297E">
        <w:rPr>
          <w:sz w:val="20"/>
          <w:szCs w:val="20"/>
        </w:rPr>
        <w:t>Oberdorfstraße 31A, 70794 Filderstadt, Deutschland</w:t>
      </w:r>
    </w:p>
    <w:p w14:paraId="4E4797B0" w14:textId="77777777" w:rsidR="0001297E" w:rsidRPr="002F207D" w:rsidRDefault="0001297E" w:rsidP="001B4713">
      <w:pPr>
        <w:jc w:val="both"/>
        <w:rPr>
          <w:sz w:val="20"/>
          <w:szCs w:val="20"/>
        </w:rPr>
      </w:pPr>
    </w:p>
    <w:p w14:paraId="790215F6" w14:textId="14572174" w:rsidR="00670F02" w:rsidRPr="00604BFB" w:rsidRDefault="00EC6E68" w:rsidP="00604BFB">
      <w:pPr>
        <w:jc w:val="both"/>
        <w:rPr>
          <w:sz w:val="16"/>
          <w:szCs w:val="16"/>
        </w:rPr>
      </w:pPr>
      <w:r w:rsidRPr="00EC6E68">
        <w:rPr>
          <w:sz w:val="16"/>
          <w:szCs w:val="16"/>
        </w:rPr>
        <w:t>Wenn Sie keine Presseaussendungen von Fronius International (</w:t>
      </w:r>
      <w:r w:rsidR="008D7983">
        <w:rPr>
          <w:sz w:val="16"/>
          <w:szCs w:val="16"/>
        </w:rPr>
        <w:t>Solar Energy</w:t>
      </w:r>
      <w:r w:rsidRPr="00EC6E68">
        <w:rPr>
          <w:sz w:val="16"/>
          <w:szCs w:val="16"/>
        </w:rPr>
        <w:t xml:space="preserve">) mehr erhalten wollen, antworten Sie bitte mit UNSUBSCRIBE auf die Mailadresse </w:t>
      </w:r>
      <w:hyperlink r:id="rId13" w:history="1">
        <w:r w:rsidRPr="002450F5">
          <w:rPr>
            <w:rStyle w:val="Hyperlink"/>
            <w:sz w:val="16"/>
            <w:szCs w:val="16"/>
          </w:rPr>
          <w:t>cancellation@fronius.com</w:t>
        </w:r>
      </w:hyperlink>
    </w:p>
    <w:sectPr w:rsidR="00670F02" w:rsidRPr="00604BFB">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52309"/>
    <w:rsid w:val="00097CDA"/>
    <w:rsid w:val="000C153C"/>
    <w:rsid w:val="000C4025"/>
    <w:rsid w:val="00102F0B"/>
    <w:rsid w:val="00105654"/>
    <w:rsid w:val="00141482"/>
    <w:rsid w:val="001426C7"/>
    <w:rsid w:val="0015484D"/>
    <w:rsid w:val="001668E3"/>
    <w:rsid w:val="00196F99"/>
    <w:rsid w:val="001A34C4"/>
    <w:rsid w:val="001B4713"/>
    <w:rsid w:val="001C35F0"/>
    <w:rsid w:val="001D371F"/>
    <w:rsid w:val="00202BA1"/>
    <w:rsid w:val="00215DF9"/>
    <w:rsid w:val="0024308B"/>
    <w:rsid w:val="00243F1D"/>
    <w:rsid w:val="0026515D"/>
    <w:rsid w:val="00271D71"/>
    <w:rsid w:val="00282219"/>
    <w:rsid w:val="002A045C"/>
    <w:rsid w:val="002B1BB2"/>
    <w:rsid w:val="002C13C3"/>
    <w:rsid w:val="002C6795"/>
    <w:rsid w:val="002D7A44"/>
    <w:rsid w:val="002E4785"/>
    <w:rsid w:val="002F207D"/>
    <w:rsid w:val="00333E1E"/>
    <w:rsid w:val="003405C8"/>
    <w:rsid w:val="0036590E"/>
    <w:rsid w:val="00387130"/>
    <w:rsid w:val="00393D8C"/>
    <w:rsid w:val="003A323F"/>
    <w:rsid w:val="003B30C9"/>
    <w:rsid w:val="003E6855"/>
    <w:rsid w:val="00402AA3"/>
    <w:rsid w:val="00403C78"/>
    <w:rsid w:val="00424297"/>
    <w:rsid w:val="0044171E"/>
    <w:rsid w:val="004420B7"/>
    <w:rsid w:val="00446048"/>
    <w:rsid w:val="00451F65"/>
    <w:rsid w:val="00455012"/>
    <w:rsid w:val="00470A9D"/>
    <w:rsid w:val="004A1FC4"/>
    <w:rsid w:val="004B317B"/>
    <w:rsid w:val="004D3344"/>
    <w:rsid w:val="0051114E"/>
    <w:rsid w:val="00512C4C"/>
    <w:rsid w:val="005351C3"/>
    <w:rsid w:val="00551A0C"/>
    <w:rsid w:val="00554093"/>
    <w:rsid w:val="00582BF5"/>
    <w:rsid w:val="005923B9"/>
    <w:rsid w:val="005A26BF"/>
    <w:rsid w:val="005B6909"/>
    <w:rsid w:val="005C7E03"/>
    <w:rsid w:val="005D13F0"/>
    <w:rsid w:val="005E36D5"/>
    <w:rsid w:val="00604BFB"/>
    <w:rsid w:val="00650CE5"/>
    <w:rsid w:val="00651247"/>
    <w:rsid w:val="00670F02"/>
    <w:rsid w:val="0068572B"/>
    <w:rsid w:val="006B7BDF"/>
    <w:rsid w:val="006D2AEF"/>
    <w:rsid w:val="006D6430"/>
    <w:rsid w:val="00703F47"/>
    <w:rsid w:val="00711B3F"/>
    <w:rsid w:val="00715E72"/>
    <w:rsid w:val="00723F58"/>
    <w:rsid w:val="00730C60"/>
    <w:rsid w:val="0074545E"/>
    <w:rsid w:val="00774D77"/>
    <w:rsid w:val="007A57E3"/>
    <w:rsid w:val="007C0A19"/>
    <w:rsid w:val="007C61B7"/>
    <w:rsid w:val="00816914"/>
    <w:rsid w:val="00831633"/>
    <w:rsid w:val="008404EE"/>
    <w:rsid w:val="008936B2"/>
    <w:rsid w:val="00897AA5"/>
    <w:rsid w:val="008B53CF"/>
    <w:rsid w:val="008C5190"/>
    <w:rsid w:val="008D7983"/>
    <w:rsid w:val="008E1774"/>
    <w:rsid w:val="008F4ED5"/>
    <w:rsid w:val="00906679"/>
    <w:rsid w:val="00962B6D"/>
    <w:rsid w:val="00963BB4"/>
    <w:rsid w:val="00971EAE"/>
    <w:rsid w:val="009A3D25"/>
    <w:rsid w:val="009C1A10"/>
    <w:rsid w:val="009D10E8"/>
    <w:rsid w:val="009D1B67"/>
    <w:rsid w:val="009D65BD"/>
    <w:rsid w:val="009F6929"/>
    <w:rsid w:val="009F7BDF"/>
    <w:rsid w:val="00A43962"/>
    <w:rsid w:val="00A52F69"/>
    <w:rsid w:val="00A66F74"/>
    <w:rsid w:val="00A94F59"/>
    <w:rsid w:val="00AA55B7"/>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C17BEE"/>
    <w:rsid w:val="00C34A7E"/>
    <w:rsid w:val="00C34C3C"/>
    <w:rsid w:val="00C44B9C"/>
    <w:rsid w:val="00C5629C"/>
    <w:rsid w:val="00C85609"/>
    <w:rsid w:val="00C921A2"/>
    <w:rsid w:val="00CA56AD"/>
    <w:rsid w:val="00CB1448"/>
    <w:rsid w:val="00CC0612"/>
    <w:rsid w:val="00CF63C4"/>
    <w:rsid w:val="00D018C9"/>
    <w:rsid w:val="00D0522E"/>
    <w:rsid w:val="00D3698E"/>
    <w:rsid w:val="00D61309"/>
    <w:rsid w:val="00D7549F"/>
    <w:rsid w:val="00D77E57"/>
    <w:rsid w:val="00D81F9F"/>
    <w:rsid w:val="00DA2ED8"/>
    <w:rsid w:val="00DA790D"/>
    <w:rsid w:val="00DB4CF3"/>
    <w:rsid w:val="00DE201A"/>
    <w:rsid w:val="00DF5290"/>
    <w:rsid w:val="00E83DD7"/>
    <w:rsid w:val="00E9591C"/>
    <w:rsid w:val="00EA26EC"/>
    <w:rsid w:val="00EA456E"/>
    <w:rsid w:val="00EB1D30"/>
    <w:rsid w:val="00EC5B3C"/>
    <w:rsid w:val="00EC6E68"/>
    <w:rsid w:val="00ED5549"/>
    <w:rsid w:val="00EE35FD"/>
    <w:rsid w:val="00EF6255"/>
    <w:rsid w:val="00F213F0"/>
    <w:rsid w:val="00F4277F"/>
    <w:rsid w:val="00F46CE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9D1B6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Hohe Ziele und nachhaltiges Wachstum 2023/02</title_TI_DE>
    <title_TI_NO xmlns="dc0c2c3d-e9fc-4a0d-820b-87ab82e65f20">High targets and sustainable growth 2023/02</title_TI_NO>
    <Documenttype_PT xmlns="dc0c2c3d-e9fc-4a0d-820b-87ab82e65f20">Comunicado à imprensa</Documenttype_PT>
    <Documenttype_RU xmlns="dc0c2c3d-e9fc-4a0d-820b-87ab82e65f20">Пресс-релиз</Documenttype_RU>
    <title_TI_TR xmlns="dc0c2c3d-e9fc-4a0d-820b-87ab82e65f20">High targets and sustainable growth 2023/02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High targets and sustainable growth 2023/02</title_TI_TH>
    <Licence_x0020_information xmlns="dc0c2c3d-e9fc-4a0d-820b-87ab82e65f20">(c) Fronius International</Licence_x0020_information>
    <title_TI_EA xmlns="dc0c2c3d-e9fc-4a0d-820b-87ab82e65f20">High targets and sustainable growth 2023/02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High targets and sustainable growth 2023/02</title_TI_DA>
    <Documenttype_TR xmlns="dc0c2c3d-e9fc-4a0d-820b-87ab82e65f20">Basın bülteni</Documenttype_TR>
    <title_TI_PL xmlns="dc0c2c3d-e9fc-4a0d-820b-87ab82e65f20">High targets and sustainable growth 2023/02</title_TI_PL>
    <Documenttype_TH xmlns="dc0c2c3d-e9fc-4a0d-820b-87ab82e65f20">ข่าวประชาสัมพันธ์</Documenttype_TH>
    <title_TI_EL xmlns="dc0c2c3d-e9fc-4a0d-820b-87ab82e65f20">High targets and sustainable growth 2023/02</title_TI_EL>
    <Documenttype_EA xmlns="dc0c2c3d-e9fc-4a0d-820b-87ab82e65f20">Press Release</Documenttype_EA>
    <Web_x0020_Display_x0020_Title_x0020_ET xmlns="dc0c2c3d-e9fc-4a0d-820b-87ab82e65f20">High targets and sustainable growth 2023/02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High targets and sustainable growth 2023/02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High targets and sustainable growth 2023/02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C-138981</FileMaster>
    <title_TI_NL xmlns="dc0c2c3d-e9fc-4a0d-820b-87ab82e65f20">High targets and sustainable growth 2023/02</title_TI_NL>
    <contentservId xmlns="c4543867-fb67-4424-a255-4d54d75e50e3">C-138981</contentservId>
    <title_TI_IT xmlns="dc0c2c3d-e9fc-4a0d-820b-87ab82e65f20">High targets and sustainable growth 2023/02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High targets and sustainable growth 2023/02</title_TI_UA>
    <title_TI_JP xmlns="dc0c2c3d-e9fc-4a0d-820b-87ab82e65f20">High targets and sustainable growth 2023/02</title_TI_JP>
    <Documenttype_NL xmlns="dc0c2c3d-e9fc-4a0d-820b-87ab82e65f20">Persbericht</Documenttype_NL>
    <title_TI_RO xmlns="dc0c2c3d-e9fc-4a0d-820b-87ab82e65f20">High targets and sustainable growth 2023/02</title_TI_RO>
    <Documenttype_NB xmlns="c4543867-fb67-4424-a255-4d54d75e50e3">Presseinformasjon</Documenttype_NB>
    <title_ti_nb xmlns="dc0c2c3d-e9fc-4a0d-820b-87ab82e65f20" xsi:nil="true"/>
    <title_TI_ES xmlns="dc0c2c3d-e9fc-4a0d-820b-87ab82e65f20">High targets and sustainable growth 2023/02</title_TI_ES>
    <title_TI_JA xmlns="dc0c2c3d-e9fc-4a0d-820b-87ab82e65f20">High targets and sustainable growth 2023/02</title_TI_JA>
    <Documenttype_IT xmlns="dc0c2c3d-e9fc-4a0d-820b-87ab82e65f20">Comunicato stampa</Documenttype_IT>
    <Documenttype_ZH xmlns="dc0c2c3d-e9fc-4a0d-820b-87ab82e65f20">Press Release</Documenttype_ZH>
    <TaxCatchAll xmlns="92f60987-cbcc-4245-baaf-239af3bfd6e8">
      <Value>251</Value>
      <Value>1</Value>
    </TaxCatchAll>
    <AGB xmlns="dc0c2c3d-e9fc-4a0d-820b-87ab82e65f20">false</AGB>
    <title_TI_EN xmlns="dc0c2c3d-e9fc-4a0d-820b-87ab82e65f20">High targets and sustainable growth 2023/02</title_TI_EN>
    <MRMKeyWords xmlns="dc0c2c3d-e9fc-4a0d-820b-87ab82e65f20">#Presse#Sattledt#Solar Energy#Presseaussendung#Fronius#Unternehmen#GEN24#Tauro#Corporate#press#press release#Company#Taurus#presse#sattledt#solarenergy#presseaussendung#pressrelease#fronius#unternehmen#company#gen24#tauro#corporate#</MRMKeyWords>
    <title_ti_zh xmlns="dc0c2c3d-e9fc-4a0d-820b-87ab82e65f20">High targets and sustainable growth 2023/02</title_ti_zh>
    <MRMID xmlns="dc0c2c3d-e9fc-4a0d-820b-87ab82e65f20">M-199229</MRMID>
    <Documenttype_UK xmlns="c4543867-fb67-4424-a255-4d54d75e50e3">Прес-релізи</Documenttype_UK>
    <title_TI_SK xmlns="dc0c2c3d-e9fc-4a0d-820b-87ab82e65f20">High targets and sustainable growth 2023/02</title_TI_SK>
    <Documenttype_UA xmlns="dc0c2c3d-e9fc-4a0d-820b-87ab82e65f20">Прес-релізи</Documenttype_UA>
    <title_TI_HU xmlns="dc0c2c3d-e9fc-4a0d-820b-87ab82e65f20">High targets and sustainable growth 2023/02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High targets and sustainable growth 2023/02</title_TI_PT>
    <title_ti_fi xmlns="dc0c2c3d-e9fc-4a0d-820b-87ab82e65f20">High targets and sustainable growth 2023/02</title_ti_fi>
    <Country xmlns="dc0c2c3d-e9fc-4a0d-820b-87ab82e65f20">
      <Value>5</Value>
      <Value>40</Value>
      <Value>18</Value>
    </Country>
    <fro_spid xmlns="dc0c2c3d-e9fc-4a0d-820b-87ab82e65f20">9195;SE</fro_spid>
    <title_TI_RU xmlns="dc0c2c3d-e9fc-4a0d-820b-87ab82e65f20">High targets and sustainable growth 2023/02</title_TI_RU>
    <Documenttype_JA xmlns="dc0c2c3d-e9fc-4a0d-820b-87ab82e65f20">ニュースリリース</Documenttype_JA>
    <Colour_x0020_space xmlns="dc0c2c3d-e9fc-4a0d-820b-87ab82e65f20" xsi:nil="true"/>
    <title_TI_CS xmlns="dc0c2c3d-e9fc-4a0d-820b-87ab82e65f20">High targets and sustainable growth 2023/02</title_TI_CS>
    <title_TI_AR xmlns="dc0c2c3d-e9fc-4a0d-820b-87ab82e65f20">High targets and sustainable growth 2023/02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3B336780-04E9-4BE9-92F5-84CA7F9BB8B5}"/>
</file>

<file path=customXml/itemProps2.xml><?xml version="1.0" encoding="utf-8"?>
<ds:datastoreItem xmlns:ds="http://schemas.openxmlformats.org/officeDocument/2006/customXml" ds:itemID="{4C3EBF79-83F8-421B-B095-FD60B4827BEB}"/>
</file>

<file path=customXml/itemProps3.xml><?xml version="1.0" encoding="utf-8"?>
<ds:datastoreItem xmlns:ds="http://schemas.openxmlformats.org/officeDocument/2006/customXml" ds:itemID="{C30B9916-C4A0-4870-A5A3-F2BEFD36A5F3}"/>
</file>

<file path=customXml/itemProps4.xml><?xml version="1.0" encoding="utf-8"?>
<ds:datastoreItem xmlns:ds="http://schemas.openxmlformats.org/officeDocument/2006/customXml" ds:itemID="{BD894A92-721A-4200-8ABD-A640AEC96E62}"/>
</file>

<file path=customXml/itemProps5.xml><?xml version="1.0" encoding="utf-8"?>
<ds:datastoreItem xmlns:ds="http://schemas.openxmlformats.org/officeDocument/2006/customXml" ds:itemID="{34C3FDDF-F3F9-4156-87F0-CC3ABD2F949C}"/>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903</Words>
  <Characters>5690</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SE_PR_High_targets_and_sustainable_growth_DE</dc:title>
  <dc:subject/>
  <dc:creator>Kneringer Daniel</dc:creator>
  <cp:keywords/>
  <dc:description/>
  <cp:lastModifiedBy>Majetic Kristina</cp:lastModifiedBy>
  <cp:revision>8</cp:revision>
  <cp:lastPrinted>2023-01-17T12:28:00Z</cp:lastPrinted>
  <dcterms:created xsi:type="dcterms:W3CDTF">2023-01-23T08:19:00Z</dcterms:created>
  <dcterms:modified xsi:type="dcterms:W3CDTF">2023-02-08T08:48:00Z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251;##DE|676160ea-61f7-4cef-8b4c-1724dec2206e</vt:lpwstr>
  </property>
  <property fmtid="{D5CDD505-2E9C-101B-9397-08002B2CF9AE}" pid="11" name="FroConDoc_language">
    <vt:lpwstr>1;#DE|676160ea-61f7-4cef-8b4c-1724dec2206e</vt:lpwstr>
  </property>
</Properties>
</file>