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1F4542B1" w14:textId="77777777" w:rsidR="000875B1" w:rsidRPr="003616BC" w:rsidRDefault="009853DD" w:rsidP="000875B1"/>
    <w:p w14:paraId="3F1C4190" w14:textId="77777777" w:rsidR="000875B1" w:rsidRPr="003616BC" w:rsidRDefault="009853DD" w:rsidP="000875B1"/>
    <w:p w14:paraId="3A0C132B" w14:textId="77777777" w:rsidR="000875B1" w:rsidRPr="003616BC" w:rsidRDefault="009853DD" w:rsidP="000875B1">
      <w:pPr>
        <w:sectPr w:rsidR="000875B1" w:rsidRPr="003616BC" w:rsidSect="000875B1">
          <w:headerReference w:type="even" r:id="rId7"/>
          <w:headerReference w:type="default" r:id="rId8"/>
          <w:footerReference w:type="even" r:id="rId9"/>
          <w:footerReference w:type="default" r:id="rId10"/>
          <w:headerReference w:type="first" r:id="rId11"/>
          <w:footerReference w:type="first" r:id="rId12"/>
          <w:pgSz w:w="11906" w:h="16838"/>
          <w:pgMar w:top="1977" w:right="746" w:bottom="1134" w:left="1260" w:header="708" w:footer="481" w:gutter="0"/>
          <w:cols w:space="708"/>
          <w:docGrid w:linePitch="360"/>
        </w:sectPr>
      </w:pPr>
    </w:p>
    <w:p w14:paraId="7C483B00" w14:textId="77777777" w:rsidR="004D1A5C" w:rsidRPr="003616BC" w:rsidRDefault="004D1A5C" w:rsidP="004D1A5C">
      <w:pPr>
        <w:pStyle w:val="berschrift1"/>
      </w:pPr>
      <w:r w:rsidRPr="003616BC">
        <w:t>SAJTÓINFORMÁCIÓ</w:t>
      </w:r>
    </w:p>
    <w:p w14:paraId="7A0C5BCB" w14:textId="77777777" w:rsidR="000875B1" w:rsidRPr="003616BC" w:rsidRDefault="009853DD" w:rsidP="000875B1"/>
    <w:p w14:paraId="472A710F" w14:textId="77777777" w:rsidR="000875B1" w:rsidRPr="003616BC" w:rsidRDefault="009853DD" w:rsidP="000875B1"/>
    <w:p w14:paraId="42401F18" w14:textId="77777777" w:rsidR="000875B1" w:rsidRPr="003616BC" w:rsidRDefault="009853DD" w:rsidP="000875B1"/>
    <w:p w14:paraId="30F5C2F9" w14:textId="77777777" w:rsidR="000875B1" w:rsidRPr="003616BC" w:rsidRDefault="009853DD" w:rsidP="000875B1"/>
    <w:p w14:paraId="6743500D" w14:textId="77777777" w:rsidR="00651BB4" w:rsidRDefault="00651BB4" w:rsidP="00651BB4">
      <w:pPr>
        <w:pStyle w:val="berschrift3"/>
        <w:jc w:val="both"/>
      </w:pPr>
      <w:r>
        <w:t>Intersolar 2022</w:t>
      </w:r>
    </w:p>
    <w:p w14:paraId="57947D0A" w14:textId="77777777" w:rsidR="00651BB4" w:rsidRDefault="00651BB4" w:rsidP="00651BB4">
      <w:pPr>
        <w:pStyle w:val="berschrift2"/>
        <w:jc w:val="both"/>
      </w:pPr>
      <w:r>
        <w:t xml:space="preserve">A Fronius bemutatja a </w:t>
      </w:r>
      <w:r>
        <w:rPr>
          <w:i/>
        </w:rPr>
        <w:t>valódi fenntarthatóságot</w:t>
      </w:r>
    </w:p>
    <w:p w14:paraId="680A93B0" w14:textId="77777777" w:rsidR="000875B1" w:rsidRPr="003616BC" w:rsidRDefault="009853DD" w:rsidP="000875B1"/>
    <w:p w14:paraId="3157B43A" w14:textId="16ED506B" w:rsidR="00651BB4" w:rsidRDefault="00651BB4" w:rsidP="00651BB4">
      <w:pPr>
        <w:jc w:val="both"/>
        <w:rPr>
          <w:rStyle w:val="Fett"/>
        </w:rPr>
      </w:pPr>
      <w:r>
        <w:rPr>
          <w:rStyle w:val="Fett"/>
        </w:rPr>
        <w:t>(Wels, 2022.0</w:t>
      </w:r>
      <w:r>
        <w:rPr>
          <w:rStyle w:val="Fett"/>
        </w:rPr>
        <w:t>3</w:t>
      </w:r>
      <w:r>
        <w:rPr>
          <w:rStyle w:val="Fett"/>
        </w:rPr>
        <w:t>.</w:t>
      </w:r>
      <w:r>
        <w:rPr>
          <w:rStyle w:val="Fett"/>
        </w:rPr>
        <w:t>02</w:t>
      </w:r>
      <w:r>
        <w:rPr>
          <w:rStyle w:val="Fett"/>
        </w:rPr>
        <w:t>.) A Fronius május 11. és 13. között az Intersolar Europe kiállításon – és első alkalommal a Power2Drive Europe kiállításon is – három, összesen 668 m² területű standon mutatja be a valódi fenntarthatóságot. A kiállításon a lakossági, a kisipari és ipari és a mobilitási szektor számára innovatív termékeket és megoldásokat, valamint digitális eszközöket mutatnak majd be.</w:t>
      </w:r>
    </w:p>
    <w:p w14:paraId="77DCD6A4" w14:textId="77777777" w:rsidR="000875B1" w:rsidRPr="003616BC" w:rsidRDefault="009853DD" w:rsidP="000875B1"/>
    <w:p w14:paraId="6E234EEE" w14:textId="77777777" w:rsidR="000875B1" w:rsidRPr="003616BC" w:rsidRDefault="009853DD" w:rsidP="000875B1"/>
    <w:p w14:paraId="67592358" w14:textId="77777777" w:rsidR="00651BB4" w:rsidRDefault="00651BB4" w:rsidP="00651BB4">
      <w:pPr>
        <w:jc w:val="both"/>
      </w:pPr>
      <w:r>
        <w:rPr>
          <w:i/>
        </w:rPr>
        <w:t>„Sok szó esik a fenntarthatóságról.</w:t>
      </w:r>
      <w:r>
        <w:t xml:space="preserve"> </w:t>
      </w:r>
      <w:r>
        <w:rPr>
          <w:i/>
        </w:rPr>
        <w:t>Mi a valódi fenntarthatóságot mutatjuk be.</w:t>
      </w:r>
      <w:r>
        <w:t xml:space="preserve"> </w:t>
      </w:r>
      <w:r>
        <w:rPr>
          <w:i/>
        </w:rPr>
        <w:t>Ez az Európa szívében gyártott termékeink és megoldásaink formájában jelenik meg, amelyek életciklusát a fenntarthatóságra terveztük, valamint a hosszú távú és fenntartható partnerkapcsolatainkban” –</w:t>
      </w:r>
      <w:r>
        <w:t xml:space="preserve"> magyarázza büszkén Martin Hackl, </w:t>
      </w:r>
      <w:r>
        <w:rPr>
          <w:color w:val="000000" w:themeColor="text1"/>
        </w:rPr>
        <w:t>a Fronius International GmbH Solar Energy Üzletágának globális igazgatója</w:t>
      </w:r>
      <w:r>
        <w:t xml:space="preserve">, majd hozzáteszi: </w:t>
      </w:r>
      <w:r>
        <w:rPr>
          <w:i/>
        </w:rPr>
        <w:t>„30 éve a jövő generációinak jólétét szem előtt tartva fejlesztjük termékeinket és megoldásainkat, és vállalkozásunkat is felelősségteljesen működtetjük.”</w:t>
      </w:r>
    </w:p>
    <w:p w14:paraId="70B79301" w14:textId="77777777" w:rsidR="000875B1" w:rsidRPr="003616BC" w:rsidRDefault="009853DD" w:rsidP="000875B1"/>
    <w:p w14:paraId="6D74F07D" w14:textId="77777777" w:rsidR="00651BB4" w:rsidRPr="00651BB4" w:rsidRDefault="00651BB4" w:rsidP="00651BB4">
      <w:pPr>
        <w:pStyle w:val="berschrift3"/>
        <w:jc w:val="both"/>
      </w:pPr>
      <w:r w:rsidRPr="00651BB4">
        <w:t>Energetikai megoldások minden igényre</w:t>
      </w:r>
    </w:p>
    <w:p w14:paraId="13C44D0E" w14:textId="3A3AE7CB" w:rsidR="000875B1" w:rsidRPr="003616BC" w:rsidRDefault="00651BB4" w:rsidP="00651BB4">
      <w:pPr>
        <w:jc w:val="both"/>
      </w:pPr>
      <w:r>
        <w:t xml:space="preserve">A Fronius olyan termékeket mutat be, mint a </w:t>
      </w:r>
      <w:r w:rsidRPr="00651BB4">
        <w:t>népszerű</w:t>
      </w:r>
      <w:r w:rsidRPr="00651BB4">
        <w:rPr>
          <w:b/>
          <w:bCs/>
        </w:rPr>
        <w:t xml:space="preserve"> </w:t>
      </w:r>
      <w:r w:rsidRPr="00651BB4">
        <w:rPr>
          <w:rStyle w:val="Fett"/>
          <w:b w:val="0"/>
          <w:bCs w:val="0"/>
        </w:rPr>
        <w:t>Fronius GEN24 Plus hibrid inverter.</w:t>
      </w:r>
      <w:r w:rsidRPr="00651BB4">
        <w:rPr>
          <w:b/>
          <w:bCs/>
        </w:rPr>
        <w:t xml:space="preserve"> </w:t>
      </w:r>
      <w:r w:rsidRPr="00651BB4">
        <w:rPr>
          <w:rStyle w:val="Fett"/>
          <w:b w:val="0"/>
          <w:bCs w:val="0"/>
        </w:rPr>
        <w:t>Ez a termék nemcsak a napelemes technológia, az energiatárolás, a szükségáram, a hő és az elektromobilitás terén kínál megoldásokat, hanem a világon elsőként készült róla független intézet által hitelesített életciklus-elemzés is</w:t>
      </w:r>
      <w:r w:rsidRPr="00651BB4">
        <w:rPr>
          <w:rStyle w:val="Fett"/>
          <w:b w:val="0"/>
          <w:bCs w:val="0"/>
          <w:vertAlign w:val="superscript"/>
        </w:rPr>
        <w:t>1</w:t>
      </w:r>
      <w:r w:rsidRPr="00651BB4">
        <w:rPr>
          <w:rStyle w:val="Fett"/>
          <w:b w:val="0"/>
          <w:bCs w:val="0"/>
        </w:rPr>
        <w:t>.</w:t>
      </w:r>
    </w:p>
    <w:p w14:paraId="6CCCC449" w14:textId="01D22978" w:rsidR="000875B1" w:rsidRDefault="009853DD" w:rsidP="000875B1"/>
    <w:p w14:paraId="3873303C" w14:textId="77777777" w:rsidR="00651BB4" w:rsidRPr="00651BB4" w:rsidRDefault="00651BB4" w:rsidP="00651BB4">
      <w:pPr>
        <w:jc w:val="both"/>
        <w:rPr>
          <w:b/>
          <w:bCs/>
        </w:rPr>
      </w:pPr>
      <w:r w:rsidRPr="00651BB4">
        <w:rPr>
          <w:rStyle w:val="Fett"/>
          <w:b w:val="0"/>
          <w:bCs w:val="0"/>
        </w:rPr>
        <w:t>Az Intersolar kiállításon a Fronius Tauro kiemelkedő életciklus-elemzést mutat be. A projektinverter maximális rugalmasságot kínál a rendszer kialakítása szempontjából – a rendszer minimális teljes üzemi költségei mellett. Akár közvetlen napfényben, akár extrém melegben, kettős falú burkolata és aktív hűtése teljes teljesítményt és maximális hozamot tesz lehetővé. Ugyanakkor a telepítése és a karbantartása is gyorsan elvégezhető. A Fronius Tauro a piacon elérhető leggyorsabb szervizstratégiájának köszönhetően is lenyűgöző, amelyről a látogatók az élő bemutató keretében meggyőződhetnek.</w:t>
      </w:r>
    </w:p>
    <w:p w14:paraId="768D8C33" w14:textId="77777777" w:rsidR="00651BB4" w:rsidRPr="003616BC" w:rsidRDefault="00651BB4" w:rsidP="000875B1"/>
    <w:p w14:paraId="10B887B5" w14:textId="77777777" w:rsidR="00651BB4" w:rsidRDefault="00651BB4" w:rsidP="00651BB4">
      <w:pPr>
        <w:pStyle w:val="berschrift3"/>
        <w:jc w:val="both"/>
      </w:pPr>
      <w:r>
        <w:t>Minden igényt kielégítő digitális eszközök</w:t>
      </w:r>
    </w:p>
    <w:p w14:paraId="123AE26E" w14:textId="77777777" w:rsidR="00651BB4" w:rsidRDefault="00651BB4" w:rsidP="00651BB4">
      <w:pPr>
        <w:jc w:val="both"/>
      </w:pPr>
      <w:r>
        <w:t xml:space="preserve">Az Intersolar Europe kiállításon a Fronius bemutatja, hogyan nyújtunk lenyűgöző támogatást ügyfeleinknek a tervezéstől a felügyeleten át egészen a szervizelésig. Minden igényt kielégítenek az olyan digitális eszközök, mint a Solar.creator és a Repowering Tool, a Solar.web, a Solar.start és a Solar.SOS. A napelemes rendszerflották kezelésére szolgáló új eszköz is először mutatkozik be. </w:t>
      </w:r>
    </w:p>
    <w:p w14:paraId="4E2723D6" w14:textId="5644362E" w:rsidR="000875B1" w:rsidRDefault="009853DD" w:rsidP="000875B1"/>
    <w:p w14:paraId="18BC7E53" w14:textId="77777777" w:rsidR="00651BB4" w:rsidRDefault="00651BB4" w:rsidP="00651BB4">
      <w:pPr>
        <w:pStyle w:val="berschrift3"/>
        <w:jc w:val="both"/>
      </w:pPr>
      <w:r>
        <w:t>Teret hódítanak a mobilitási megoldások</w:t>
      </w:r>
    </w:p>
    <w:p w14:paraId="1246F445" w14:textId="77777777" w:rsidR="00651BB4" w:rsidRDefault="00651BB4" w:rsidP="00651BB4">
      <w:pPr>
        <w:jc w:val="both"/>
      </w:pPr>
      <w:r>
        <w:t xml:space="preserve">Először mutatjuk be a Fronius EMIL szoftvermegoldást. Ez olyan intelligens töltéskezelési megoldás elektromos autókból álló flották számára, amelyet kisipari és ipari ügyfelek számára fejlesztettünk ki. A járművek áramellátása intelligens módon, felhasználóalapú töltéssel történik, egyedileg összehangolva az egész vállalatra kiterjedő villamosenergia-fogyasztással. </w:t>
      </w:r>
    </w:p>
    <w:p w14:paraId="4715C4CC" w14:textId="77777777" w:rsidR="00651BB4" w:rsidRDefault="00651BB4" w:rsidP="00651BB4">
      <w:pPr>
        <w:jc w:val="both"/>
      </w:pPr>
    </w:p>
    <w:p w14:paraId="292B95C3" w14:textId="77777777" w:rsidR="00651BB4" w:rsidRDefault="00651BB4" w:rsidP="00651BB4">
      <w:pPr>
        <w:jc w:val="both"/>
      </w:pPr>
      <w:r>
        <w:t xml:space="preserve">Ha napelemes technológiáról és mobilitásról van szó, a Fronius Wattpilot nélkülözhetetlen. A Wattpilot az Intersolar Europe és a Power2Drive kiállításon is megtekinthető lesz, így a lehetőségek teljes skálája bemutatható. A hangsúly az elektromobilitás és a napelemes technológia kombinációjára helyeződik, konkrétan </w:t>
      </w:r>
      <w:r>
        <w:lastRenderedPageBreak/>
        <w:t>a napelemes rendszer többletenergiájával való gazdaságos és fenntartható töltésre. Az Intersolar kiállítás idejére éppen időben a Wattpilot ismét új funkciókat kínál.</w:t>
      </w:r>
    </w:p>
    <w:p w14:paraId="081D108B" w14:textId="77777777" w:rsidR="00651BB4" w:rsidRDefault="00651BB4" w:rsidP="00651BB4">
      <w:pPr>
        <w:jc w:val="both"/>
      </w:pPr>
    </w:p>
    <w:p w14:paraId="5E104889" w14:textId="77777777" w:rsidR="00651BB4" w:rsidRDefault="00651BB4" w:rsidP="00651BB4">
      <w:pPr>
        <w:jc w:val="both"/>
      </w:pPr>
      <w:r>
        <w:t>A Solar Energy Üzletág 30. évfordulója egyben a hidrogénnel kapcsolatos szakértelem 20 éves jubileumát is jelenti. A Fronius második saját Solhub² rendszerét a közelmúltban helyezték üzembe a felső-ausztriai Steinhausban. Az első Solhub ügyfélrendszer aktiválása szintén az Intersolar idejére történik meg. Természetesen a Fronius Solhub bemutatására is sor kerül a kiállításon.</w:t>
      </w:r>
    </w:p>
    <w:p w14:paraId="31BB97C5" w14:textId="77777777" w:rsidR="00651BB4" w:rsidRDefault="00651BB4" w:rsidP="00651BB4">
      <w:pPr>
        <w:jc w:val="both"/>
      </w:pPr>
    </w:p>
    <w:p w14:paraId="04BA3EE8" w14:textId="77777777" w:rsidR="00651BB4" w:rsidRDefault="00651BB4" w:rsidP="00651BB4">
      <w:pPr>
        <w:jc w:val="both"/>
      </w:pPr>
    </w:p>
    <w:p w14:paraId="11DF7667" w14:textId="780BF1B1" w:rsidR="00651BB4" w:rsidRPr="003616BC" w:rsidRDefault="00651BB4" w:rsidP="00651BB4">
      <w:r>
        <w:rPr>
          <w:b/>
        </w:rPr>
        <w:t>A Fronius várja Önt az Intersolar Europe 2022 kiállításon: 4. csarnok, B4.310 és B4.410 stand, valamint a Power2Drive Europe kiállításon: 6. csarnok, B6.118 stand.</w:t>
      </w:r>
    </w:p>
    <w:p w14:paraId="4E96A5E1" w14:textId="77777777" w:rsidR="000875B1" w:rsidRPr="003616BC" w:rsidRDefault="009853DD" w:rsidP="000875B1"/>
    <w:p w14:paraId="04667A1D" w14:textId="7DCED69C" w:rsidR="000875B1" w:rsidRPr="003616BC" w:rsidRDefault="005355C4">
      <w:r>
        <w:t>S</w:t>
      </w:r>
      <w:r w:rsidRPr="005355C4">
        <w:t>zavak</w:t>
      </w:r>
      <w:r>
        <w:t>:</w:t>
      </w:r>
      <w:r w:rsidR="009853DD">
        <w:t xml:space="preserve"> 487</w:t>
      </w:r>
      <w:r>
        <w:br/>
        <w:t>K</w:t>
      </w:r>
      <w:r w:rsidRPr="005355C4">
        <w:t>arakter</w:t>
      </w:r>
      <w:r>
        <w:t>:</w:t>
      </w:r>
      <w:r w:rsidRPr="005355C4">
        <w:t xml:space="preserve"> </w:t>
      </w:r>
      <w:r w:rsidR="009853DD">
        <w:t>3 803</w:t>
      </w:r>
      <w:r w:rsidR="00BE5CED" w:rsidRPr="003616BC">
        <w:t xml:space="preserve"> </w:t>
      </w:r>
      <w:r>
        <w:t>(</w:t>
      </w:r>
      <w:r w:rsidRPr="005355C4">
        <w:t>szóközökkel együtt</w:t>
      </w:r>
      <w:r>
        <w:t>)</w:t>
      </w:r>
    </w:p>
    <w:p w14:paraId="6A67680D" w14:textId="77777777" w:rsidR="000875B1" w:rsidRDefault="009853DD" w:rsidP="000875B1">
      <w:pPr>
        <w:rPr>
          <w:color w:val="FF00FF"/>
        </w:rPr>
      </w:pPr>
    </w:p>
    <w:p w14:paraId="1C0F996F" w14:textId="77777777" w:rsidR="00D669C9" w:rsidRDefault="00D669C9" w:rsidP="000875B1">
      <w:pPr>
        <w:rPr>
          <w:color w:val="FF00FF"/>
        </w:rPr>
      </w:pPr>
    </w:p>
    <w:p w14:paraId="1D7E0195" w14:textId="77777777" w:rsidR="00D669C9" w:rsidRPr="003616BC" w:rsidRDefault="00D669C9" w:rsidP="000875B1">
      <w:pPr>
        <w:rPr>
          <w:color w:val="FF00FF"/>
        </w:rPr>
      </w:pPr>
    </w:p>
    <w:p w14:paraId="060F64D5" w14:textId="77777777" w:rsidR="00D669C9" w:rsidRPr="005355C4" w:rsidRDefault="005355C4" w:rsidP="000875B1">
      <w:pPr>
        <w:rPr>
          <w:b/>
        </w:rPr>
      </w:pPr>
      <w:r w:rsidRPr="005355C4">
        <w:rPr>
          <w:b/>
        </w:rPr>
        <w:t>Képaláírások:</w:t>
      </w:r>
    </w:p>
    <w:p w14:paraId="7ED70BD8" w14:textId="030C0840" w:rsidR="000875B1" w:rsidRDefault="009853DD" w:rsidP="000875B1">
      <w:pPr>
        <w:rPr>
          <w:rFonts w:cs="Arial"/>
          <w:szCs w:val="20"/>
        </w:rPr>
      </w:pPr>
    </w:p>
    <w:p w14:paraId="19C5E683" w14:textId="77777777" w:rsidR="009853DD" w:rsidRDefault="009853DD" w:rsidP="009853DD">
      <w:pPr>
        <w:jc w:val="both"/>
        <w:rPr>
          <w:b/>
        </w:rPr>
      </w:pPr>
      <w:r>
        <w:rPr>
          <w:b/>
        </w:rPr>
        <w:t>Fényképek – áttekintés:</w:t>
      </w:r>
    </w:p>
    <w:p w14:paraId="5828E1DE" w14:textId="77777777" w:rsidR="009853DD" w:rsidRDefault="009853DD" w:rsidP="009853DD">
      <w:pPr>
        <w:jc w:val="both"/>
        <w:rPr>
          <w:lang w:val="de-DE"/>
        </w:rPr>
      </w:pPr>
    </w:p>
    <w:p w14:paraId="336DD6EB" w14:textId="242E6C6B" w:rsidR="009853DD" w:rsidRDefault="009853DD" w:rsidP="009853DD">
      <w:pPr>
        <w:jc w:val="both"/>
      </w:pPr>
      <w:r>
        <w:rPr>
          <w:noProof/>
        </w:rPr>
        <w:drawing>
          <wp:inline distT="0" distB="0" distL="0" distR="0" wp14:anchorId="7CE7E355" wp14:editId="563757C1">
            <wp:extent cx="1955800" cy="1301750"/>
            <wp:effectExtent l="0" t="0" r="6350" b="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1955800" cy="1301750"/>
                    </a:xfrm>
                    <a:prstGeom prst="rect">
                      <a:avLst/>
                    </a:prstGeom>
                    <a:noFill/>
                    <a:ln>
                      <a:noFill/>
                    </a:ln>
                  </pic:spPr>
                </pic:pic>
              </a:graphicData>
            </a:graphic>
          </wp:inline>
        </w:drawing>
      </w:r>
    </w:p>
    <w:p w14:paraId="17DAC3F9" w14:textId="77777777" w:rsidR="009853DD" w:rsidRDefault="009853DD" w:rsidP="009853DD">
      <w:pPr>
        <w:jc w:val="both"/>
        <w:rPr>
          <w:color w:val="000000" w:themeColor="text1"/>
          <w:sz w:val="16"/>
          <w:szCs w:val="16"/>
        </w:rPr>
      </w:pPr>
      <w:r>
        <w:rPr>
          <w:sz w:val="16"/>
        </w:rPr>
        <w:t xml:space="preserve">Martin Hackl, </w:t>
      </w:r>
      <w:r>
        <w:rPr>
          <w:color w:val="000000" w:themeColor="text1"/>
          <w:sz w:val="16"/>
        </w:rPr>
        <w:t>Fronius International GmbH, a Solar Energy Üzletág globális igazgatója</w:t>
      </w:r>
    </w:p>
    <w:p w14:paraId="3E9CEFB0" w14:textId="77777777" w:rsidR="009853DD" w:rsidRDefault="009853DD" w:rsidP="009853DD">
      <w:pPr>
        <w:jc w:val="both"/>
        <w:rPr>
          <w:color w:val="000000" w:themeColor="text1"/>
          <w:sz w:val="16"/>
          <w:szCs w:val="16"/>
        </w:rPr>
      </w:pPr>
    </w:p>
    <w:p w14:paraId="25A410AD" w14:textId="13393966" w:rsidR="009853DD" w:rsidRDefault="009853DD" w:rsidP="009853DD">
      <w:pPr>
        <w:jc w:val="both"/>
        <w:rPr>
          <w:sz w:val="16"/>
          <w:szCs w:val="16"/>
        </w:rPr>
      </w:pPr>
      <w:r>
        <w:rPr>
          <w:noProof/>
          <w:sz w:val="16"/>
        </w:rPr>
        <w:drawing>
          <wp:inline distT="0" distB="0" distL="0" distR="0" wp14:anchorId="670925EB" wp14:editId="21569FB2">
            <wp:extent cx="1987550" cy="1320800"/>
            <wp:effectExtent l="0" t="0" r="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8"/>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987550" cy="1320800"/>
                    </a:xfrm>
                    <a:prstGeom prst="rect">
                      <a:avLst/>
                    </a:prstGeom>
                    <a:noFill/>
                    <a:ln>
                      <a:noFill/>
                    </a:ln>
                  </pic:spPr>
                </pic:pic>
              </a:graphicData>
            </a:graphic>
          </wp:inline>
        </w:drawing>
      </w:r>
    </w:p>
    <w:p w14:paraId="2220793E" w14:textId="77777777" w:rsidR="009853DD" w:rsidRDefault="009853DD" w:rsidP="009853DD">
      <w:pPr>
        <w:jc w:val="both"/>
        <w:rPr>
          <w:sz w:val="16"/>
          <w:szCs w:val="16"/>
        </w:rPr>
      </w:pPr>
      <w:r>
        <w:rPr>
          <w:sz w:val="16"/>
        </w:rPr>
        <w:t xml:space="preserve">A népszerű </w:t>
      </w:r>
      <w:r>
        <w:rPr>
          <w:rStyle w:val="Fett"/>
          <w:sz w:val="16"/>
        </w:rPr>
        <w:t>Fronius GEN24 Plus hibrid inverter a napelemes technológia, a tárolórendszerek, a szükségáram, a hő és az elektromobilitás területén kínál megoldásokat.</w:t>
      </w:r>
    </w:p>
    <w:p w14:paraId="52D8026F" w14:textId="77777777" w:rsidR="009853DD" w:rsidRDefault="009853DD" w:rsidP="009853DD">
      <w:pPr>
        <w:jc w:val="both"/>
        <w:rPr>
          <w:sz w:val="16"/>
          <w:szCs w:val="16"/>
        </w:rPr>
      </w:pPr>
    </w:p>
    <w:p w14:paraId="43E23E08" w14:textId="27FFFE0D" w:rsidR="009853DD" w:rsidRDefault="009853DD" w:rsidP="009853DD">
      <w:pPr>
        <w:jc w:val="both"/>
      </w:pPr>
      <w:r>
        <w:rPr>
          <w:noProof/>
        </w:rPr>
        <w:drawing>
          <wp:inline distT="0" distB="0" distL="0" distR="0" wp14:anchorId="650093E4" wp14:editId="313A634B">
            <wp:extent cx="2025650" cy="1143000"/>
            <wp:effectExtent l="0" t="0" r="0" b="0"/>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025650" cy="1143000"/>
                    </a:xfrm>
                    <a:prstGeom prst="rect">
                      <a:avLst/>
                    </a:prstGeom>
                    <a:noFill/>
                    <a:ln>
                      <a:noFill/>
                    </a:ln>
                  </pic:spPr>
                </pic:pic>
              </a:graphicData>
            </a:graphic>
          </wp:inline>
        </w:drawing>
      </w:r>
    </w:p>
    <w:p w14:paraId="59728D59" w14:textId="77777777" w:rsidR="009853DD" w:rsidRDefault="009853DD" w:rsidP="009853DD">
      <w:pPr>
        <w:jc w:val="both"/>
        <w:rPr>
          <w:rStyle w:val="Fett"/>
          <w:rFonts w:cs="Arial"/>
          <w:b w:val="0"/>
          <w:bCs w:val="0"/>
          <w:sz w:val="16"/>
          <w:szCs w:val="16"/>
        </w:rPr>
      </w:pPr>
      <w:r>
        <w:rPr>
          <w:rStyle w:val="Fett"/>
          <w:sz w:val="16"/>
        </w:rPr>
        <w:t>A Fronius Tauro projektinverter maximális rugalmasságot kínál a rendszer kialakítása szempontjából – a rendszer minimális teljes üzemi költségei mellett.</w:t>
      </w:r>
    </w:p>
    <w:p w14:paraId="1AA5845F" w14:textId="77777777" w:rsidR="009853DD" w:rsidRDefault="009853DD" w:rsidP="009853DD">
      <w:pPr>
        <w:jc w:val="both"/>
        <w:rPr>
          <w:rStyle w:val="Fett"/>
          <w:rFonts w:cs="Arial"/>
          <w:b w:val="0"/>
          <w:bCs w:val="0"/>
          <w:sz w:val="16"/>
          <w:szCs w:val="16"/>
        </w:rPr>
      </w:pPr>
    </w:p>
    <w:p w14:paraId="5AD3FFB6" w14:textId="13C758FF" w:rsidR="009853DD" w:rsidRDefault="009853DD" w:rsidP="009853DD">
      <w:pPr>
        <w:jc w:val="both"/>
        <w:rPr>
          <w:rStyle w:val="Fett"/>
          <w:rFonts w:cs="Arial"/>
          <w:b w:val="0"/>
          <w:bCs w:val="0"/>
          <w:sz w:val="16"/>
          <w:szCs w:val="16"/>
        </w:rPr>
      </w:pPr>
      <w:r>
        <w:rPr>
          <w:noProof/>
          <w:sz w:val="16"/>
        </w:rPr>
        <w:lastRenderedPageBreak/>
        <w:drawing>
          <wp:inline distT="0" distB="0" distL="0" distR="0" wp14:anchorId="623684C4" wp14:editId="664F85A8">
            <wp:extent cx="1962150" cy="1403350"/>
            <wp:effectExtent l="0" t="0" r="0" b="635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7"/>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962150" cy="1403350"/>
                    </a:xfrm>
                    <a:prstGeom prst="rect">
                      <a:avLst/>
                    </a:prstGeom>
                    <a:noFill/>
                    <a:ln>
                      <a:noFill/>
                    </a:ln>
                  </pic:spPr>
                </pic:pic>
              </a:graphicData>
            </a:graphic>
          </wp:inline>
        </w:drawing>
      </w:r>
    </w:p>
    <w:p w14:paraId="1205C2BC" w14:textId="77777777" w:rsidR="009853DD" w:rsidRDefault="009853DD" w:rsidP="009853DD">
      <w:pPr>
        <w:rPr>
          <w:rStyle w:val="Fett"/>
          <w:rFonts w:cs="Arial"/>
          <w:b w:val="0"/>
          <w:bCs w:val="0"/>
          <w:sz w:val="16"/>
          <w:szCs w:val="16"/>
        </w:rPr>
      </w:pPr>
      <w:r>
        <w:rPr>
          <w:sz w:val="16"/>
        </w:rPr>
        <w:t>A Fronius Wattpilot esetében a hangsúly az elektromobilitás és a napelemes technológia kombinációjára helyeződik, konkrétan a napelemes rendszer többletenergiájával való gazdaságos és fenntartható töltésre.</w:t>
      </w:r>
    </w:p>
    <w:p w14:paraId="020C6311" w14:textId="77777777" w:rsidR="009853DD" w:rsidRDefault="009853DD" w:rsidP="009853DD">
      <w:pPr>
        <w:jc w:val="both"/>
        <w:rPr>
          <w:rStyle w:val="Fett"/>
          <w:rFonts w:cs="Arial"/>
          <w:b w:val="0"/>
          <w:bCs w:val="0"/>
        </w:rPr>
      </w:pPr>
    </w:p>
    <w:p w14:paraId="30414291" w14:textId="41CF34BA" w:rsidR="009853DD" w:rsidRDefault="009853DD" w:rsidP="009853DD">
      <w:pPr>
        <w:jc w:val="both"/>
      </w:pPr>
      <w:r>
        <w:rPr>
          <w:noProof/>
        </w:rPr>
        <w:drawing>
          <wp:inline distT="0" distB="0" distL="0" distR="0" wp14:anchorId="60904578" wp14:editId="7305D527">
            <wp:extent cx="1968500" cy="1479550"/>
            <wp:effectExtent l="0" t="0" r="0" b="6350"/>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6"/>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968500" cy="1479550"/>
                    </a:xfrm>
                    <a:prstGeom prst="rect">
                      <a:avLst/>
                    </a:prstGeom>
                    <a:noFill/>
                    <a:ln>
                      <a:noFill/>
                    </a:ln>
                  </pic:spPr>
                </pic:pic>
              </a:graphicData>
            </a:graphic>
          </wp:inline>
        </w:drawing>
      </w:r>
    </w:p>
    <w:p w14:paraId="52A381C7" w14:textId="77777777" w:rsidR="009853DD" w:rsidRDefault="009853DD" w:rsidP="009853DD">
      <w:pPr>
        <w:jc w:val="both"/>
        <w:rPr>
          <w:sz w:val="16"/>
          <w:szCs w:val="16"/>
        </w:rPr>
      </w:pPr>
      <w:r>
        <w:rPr>
          <w:sz w:val="16"/>
        </w:rPr>
        <w:t>A Fronius második saját Solhub rendszerét a közelmúltban helyezték sikeresen üzembe a felső-ausztriai Steinhausban.</w:t>
      </w:r>
    </w:p>
    <w:p w14:paraId="7FA5302D" w14:textId="77777777" w:rsidR="009853DD" w:rsidRPr="003616BC" w:rsidRDefault="009853DD" w:rsidP="000875B1">
      <w:pPr>
        <w:rPr>
          <w:rFonts w:cs="Arial"/>
          <w:szCs w:val="20"/>
        </w:rPr>
      </w:pPr>
    </w:p>
    <w:p w14:paraId="1AEE49E5" w14:textId="77777777" w:rsidR="000875B1" w:rsidRPr="003616BC" w:rsidRDefault="009853DD" w:rsidP="000875B1"/>
    <w:p w14:paraId="42958360" w14:textId="77777777" w:rsidR="000875B1" w:rsidRPr="003616BC" w:rsidRDefault="004D1A5C" w:rsidP="004D1A5C">
      <w:r w:rsidRPr="003616BC">
        <w:t>Fotók: Fronius International GmbH, díjmentes lenyomat</w:t>
      </w:r>
    </w:p>
    <w:p w14:paraId="7CDDC1A7" w14:textId="77777777" w:rsidR="000875B1" w:rsidRPr="003616BC" w:rsidRDefault="009853DD" w:rsidP="000875B1"/>
    <w:p w14:paraId="625B2451" w14:textId="77777777" w:rsidR="000875B1" w:rsidRPr="00CE076B" w:rsidRDefault="009853DD" w:rsidP="000875B1">
      <w:pPr>
        <w:rPr>
          <w:b/>
        </w:rPr>
      </w:pPr>
    </w:p>
    <w:p w14:paraId="5D8D32FB" w14:textId="77777777" w:rsidR="00BD6455" w:rsidRDefault="00BD6455" w:rsidP="00BD6455">
      <w:pPr>
        <w:jc w:val="both"/>
        <w:rPr>
          <w:rFonts w:cs="Arial"/>
          <w:b/>
          <w:color w:val="000000"/>
          <w:szCs w:val="20"/>
        </w:rPr>
      </w:pPr>
      <w:r>
        <w:rPr>
          <w:b/>
          <w:color w:val="000000"/>
          <w:szCs w:val="20"/>
        </w:rPr>
        <w:t>A Fronius Solar Energy vállalatról</w:t>
      </w:r>
    </w:p>
    <w:p w14:paraId="0CE9B52F" w14:textId="77777777" w:rsidR="00BD6455" w:rsidRDefault="00BD6455" w:rsidP="00BD6455">
      <w:pPr>
        <w:jc w:val="both"/>
        <w:rPr>
          <w:rFonts w:cs="Arial"/>
          <w:b/>
          <w:color w:val="000000"/>
          <w:szCs w:val="20"/>
        </w:rPr>
      </w:pPr>
    </w:p>
    <w:p w14:paraId="7CD8720F" w14:textId="77777777" w:rsidR="00BD6455" w:rsidRDefault="00BD6455" w:rsidP="00BD6455">
      <w:pPr>
        <w:spacing w:line="360" w:lineRule="auto"/>
        <w:jc w:val="both"/>
        <w:rPr>
          <w:rFonts w:cs="Arial"/>
          <w:color w:val="000000"/>
          <w:szCs w:val="20"/>
        </w:rPr>
      </w:pPr>
      <w:r>
        <w:rPr>
          <w:color w:val="000000"/>
          <w:szCs w:val="20"/>
        </w:rPr>
        <w:t>A Fronius Solar Energy üzletága 1992 óta fejleszt napelemes rendszereket és forgalmaz ezekhez kapcsolódó termékeket globális szakértői telepítési, szervizelési és értékesítési partnerhálózatán keresztül. Mindezt megerősíti a Solar Energy leányv</w:t>
      </w:r>
      <w:r w:rsidR="00334491">
        <w:rPr>
          <w:color w:val="000000"/>
          <w:szCs w:val="20"/>
        </w:rPr>
        <w:t>állalatok 24 feletti száma, a 93</w:t>
      </w:r>
      <w:r>
        <w:rPr>
          <w:color w:val="000000"/>
          <w:szCs w:val="20"/>
        </w:rPr>
        <w:t>% feletti exporthányad és a telepített inver</w:t>
      </w:r>
      <w:r w:rsidR="00334491">
        <w:rPr>
          <w:color w:val="000000"/>
          <w:szCs w:val="20"/>
        </w:rPr>
        <w:t>terek által termelt több mint 21</w:t>
      </w:r>
      <w:r>
        <w:rPr>
          <w:color w:val="000000"/>
          <w:szCs w:val="20"/>
        </w:rPr>
        <w:t> GW teljes energialeadás is. A vállalat küldetése a 24 órás napsütés elérése. A Fronius nap mint nap ennek a látomásnak a megvalósításán dolgozik, melyben a világ energiaigényének 100%-a megújuló forrásokból fog származni. A Fronius ezt szem előtt tartva olyan energetikai megoldásokat fejleszt, melyek képesek a napenergia gazdaságos és intelligens előállítására, tárolására és elosztására és felhasználására.</w:t>
      </w:r>
    </w:p>
    <w:p w14:paraId="169CAD2D" w14:textId="77777777" w:rsidR="00BD6455" w:rsidRDefault="00BD6455" w:rsidP="00BD6455">
      <w:pPr>
        <w:rPr>
          <w:b/>
        </w:rPr>
      </w:pPr>
    </w:p>
    <w:p w14:paraId="13AC576A" w14:textId="77777777" w:rsidR="00BD6455" w:rsidRPr="00CE076B" w:rsidRDefault="00BD6455" w:rsidP="00BD6455">
      <w:pPr>
        <w:rPr>
          <w:b/>
        </w:rPr>
      </w:pPr>
      <w:r w:rsidRPr="00CE076B">
        <w:rPr>
          <w:b/>
        </w:rPr>
        <w:t>A Fronius International GmbH vállalatról</w:t>
      </w:r>
    </w:p>
    <w:p w14:paraId="55A23C99" w14:textId="77777777" w:rsidR="00BD6455" w:rsidRPr="003616BC" w:rsidRDefault="00BD6455" w:rsidP="00BD6455">
      <w:r w:rsidRPr="003616BC">
        <w:fldChar w:fldCharType="begin"/>
      </w:r>
      <w:r w:rsidRPr="003616BC">
        <w:instrText xml:space="preserve"> INCLUDETEXT  "http://company/sites/cm/pressinfo/Fronius%20International%20GmbH%20DE.docx"  \* MERGEFORMAT </w:instrText>
      </w:r>
      <w:r w:rsidRPr="003616BC">
        <w:fldChar w:fldCharType="end"/>
      </w:r>
    </w:p>
    <w:p w14:paraId="4BFB912C" w14:textId="77777777" w:rsidR="00D669C9" w:rsidRDefault="00360F8B" w:rsidP="00360F8B">
      <w:pPr>
        <w:spacing w:line="360" w:lineRule="auto"/>
        <w:jc w:val="both"/>
      </w:pPr>
      <w:r w:rsidRPr="00360F8B">
        <w:t>A Fronius International egy osztrák vállalat, melynek székhelye Pettenbachban és további telephelyei Welsben, Thalheimben, Steinhausban és Sattledtben találhatók. Az összesen 5660 munkatársat foglalkoztató cég a hegesztéstechnika, a fotovoltaika és az akkumulátor töltéstechnika területén tevékenykedik. A kereken 92 százalékos exporthányad elérése 36 nemzetközi Fronius vállalat, valamint értékesítési partner és képviselet segítségével valósul meg több mint 60 országban. Korszerű termékeinek és átfogó szolgáltatásainak, valamint 1.321  megszerzett szabadalmának köszönhetően a Fronius világviszonylatban vezető szerepet játszik az innováció területén.</w:t>
      </w:r>
    </w:p>
    <w:p w14:paraId="0CFD2BCA" w14:textId="77777777" w:rsidR="00360F8B" w:rsidRPr="00D759D1" w:rsidRDefault="00360F8B" w:rsidP="00BD6455">
      <w:pPr>
        <w:jc w:val="both"/>
        <w:rPr>
          <w:rFonts w:cs="Arial"/>
          <w:color w:val="000000"/>
          <w:szCs w:val="20"/>
        </w:rPr>
      </w:pPr>
    </w:p>
    <w:p w14:paraId="67859FF3" w14:textId="77777777" w:rsidR="00D669C9" w:rsidRPr="00334491" w:rsidRDefault="00D669C9" w:rsidP="00334491">
      <w:pPr>
        <w:jc w:val="both"/>
        <w:rPr>
          <w:lang w:val="it-IT"/>
        </w:rPr>
      </w:pPr>
      <w:r>
        <w:rPr>
          <w:b/>
        </w:rPr>
        <w:t>Érdeklődés:</w:t>
      </w:r>
      <w:r>
        <w:rPr>
          <w:b/>
        </w:rPr>
        <w:br/>
      </w:r>
      <w:r w:rsidR="00334491">
        <w:rPr>
          <w:lang w:val="it-IT"/>
        </w:rPr>
        <w:t xml:space="preserve">Andrea SCHARTNER, +43 664 88536765, </w:t>
      </w:r>
      <w:hyperlink r:id="rId18" w:history="1">
        <w:r w:rsidR="00334491">
          <w:rPr>
            <w:rStyle w:val="Hyperlink"/>
            <w:lang w:val="it-IT"/>
          </w:rPr>
          <w:t>schartner.andrea@fronius.com</w:t>
        </w:r>
      </w:hyperlink>
      <w:r w:rsidR="00334491">
        <w:rPr>
          <w:lang w:val="it-IT"/>
        </w:rPr>
        <w:t>, Froniusplatz 1, 4600 Wels</w:t>
      </w:r>
      <w:r w:rsidR="00C2160E">
        <w:t xml:space="preserve">, </w:t>
      </w:r>
      <w:r w:rsidR="00C2160E" w:rsidRPr="00C2160E">
        <w:t>Ausztria</w:t>
      </w:r>
    </w:p>
    <w:p w14:paraId="0C5616A1" w14:textId="77777777" w:rsidR="00D669C9" w:rsidRDefault="00D669C9" w:rsidP="00D669C9"/>
    <w:p w14:paraId="5DAEE0CC" w14:textId="77777777" w:rsidR="00D669C9" w:rsidRPr="005355C4" w:rsidRDefault="00334491" w:rsidP="00D669C9">
      <w:pPr>
        <w:rPr>
          <w:lang w:val="de-AT"/>
        </w:rPr>
      </w:pPr>
      <w:r>
        <w:t>Nicole FRIEDWAGNER</w:t>
      </w:r>
      <w:r w:rsidR="00D669C9">
        <w:t xml:space="preserve">, </w:t>
      </w:r>
      <w:r w:rsidR="005355C4">
        <w:t>+</w:t>
      </w:r>
      <w:r w:rsidR="005355C4" w:rsidRPr="005355C4">
        <w:rPr>
          <w:szCs w:val="20"/>
        </w:rPr>
        <w:t xml:space="preserve">43 </w:t>
      </w:r>
      <w:r>
        <w:rPr>
          <w:rFonts w:cs="Arial"/>
          <w:szCs w:val="20"/>
          <w:lang w:eastAsia="de-AT"/>
        </w:rPr>
        <w:t>664 88825931</w:t>
      </w:r>
      <w:r w:rsidR="005355C4">
        <w:rPr>
          <w:rFonts w:cs="Arial"/>
          <w:szCs w:val="20"/>
          <w:lang w:eastAsia="de-AT"/>
        </w:rPr>
        <w:t xml:space="preserve">, </w:t>
      </w:r>
      <w:hyperlink r:id="rId19" w:history="1">
        <w:r>
          <w:rPr>
            <w:rStyle w:val="Hyperlink"/>
            <w:rFonts w:cs="Arial"/>
            <w:szCs w:val="20"/>
            <w:lang w:eastAsia="de-AT"/>
          </w:rPr>
          <w:t>friedwagner.nicole@fronius.com</w:t>
        </w:r>
      </w:hyperlink>
      <w:r w:rsidR="005355C4">
        <w:rPr>
          <w:rFonts w:cs="Arial"/>
          <w:szCs w:val="20"/>
          <w:lang w:eastAsia="de-AT"/>
        </w:rPr>
        <w:t xml:space="preserve">, </w:t>
      </w:r>
      <w:r w:rsidR="00C2160E" w:rsidRPr="00171913">
        <w:t>Fro</w:t>
      </w:r>
      <w:r w:rsidR="00C2160E">
        <w:t xml:space="preserve">niusplatz 1, </w:t>
      </w:r>
      <w:r w:rsidR="005355C4">
        <w:t xml:space="preserve">4600 Wels, </w:t>
      </w:r>
      <w:r w:rsidR="00C2160E" w:rsidRPr="00C2160E">
        <w:t>Ausztria</w:t>
      </w:r>
    </w:p>
    <w:p w14:paraId="18F2E8CC" w14:textId="77777777" w:rsidR="00D669C9" w:rsidRDefault="00D669C9" w:rsidP="00D669C9">
      <w:pPr>
        <w:jc w:val="both"/>
      </w:pPr>
    </w:p>
    <w:p w14:paraId="39D9A929" w14:textId="77777777" w:rsidR="00D669C9" w:rsidRDefault="00D669C9" w:rsidP="00D669C9">
      <w:r>
        <w:rPr>
          <w:b/>
        </w:rPr>
        <w:t>Másolatok:</w:t>
      </w:r>
      <w:r>
        <w:t xml:space="preserve"> </w:t>
      </w:r>
    </w:p>
    <w:p w14:paraId="6E3B5592" w14:textId="77777777" w:rsidR="00594602" w:rsidRDefault="00594602" w:rsidP="00594602">
      <w:pPr>
        <w:rPr>
          <w:rFonts w:ascii="Calibri" w:hAnsi="Calibri"/>
          <w:szCs w:val="22"/>
          <w:lang w:val="de-AT" w:eastAsia="en-US"/>
        </w:rPr>
      </w:pPr>
      <w:r w:rsidRPr="00B21856">
        <w:rPr>
          <w:lang w:val="de-DE"/>
        </w:rPr>
        <w:t xml:space="preserve">a1kommunikation Schweizer GmbH, Rüdiger KEMPA, </w:t>
      </w:r>
      <w:hyperlink r:id="rId20" w:history="1">
        <w:r w:rsidRPr="00BB5622">
          <w:rPr>
            <w:rStyle w:val="Hyperlink"/>
            <w:lang w:val="de-DE" w:eastAsia="de-DE"/>
          </w:rPr>
          <w:t>rke@a1kommunikation.de</w:t>
        </w:r>
      </w:hyperlink>
      <w:r>
        <w:rPr>
          <w:rStyle w:val="Hyperlink"/>
          <w:lang w:val="de-DE" w:eastAsia="de-DE"/>
        </w:rPr>
        <w:t xml:space="preserve">, </w:t>
      </w:r>
      <w:r w:rsidRPr="00830151">
        <w:rPr>
          <w:lang w:val="de-AT"/>
        </w:rPr>
        <w:t xml:space="preserve"> Oberdorfstraße 31A</w:t>
      </w:r>
      <w:r>
        <w:rPr>
          <w:lang w:val="de-AT"/>
        </w:rPr>
        <w:t xml:space="preserve">, 70794 Filderstadt, </w:t>
      </w:r>
      <w:r w:rsidRPr="00594602">
        <w:rPr>
          <w:lang w:val="de-AT"/>
        </w:rPr>
        <w:t>Németország</w:t>
      </w:r>
      <w:r>
        <w:rPr>
          <w:lang w:val="de-AT"/>
        </w:rPr>
        <w:t>.</w:t>
      </w:r>
    </w:p>
    <w:p w14:paraId="754EAD69" w14:textId="77777777" w:rsidR="00D669C9" w:rsidRPr="00594602" w:rsidRDefault="00D669C9" w:rsidP="00D669C9">
      <w:pPr>
        <w:rPr>
          <w:rStyle w:val="Hyperlink"/>
          <w:color w:val="000000" w:themeColor="text1"/>
          <w:lang w:val="de-AT"/>
        </w:rPr>
      </w:pPr>
    </w:p>
    <w:p w14:paraId="665F7A39" w14:textId="77777777" w:rsidR="00D669C9" w:rsidRPr="00D669C9" w:rsidRDefault="00D669C9" w:rsidP="00D669C9">
      <w:pPr>
        <w:rPr>
          <w:rStyle w:val="Hyperlink"/>
          <w:color w:val="000000" w:themeColor="text1"/>
        </w:rPr>
      </w:pPr>
    </w:p>
    <w:p w14:paraId="77E0B7E4" w14:textId="77777777" w:rsidR="000875B1" w:rsidRPr="003616BC" w:rsidRDefault="00D669C9" w:rsidP="000875B1">
      <w:r>
        <w:rPr>
          <w:color w:val="000000"/>
          <w:szCs w:val="20"/>
        </w:rPr>
        <w:t xml:space="preserve">Ha a továbbiakban nem szeretné a Fronius Solar Energy üzletág sajtóinformációit megkapni, küldjön egy választ a </w:t>
      </w:r>
      <w:hyperlink r:id="rId21" w:history="1">
        <w:r>
          <w:rPr>
            <w:rStyle w:val="Hyperlink"/>
          </w:rPr>
          <w:t>LEIRATKOZÁSHOZ</w:t>
        </w:r>
      </w:hyperlink>
      <w:r w:rsidR="00C2160E">
        <w:rPr>
          <w:rStyle w:val="Hyperlink"/>
        </w:rPr>
        <w:t>.</w:t>
      </w:r>
    </w:p>
    <w:sectPr w:rsidR="000875B1" w:rsidRPr="003616BC" w:rsidSect="000875B1">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81B93CD" w14:textId="77777777" w:rsidR="00E6773B" w:rsidRDefault="00E6773B" w:rsidP="000875B1">
      <w:r>
        <w:separator/>
      </w:r>
    </w:p>
  </w:endnote>
  <w:endnote w:type="continuationSeparator" w:id="0">
    <w:p w14:paraId="2A0DC97C" w14:textId="77777777" w:rsidR="00E6773B" w:rsidRDefault="00E6773B" w:rsidP="000875B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PMingLiU">
    <w:altName w:val="Microsoft JhengHei"/>
    <w:panose1 w:val="02010601000101010101"/>
    <w:charset w:val="88"/>
    <w:family w:val="auto"/>
    <w:notTrueType/>
    <w:pitch w:val="variable"/>
    <w:sig w:usb0="00000000"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 w:name="Angsana New">
    <w:panose1 w:val="02020603050405020304"/>
    <w:charset w:val="DE"/>
    <w:family w:val="roman"/>
    <w:notTrueType/>
    <w:pitch w:val="variable"/>
    <w:sig w:usb0="01000001" w:usb1="00000000" w:usb2="00000000" w:usb3="00000000" w:csb0="00010000" w:csb1="00000000"/>
  </w:font>
  <w:font w:name="Cordia New">
    <w:panose1 w:val="020B0304020202020204"/>
    <w:charset w:val="DE"/>
    <w:family w:val="roman"/>
    <w:notTrueType/>
    <w:pitch w:val="variable"/>
    <w:sig w:usb0="01000001" w:usb1="00000000" w:usb2="00000000" w:usb3="00000000" w:csb0="0001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DF419B8" w14:textId="77777777" w:rsidR="009853DD" w:rsidRDefault="009853DD">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C3C08F" w14:textId="2F920199" w:rsidR="000875B1" w:rsidRPr="00E533E1" w:rsidRDefault="00334491" w:rsidP="000875B1">
    <w:pPr>
      <w:tabs>
        <w:tab w:val="right" w:pos="10080"/>
      </w:tabs>
      <w:rPr>
        <w:sz w:val="16"/>
        <w:szCs w:val="16"/>
      </w:rPr>
    </w:pPr>
    <w:r>
      <w:rPr>
        <w:sz w:val="12"/>
      </w:rPr>
      <w:t>0</w:t>
    </w:r>
    <w:r w:rsidR="009853DD">
      <w:rPr>
        <w:sz w:val="12"/>
      </w:rPr>
      <w:t>3</w:t>
    </w:r>
    <w:r w:rsidR="00BD6455">
      <w:rPr>
        <w:sz w:val="12"/>
      </w:rPr>
      <w:t>/202</w:t>
    </w:r>
    <w:r>
      <w:rPr>
        <w:sz w:val="12"/>
      </w:rPr>
      <w:t>1</w:t>
    </w:r>
    <w:r w:rsidR="00BE5CED">
      <w:tab/>
    </w:r>
    <w:r w:rsidR="00BE5CED" w:rsidRPr="00E533E1">
      <w:rPr>
        <w:sz w:val="16"/>
        <w:szCs w:val="16"/>
      </w:rPr>
      <w:fldChar w:fldCharType="begin"/>
    </w:r>
    <w:r w:rsidR="00BE5CED" w:rsidRPr="00E533E1">
      <w:rPr>
        <w:sz w:val="16"/>
        <w:szCs w:val="16"/>
      </w:rPr>
      <w:instrText xml:space="preserve"> </w:instrText>
    </w:r>
    <w:r w:rsidR="00BE5CED">
      <w:rPr>
        <w:sz w:val="16"/>
        <w:szCs w:val="16"/>
      </w:rPr>
      <w:instrText>PAGE</w:instrText>
    </w:r>
    <w:r w:rsidR="00BE5CED" w:rsidRPr="00E533E1">
      <w:rPr>
        <w:sz w:val="16"/>
        <w:szCs w:val="16"/>
      </w:rPr>
      <w:instrText xml:space="preserve"> </w:instrText>
    </w:r>
    <w:r w:rsidR="00BE5CED" w:rsidRPr="00E533E1">
      <w:rPr>
        <w:sz w:val="16"/>
        <w:szCs w:val="16"/>
      </w:rPr>
      <w:fldChar w:fldCharType="separate"/>
    </w:r>
    <w:r w:rsidR="00594602">
      <w:rPr>
        <w:noProof/>
        <w:sz w:val="16"/>
        <w:szCs w:val="16"/>
      </w:rPr>
      <w:t>2</w:t>
    </w:r>
    <w:r w:rsidR="00BE5CED" w:rsidRPr="00E533E1">
      <w:rPr>
        <w:sz w:val="16"/>
        <w:szCs w:val="16"/>
      </w:rPr>
      <w:fldChar w:fldCharType="end"/>
    </w:r>
    <w:r w:rsidR="00BE5CED">
      <w:rPr>
        <w:sz w:val="16"/>
      </w:rPr>
      <w:t>/</w:t>
    </w:r>
    <w:r w:rsidR="00BE5CED" w:rsidRPr="00E533E1">
      <w:rPr>
        <w:sz w:val="16"/>
        <w:szCs w:val="16"/>
      </w:rPr>
      <w:fldChar w:fldCharType="begin"/>
    </w:r>
    <w:r w:rsidR="00BE5CED" w:rsidRPr="00E533E1">
      <w:rPr>
        <w:sz w:val="16"/>
        <w:szCs w:val="16"/>
      </w:rPr>
      <w:instrText xml:space="preserve"> </w:instrText>
    </w:r>
    <w:r w:rsidR="00BE5CED">
      <w:rPr>
        <w:sz w:val="16"/>
        <w:szCs w:val="16"/>
      </w:rPr>
      <w:instrText>NUMPAGES</w:instrText>
    </w:r>
    <w:r w:rsidR="00BE5CED" w:rsidRPr="00E533E1">
      <w:rPr>
        <w:sz w:val="16"/>
        <w:szCs w:val="16"/>
      </w:rPr>
      <w:instrText xml:space="preserve"> </w:instrText>
    </w:r>
    <w:r w:rsidR="00BE5CED" w:rsidRPr="00E533E1">
      <w:rPr>
        <w:sz w:val="16"/>
        <w:szCs w:val="16"/>
      </w:rPr>
      <w:fldChar w:fldCharType="separate"/>
    </w:r>
    <w:r w:rsidR="00594602">
      <w:rPr>
        <w:noProof/>
        <w:sz w:val="16"/>
        <w:szCs w:val="16"/>
      </w:rPr>
      <w:t>2</w:t>
    </w:r>
    <w:r w:rsidR="00BE5CED" w:rsidRPr="00E533E1">
      <w:rPr>
        <w:sz w:val="16"/>
        <w:szCs w:val="16"/>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1D4596F" w14:textId="77777777" w:rsidR="009853DD" w:rsidRDefault="009853DD">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CEFCFFC" w14:textId="77777777" w:rsidR="00E6773B" w:rsidRDefault="00E6773B" w:rsidP="000875B1">
      <w:r>
        <w:separator/>
      </w:r>
    </w:p>
  </w:footnote>
  <w:footnote w:type="continuationSeparator" w:id="0">
    <w:p w14:paraId="183E955E" w14:textId="77777777" w:rsidR="00E6773B" w:rsidRDefault="00E6773B" w:rsidP="000875B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4713353" w14:textId="77777777" w:rsidR="000875B1" w:rsidRDefault="009853DD">
    <w:pPr>
      <w:pStyle w:val="Kopfzeile"/>
    </w:pPr>
    <w:r>
      <w:rPr>
        <w:noProof/>
      </w:rPr>
      <w:pict w14:anchorId="5D3F640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2" o:spid="_x0000_s2051" type="#_x0000_t75" style="position:absolute;margin-left:0;margin-top:0;width:484.45pt;height:685pt;z-index:-251658752;mso-position-horizontal:center;mso-position-horizontal-relative:margin;mso-position-vertical:center;mso-position-vertical-relative:margin" o:allowincell="f">
          <v:imagedata r:id="rId1" o:title="EN_HG_weiß"/>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0C071F3" w14:textId="77777777" w:rsidR="000875B1" w:rsidRDefault="00FF05BD">
    <w:r>
      <w:rPr>
        <w:noProof/>
        <w:lang w:val="de-AT" w:eastAsia="de-AT" w:bidi="ar-SA"/>
      </w:rPr>
      <w:drawing>
        <wp:anchor distT="0" distB="0" distL="114300" distR="114300" simplePos="0" relativeHeight="251659776" behindDoc="1" locked="0" layoutInCell="1" allowOverlap="1" wp14:anchorId="63ED9A97" wp14:editId="2D506D38">
          <wp:simplePos x="0" y="0"/>
          <wp:positionH relativeFrom="page">
            <wp:posOffset>12700</wp:posOffset>
          </wp:positionH>
          <wp:positionV relativeFrom="page">
            <wp:posOffset>12862</wp:posOffset>
          </wp:positionV>
          <wp:extent cx="7560000" cy="10688400"/>
          <wp:effectExtent l="0" t="0" r="0" b="0"/>
          <wp:wrapNone/>
          <wp:docPr id="1"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T-FILE-01\orgunits\Konzernmarketing\002_Design_und_Grafik\x_User\Strasser\01 Konzernmarketing\WORD-Vorlagen\Wordvorlagen 02.2017\EMFs\A4_HG_weiß.emf"/>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7560000" cy="10688400"/>
                  </a:xfrm>
                  <a:prstGeom prst="rect">
                    <a:avLst/>
                  </a:prstGeom>
                  <a:noFill/>
                  <a:ln>
                    <a:noFill/>
                  </a:ln>
                </pic:spPr>
              </pic:pic>
            </a:graphicData>
          </a:graphic>
          <wp14:sizeRelH relativeFrom="margin">
            <wp14:pctWidth>0</wp14:pctWidth>
          </wp14:sizeRelH>
          <wp14:sizeRelV relativeFrom="margin">
            <wp14:pctHeight>0</wp14:pctHeight>
          </wp14:sizeRelV>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63DF826" w14:textId="77777777" w:rsidR="000875B1" w:rsidRDefault="009853DD">
    <w:pPr>
      <w:pStyle w:val="Kopfzeile"/>
    </w:pPr>
    <w:r>
      <w:rPr>
        <w:noProof/>
      </w:rPr>
      <w:pict w14:anchorId="017AD96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WordPictureWatermark1" o:spid="_x0000_s2050" type="#_x0000_t75" style="position:absolute;margin-left:0;margin-top:0;width:484.45pt;height:685pt;z-index:-251659776;mso-position-horizontal:center;mso-position-horizontal-relative:margin;mso-position-vertical:center;mso-position-vertical-relative:margin" o:allowincell="f">
          <v:imagedata r:id="rId1" o:title="EN_HG_weiß"/>
          <w10:wrap anchorx="margin" anchory="margin"/>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2052"/>
    <o:shapelayout v:ext="edit">
      <o:idmap v:ext="edit" data="2"/>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6773B"/>
    <w:rsid w:val="000341E7"/>
    <w:rsid w:val="00130E00"/>
    <w:rsid w:val="00206E2D"/>
    <w:rsid w:val="00286FF0"/>
    <w:rsid w:val="002E037F"/>
    <w:rsid w:val="00333F7E"/>
    <w:rsid w:val="00334491"/>
    <w:rsid w:val="00360F8B"/>
    <w:rsid w:val="003616BC"/>
    <w:rsid w:val="00366FF4"/>
    <w:rsid w:val="004C387E"/>
    <w:rsid w:val="004D1A5C"/>
    <w:rsid w:val="005355C4"/>
    <w:rsid w:val="00594602"/>
    <w:rsid w:val="005B7CF3"/>
    <w:rsid w:val="005D07DC"/>
    <w:rsid w:val="00651BB4"/>
    <w:rsid w:val="00656EE7"/>
    <w:rsid w:val="006C5E5A"/>
    <w:rsid w:val="006F4ECA"/>
    <w:rsid w:val="00710E85"/>
    <w:rsid w:val="0079670D"/>
    <w:rsid w:val="00825A50"/>
    <w:rsid w:val="008527B9"/>
    <w:rsid w:val="00884B63"/>
    <w:rsid w:val="008969AC"/>
    <w:rsid w:val="008E1ED5"/>
    <w:rsid w:val="00906DA0"/>
    <w:rsid w:val="009341B0"/>
    <w:rsid w:val="009710E8"/>
    <w:rsid w:val="009853DD"/>
    <w:rsid w:val="00AB78A5"/>
    <w:rsid w:val="00B04413"/>
    <w:rsid w:val="00B3059C"/>
    <w:rsid w:val="00B60F5D"/>
    <w:rsid w:val="00B7351C"/>
    <w:rsid w:val="00B97E27"/>
    <w:rsid w:val="00BD3229"/>
    <w:rsid w:val="00BD6455"/>
    <w:rsid w:val="00BE5CED"/>
    <w:rsid w:val="00BE674F"/>
    <w:rsid w:val="00C2160E"/>
    <w:rsid w:val="00C8722B"/>
    <w:rsid w:val="00CE076B"/>
    <w:rsid w:val="00CE5CCC"/>
    <w:rsid w:val="00CE6417"/>
    <w:rsid w:val="00D4755E"/>
    <w:rsid w:val="00D47F6B"/>
    <w:rsid w:val="00D669C9"/>
    <w:rsid w:val="00D759D1"/>
    <w:rsid w:val="00D83BB9"/>
    <w:rsid w:val="00DA740A"/>
    <w:rsid w:val="00DB2598"/>
    <w:rsid w:val="00E51E77"/>
    <w:rsid w:val="00E57657"/>
    <w:rsid w:val="00E6773B"/>
    <w:rsid w:val="00E713B3"/>
    <w:rsid w:val="00EB4DBA"/>
    <w:rsid w:val="00ED6BCA"/>
    <w:rsid w:val="00F5260D"/>
    <w:rsid w:val="00FF05BD"/>
  </w:rsids>
  <m:mathPr>
    <m:mathFont m:val="Cambria Math"/>
    <m:brkBin m:val="before"/>
    <m:brkBinSub m:val="--"/>
    <m:smallFrac m:val="0"/>
    <m:dispDef/>
    <m:lMargin m:val="0"/>
    <m:rMargin m:val="0"/>
    <m:defJc m:val="centerGroup"/>
    <m:wrapIndent m:val="1440"/>
    <m:intLim m:val="subSup"/>
    <m:naryLim m:val="undOvr"/>
  </m:mathPr>
  <w:themeFontLang w:val="de-AT"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2"/>
    <o:shapelayout v:ext="edit">
      <o:idmap v:ext="edit" data="1"/>
    </o:shapelayout>
  </w:shapeDefaults>
  <w:decimalSymbol w:val=","/>
  <w:listSeparator w:val=";"/>
  <w14:docId w14:val="13769C80"/>
  <w15:docId w15:val="{A7231951-3A89-4BFA-8354-EEE47D846F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hu-HU" w:eastAsia="hu-HU" w:bidi="hu-HU"/>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A421B3"/>
    <w:rPr>
      <w:rFonts w:ascii="Arial" w:hAnsi="Arial"/>
      <w:szCs w:val="24"/>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basedOn w:val="Absatz-Standardschriftart"/>
    <w:link w:val="berschrift1"/>
    <w:rsid w:val="006E4E66"/>
    <w:rPr>
      <w:rFonts w:ascii="Arial" w:eastAsia="PMingLiU" w:hAnsi="Arial" w:cs="Arial"/>
      <w:b/>
      <w:bCs/>
      <w:caps/>
      <w:color w:val="FF0000"/>
      <w:kern w:val="32"/>
      <w:sz w:val="28"/>
      <w:szCs w:val="32"/>
      <w:lang w:val="hu-HU" w:eastAsia="hu-HU" w:bidi="hu-HU"/>
    </w:rPr>
  </w:style>
  <w:style w:type="character" w:customStyle="1" w:styleId="berschrift2Zchn">
    <w:name w:val="Überschrift 2 Zchn"/>
    <w:basedOn w:val="Absatz-Standardschriftart"/>
    <w:link w:val="berschrift2"/>
    <w:rsid w:val="00A421B3"/>
    <w:rPr>
      <w:rFonts w:ascii="Arial" w:eastAsia="PMingLiU" w:hAnsi="Arial" w:cs="Arial"/>
      <w:b/>
      <w:bCs/>
      <w:iCs/>
      <w:color w:val="000000"/>
      <w:sz w:val="24"/>
      <w:szCs w:val="28"/>
      <w:lang w:val="hu-HU" w:eastAsia="hu-HU" w:bidi="hu-HU"/>
    </w:rPr>
  </w:style>
  <w:style w:type="character" w:styleId="Fett">
    <w:name w:val="Strong"/>
    <w:basedOn w:val="Absatz-Standardschriftart"/>
    <w:qFormat/>
    <w:rsid w:val="00AF7A59"/>
    <w:rPr>
      <w:b/>
      <w:bCs/>
    </w:rPr>
  </w:style>
  <w:style w:type="paragraph" w:styleId="Sprechblasentext">
    <w:name w:val="Balloon Text"/>
    <w:basedOn w:val="Standard"/>
    <w:link w:val="SprechblasentextZchn"/>
    <w:uiPriority w:val="99"/>
    <w:semiHidden/>
    <w:unhideWhenUsed/>
    <w:rsid w:val="004D1A5C"/>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4D1A5C"/>
    <w:rPr>
      <w:rFonts w:ascii="Tahoma" w:hAnsi="Tahoma" w:cs="Tahoma"/>
      <w:sz w:val="16"/>
      <w:szCs w:val="16"/>
      <w:lang w:val="hu-HU" w:eastAsia="hu-HU"/>
    </w:rPr>
  </w:style>
  <w:style w:type="character" w:styleId="Hyperlink">
    <w:name w:val="Hyperlink"/>
    <w:basedOn w:val="Absatz-Standardschriftart"/>
    <w:uiPriority w:val="99"/>
    <w:unhideWhenUsed/>
    <w:rsid w:val="00CE076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9030222">
      <w:bodyDiv w:val="1"/>
      <w:marLeft w:val="0"/>
      <w:marRight w:val="0"/>
      <w:marTop w:val="0"/>
      <w:marBottom w:val="0"/>
      <w:divBdr>
        <w:top w:val="none" w:sz="0" w:space="0" w:color="auto"/>
        <w:left w:val="none" w:sz="0" w:space="0" w:color="auto"/>
        <w:bottom w:val="none" w:sz="0" w:space="0" w:color="auto"/>
        <w:right w:val="none" w:sz="0" w:space="0" w:color="auto"/>
      </w:divBdr>
    </w:div>
    <w:div w:id="121702428">
      <w:bodyDiv w:val="1"/>
      <w:marLeft w:val="0"/>
      <w:marRight w:val="0"/>
      <w:marTop w:val="0"/>
      <w:marBottom w:val="0"/>
      <w:divBdr>
        <w:top w:val="none" w:sz="0" w:space="0" w:color="auto"/>
        <w:left w:val="none" w:sz="0" w:space="0" w:color="auto"/>
        <w:bottom w:val="none" w:sz="0" w:space="0" w:color="auto"/>
        <w:right w:val="none" w:sz="0" w:space="0" w:color="auto"/>
      </w:divBdr>
    </w:div>
    <w:div w:id="171260257">
      <w:bodyDiv w:val="1"/>
      <w:marLeft w:val="0"/>
      <w:marRight w:val="0"/>
      <w:marTop w:val="0"/>
      <w:marBottom w:val="0"/>
      <w:divBdr>
        <w:top w:val="none" w:sz="0" w:space="0" w:color="auto"/>
        <w:left w:val="none" w:sz="0" w:space="0" w:color="auto"/>
        <w:bottom w:val="none" w:sz="0" w:space="0" w:color="auto"/>
        <w:right w:val="none" w:sz="0" w:space="0" w:color="auto"/>
      </w:divBdr>
    </w:div>
    <w:div w:id="301472432">
      <w:bodyDiv w:val="1"/>
      <w:marLeft w:val="0"/>
      <w:marRight w:val="0"/>
      <w:marTop w:val="0"/>
      <w:marBottom w:val="0"/>
      <w:divBdr>
        <w:top w:val="none" w:sz="0" w:space="0" w:color="auto"/>
        <w:left w:val="none" w:sz="0" w:space="0" w:color="auto"/>
        <w:bottom w:val="none" w:sz="0" w:space="0" w:color="auto"/>
        <w:right w:val="none" w:sz="0" w:space="0" w:color="auto"/>
      </w:divBdr>
    </w:div>
    <w:div w:id="463961791">
      <w:bodyDiv w:val="1"/>
      <w:marLeft w:val="0"/>
      <w:marRight w:val="0"/>
      <w:marTop w:val="0"/>
      <w:marBottom w:val="0"/>
      <w:divBdr>
        <w:top w:val="none" w:sz="0" w:space="0" w:color="auto"/>
        <w:left w:val="none" w:sz="0" w:space="0" w:color="auto"/>
        <w:bottom w:val="none" w:sz="0" w:space="0" w:color="auto"/>
        <w:right w:val="none" w:sz="0" w:space="0" w:color="auto"/>
      </w:divBdr>
    </w:div>
    <w:div w:id="606625321">
      <w:bodyDiv w:val="1"/>
      <w:marLeft w:val="0"/>
      <w:marRight w:val="0"/>
      <w:marTop w:val="0"/>
      <w:marBottom w:val="0"/>
      <w:divBdr>
        <w:top w:val="none" w:sz="0" w:space="0" w:color="auto"/>
        <w:left w:val="none" w:sz="0" w:space="0" w:color="auto"/>
        <w:bottom w:val="none" w:sz="0" w:space="0" w:color="auto"/>
        <w:right w:val="none" w:sz="0" w:space="0" w:color="auto"/>
      </w:divBdr>
    </w:div>
    <w:div w:id="1051347534">
      <w:bodyDiv w:val="1"/>
      <w:marLeft w:val="0"/>
      <w:marRight w:val="0"/>
      <w:marTop w:val="0"/>
      <w:marBottom w:val="0"/>
      <w:divBdr>
        <w:top w:val="none" w:sz="0" w:space="0" w:color="auto"/>
        <w:left w:val="none" w:sz="0" w:space="0" w:color="auto"/>
        <w:bottom w:val="none" w:sz="0" w:space="0" w:color="auto"/>
        <w:right w:val="none" w:sz="0" w:space="0" w:color="auto"/>
      </w:divBdr>
    </w:div>
    <w:div w:id="1088699525">
      <w:bodyDiv w:val="1"/>
      <w:marLeft w:val="0"/>
      <w:marRight w:val="0"/>
      <w:marTop w:val="0"/>
      <w:marBottom w:val="0"/>
      <w:divBdr>
        <w:top w:val="none" w:sz="0" w:space="0" w:color="auto"/>
        <w:left w:val="none" w:sz="0" w:space="0" w:color="auto"/>
        <w:bottom w:val="none" w:sz="0" w:space="0" w:color="auto"/>
        <w:right w:val="none" w:sz="0" w:space="0" w:color="auto"/>
      </w:divBdr>
    </w:div>
    <w:div w:id="1318724150">
      <w:bodyDiv w:val="1"/>
      <w:marLeft w:val="0"/>
      <w:marRight w:val="0"/>
      <w:marTop w:val="0"/>
      <w:marBottom w:val="0"/>
      <w:divBdr>
        <w:top w:val="none" w:sz="0" w:space="0" w:color="auto"/>
        <w:left w:val="none" w:sz="0" w:space="0" w:color="auto"/>
        <w:bottom w:val="none" w:sz="0" w:space="0" w:color="auto"/>
        <w:right w:val="none" w:sz="0" w:space="0" w:color="auto"/>
      </w:divBdr>
    </w:div>
    <w:div w:id="1339117242">
      <w:bodyDiv w:val="1"/>
      <w:marLeft w:val="0"/>
      <w:marRight w:val="0"/>
      <w:marTop w:val="0"/>
      <w:marBottom w:val="0"/>
      <w:divBdr>
        <w:top w:val="none" w:sz="0" w:space="0" w:color="auto"/>
        <w:left w:val="none" w:sz="0" w:space="0" w:color="auto"/>
        <w:bottom w:val="none" w:sz="0" w:space="0" w:color="auto"/>
        <w:right w:val="none" w:sz="0" w:space="0" w:color="auto"/>
      </w:divBdr>
    </w:div>
    <w:div w:id="1360936361">
      <w:bodyDiv w:val="1"/>
      <w:marLeft w:val="0"/>
      <w:marRight w:val="0"/>
      <w:marTop w:val="0"/>
      <w:marBottom w:val="0"/>
      <w:divBdr>
        <w:top w:val="none" w:sz="0" w:space="0" w:color="auto"/>
        <w:left w:val="none" w:sz="0" w:space="0" w:color="auto"/>
        <w:bottom w:val="none" w:sz="0" w:space="0" w:color="auto"/>
        <w:right w:val="none" w:sz="0" w:space="0" w:color="auto"/>
      </w:divBdr>
    </w:div>
    <w:div w:id="1664431642">
      <w:bodyDiv w:val="1"/>
      <w:marLeft w:val="0"/>
      <w:marRight w:val="0"/>
      <w:marTop w:val="0"/>
      <w:marBottom w:val="0"/>
      <w:divBdr>
        <w:top w:val="none" w:sz="0" w:space="0" w:color="auto"/>
        <w:left w:val="none" w:sz="0" w:space="0" w:color="auto"/>
        <w:bottom w:val="none" w:sz="0" w:space="0" w:color="auto"/>
        <w:right w:val="none" w:sz="0" w:space="0" w:color="auto"/>
      </w:divBdr>
      <w:divsChild>
        <w:div w:id="2141604505">
          <w:marLeft w:val="0"/>
          <w:marRight w:val="0"/>
          <w:marTop w:val="0"/>
          <w:marBottom w:val="0"/>
          <w:divBdr>
            <w:top w:val="none" w:sz="0" w:space="0" w:color="auto"/>
            <w:left w:val="none" w:sz="0" w:space="0" w:color="auto"/>
            <w:bottom w:val="none" w:sz="0" w:space="0" w:color="auto"/>
            <w:right w:val="none" w:sz="0" w:space="0" w:color="auto"/>
          </w:divBdr>
          <w:divsChild>
            <w:div w:id="2036956395">
              <w:marLeft w:val="0"/>
              <w:marRight w:val="0"/>
              <w:marTop w:val="0"/>
              <w:marBottom w:val="0"/>
              <w:divBdr>
                <w:top w:val="none" w:sz="0" w:space="0" w:color="auto"/>
                <w:left w:val="none" w:sz="0" w:space="0" w:color="auto"/>
                <w:bottom w:val="none" w:sz="0" w:space="0" w:color="auto"/>
                <w:right w:val="none" w:sz="0" w:space="0" w:color="auto"/>
              </w:divBdr>
              <w:divsChild>
                <w:div w:id="116799668">
                  <w:marLeft w:val="0"/>
                  <w:marRight w:val="0"/>
                  <w:marTop w:val="0"/>
                  <w:marBottom w:val="0"/>
                  <w:divBdr>
                    <w:top w:val="none" w:sz="0" w:space="0" w:color="auto"/>
                    <w:left w:val="none" w:sz="0" w:space="0" w:color="auto"/>
                    <w:bottom w:val="none" w:sz="0" w:space="0" w:color="auto"/>
                    <w:right w:val="none" w:sz="0" w:space="0" w:color="auto"/>
                  </w:divBdr>
                  <w:divsChild>
                    <w:div w:id="1819419634">
                      <w:marLeft w:val="0"/>
                      <w:marRight w:val="0"/>
                      <w:marTop w:val="0"/>
                      <w:marBottom w:val="0"/>
                      <w:divBdr>
                        <w:top w:val="none" w:sz="0" w:space="0" w:color="auto"/>
                        <w:left w:val="none" w:sz="0" w:space="0" w:color="auto"/>
                        <w:bottom w:val="none" w:sz="0" w:space="0" w:color="auto"/>
                        <w:right w:val="none" w:sz="0" w:space="0" w:color="auto"/>
                      </w:divBdr>
                      <w:divsChild>
                        <w:div w:id="66538234">
                          <w:marLeft w:val="0"/>
                          <w:marRight w:val="0"/>
                          <w:marTop w:val="0"/>
                          <w:marBottom w:val="0"/>
                          <w:divBdr>
                            <w:top w:val="none" w:sz="0" w:space="0" w:color="auto"/>
                            <w:left w:val="none" w:sz="0" w:space="0" w:color="auto"/>
                            <w:bottom w:val="none" w:sz="0" w:space="0" w:color="auto"/>
                            <w:right w:val="none" w:sz="0" w:space="0" w:color="auto"/>
                          </w:divBdr>
                          <w:divsChild>
                            <w:div w:id="1112214652">
                              <w:marLeft w:val="0"/>
                              <w:marRight w:val="0"/>
                              <w:marTop w:val="0"/>
                              <w:marBottom w:val="0"/>
                              <w:divBdr>
                                <w:top w:val="none" w:sz="0" w:space="0" w:color="auto"/>
                                <w:left w:val="none" w:sz="0" w:space="0" w:color="auto"/>
                                <w:bottom w:val="none" w:sz="0" w:space="0" w:color="auto"/>
                                <w:right w:val="none" w:sz="0" w:space="0" w:color="auto"/>
                              </w:divBdr>
                              <w:divsChild>
                                <w:div w:id="1540629511">
                                  <w:marLeft w:val="0"/>
                                  <w:marRight w:val="0"/>
                                  <w:marTop w:val="0"/>
                                  <w:marBottom w:val="0"/>
                                  <w:divBdr>
                                    <w:top w:val="none" w:sz="0" w:space="0" w:color="auto"/>
                                    <w:left w:val="none" w:sz="0" w:space="0" w:color="auto"/>
                                    <w:bottom w:val="none" w:sz="0" w:space="0" w:color="auto"/>
                                    <w:right w:val="none" w:sz="0" w:space="0" w:color="auto"/>
                                  </w:divBdr>
                                  <w:divsChild>
                                    <w:div w:id="358818150">
                                      <w:marLeft w:val="0"/>
                                      <w:marRight w:val="0"/>
                                      <w:marTop w:val="0"/>
                                      <w:marBottom w:val="0"/>
                                      <w:divBdr>
                                        <w:top w:val="none" w:sz="0" w:space="0" w:color="auto"/>
                                        <w:left w:val="none" w:sz="0" w:space="0" w:color="auto"/>
                                        <w:bottom w:val="none" w:sz="0" w:space="0" w:color="auto"/>
                                        <w:right w:val="none" w:sz="0" w:space="0" w:color="auto"/>
                                      </w:divBdr>
                                      <w:divsChild>
                                        <w:div w:id="1392315750">
                                          <w:marLeft w:val="0"/>
                                          <w:marRight w:val="0"/>
                                          <w:marTop w:val="0"/>
                                          <w:marBottom w:val="495"/>
                                          <w:divBdr>
                                            <w:top w:val="none" w:sz="0" w:space="0" w:color="auto"/>
                                            <w:left w:val="none" w:sz="0" w:space="0" w:color="auto"/>
                                            <w:bottom w:val="none" w:sz="0" w:space="0" w:color="auto"/>
                                            <w:right w:val="none" w:sz="0" w:space="0" w:color="auto"/>
                                          </w:divBdr>
                                          <w:divsChild>
                                            <w:div w:id="12871979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796949144">
      <w:bodyDiv w:val="1"/>
      <w:marLeft w:val="0"/>
      <w:marRight w:val="0"/>
      <w:marTop w:val="0"/>
      <w:marBottom w:val="0"/>
      <w:divBdr>
        <w:top w:val="none" w:sz="0" w:space="0" w:color="auto"/>
        <w:left w:val="none" w:sz="0" w:space="0" w:color="auto"/>
        <w:bottom w:val="none" w:sz="0" w:space="0" w:color="auto"/>
        <w:right w:val="none" w:sz="0" w:space="0" w:color="auto"/>
      </w:divBdr>
    </w:div>
    <w:div w:id="1819346353">
      <w:bodyDiv w:val="1"/>
      <w:marLeft w:val="0"/>
      <w:marRight w:val="0"/>
      <w:marTop w:val="0"/>
      <w:marBottom w:val="0"/>
      <w:divBdr>
        <w:top w:val="none" w:sz="0" w:space="0" w:color="auto"/>
        <w:left w:val="none" w:sz="0" w:space="0" w:color="auto"/>
        <w:bottom w:val="none" w:sz="0" w:space="0" w:color="auto"/>
        <w:right w:val="none" w:sz="0" w:space="0" w:color="auto"/>
      </w:divBdr>
      <w:divsChild>
        <w:div w:id="1360474178">
          <w:marLeft w:val="0"/>
          <w:marRight w:val="0"/>
          <w:marTop w:val="0"/>
          <w:marBottom w:val="0"/>
          <w:divBdr>
            <w:top w:val="none" w:sz="0" w:space="0" w:color="auto"/>
            <w:left w:val="none" w:sz="0" w:space="0" w:color="auto"/>
            <w:bottom w:val="none" w:sz="0" w:space="0" w:color="auto"/>
            <w:right w:val="none" w:sz="0" w:space="0" w:color="auto"/>
          </w:divBdr>
          <w:divsChild>
            <w:div w:id="637958955">
              <w:marLeft w:val="0"/>
              <w:marRight w:val="0"/>
              <w:marTop w:val="0"/>
              <w:marBottom w:val="0"/>
              <w:divBdr>
                <w:top w:val="none" w:sz="0" w:space="0" w:color="auto"/>
                <w:left w:val="none" w:sz="0" w:space="0" w:color="auto"/>
                <w:bottom w:val="none" w:sz="0" w:space="0" w:color="auto"/>
                <w:right w:val="none" w:sz="0" w:space="0" w:color="auto"/>
              </w:divBdr>
              <w:divsChild>
                <w:div w:id="978923591">
                  <w:marLeft w:val="0"/>
                  <w:marRight w:val="0"/>
                  <w:marTop w:val="0"/>
                  <w:marBottom w:val="0"/>
                  <w:divBdr>
                    <w:top w:val="none" w:sz="0" w:space="0" w:color="auto"/>
                    <w:left w:val="none" w:sz="0" w:space="0" w:color="auto"/>
                    <w:bottom w:val="none" w:sz="0" w:space="0" w:color="auto"/>
                    <w:right w:val="none" w:sz="0" w:space="0" w:color="auto"/>
                  </w:divBdr>
                  <w:divsChild>
                    <w:div w:id="1588418144">
                      <w:marLeft w:val="0"/>
                      <w:marRight w:val="0"/>
                      <w:marTop w:val="0"/>
                      <w:marBottom w:val="0"/>
                      <w:divBdr>
                        <w:top w:val="none" w:sz="0" w:space="0" w:color="auto"/>
                        <w:left w:val="none" w:sz="0" w:space="0" w:color="auto"/>
                        <w:bottom w:val="none" w:sz="0" w:space="0" w:color="auto"/>
                        <w:right w:val="none" w:sz="0" w:space="0" w:color="auto"/>
                      </w:divBdr>
                      <w:divsChild>
                        <w:div w:id="592516246">
                          <w:marLeft w:val="0"/>
                          <w:marRight w:val="0"/>
                          <w:marTop w:val="0"/>
                          <w:marBottom w:val="0"/>
                          <w:divBdr>
                            <w:top w:val="none" w:sz="0" w:space="0" w:color="auto"/>
                            <w:left w:val="none" w:sz="0" w:space="0" w:color="auto"/>
                            <w:bottom w:val="none" w:sz="0" w:space="0" w:color="auto"/>
                            <w:right w:val="none" w:sz="0" w:space="0" w:color="auto"/>
                          </w:divBdr>
                          <w:divsChild>
                            <w:div w:id="581526446">
                              <w:marLeft w:val="0"/>
                              <w:marRight w:val="0"/>
                              <w:marTop w:val="0"/>
                              <w:marBottom w:val="0"/>
                              <w:divBdr>
                                <w:top w:val="none" w:sz="0" w:space="0" w:color="auto"/>
                                <w:left w:val="none" w:sz="0" w:space="0" w:color="auto"/>
                                <w:bottom w:val="none" w:sz="0" w:space="0" w:color="auto"/>
                                <w:right w:val="none" w:sz="0" w:space="0" w:color="auto"/>
                              </w:divBdr>
                              <w:divsChild>
                                <w:div w:id="350956821">
                                  <w:marLeft w:val="0"/>
                                  <w:marRight w:val="0"/>
                                  <w:marTop w:val="0"/>
                                  <w:marBottom w:val="0"/>
                                  <w:divBdr>
                                    <w:top w:val="none" w:sz="0" w:space="0" w:color="auto"/>
                                    <w:left w:val="none" w:sz="0" w:space="0" w:color="auto"/>
                                    <w:bottom w:val="none" w:sz="0" w:space="0" w:color="auto"/>
                                    <w:right w:val="none" w:sz="0" w:space="0" w:color="auto"/>
                                  </w:divBdr>
                                  <w:divsChild>
                                    <w:div w:id="1371997642">
                                      <w:marLeft w:val="0"/>
                                      <w:marRight w:val="0"/>
                                      <w:marTop w:val="0"/>
                                      <w:marBottom w:val="0"/>
                                      <w:divBdr>
                                        <w:top w:val="none" w:sz="0" w:space="0" w:color="auto"/>
                                        <w:left w:val="none" w:sz="0" w:space="0" w:color="auto"/>
                                        <w:bottom w:val="none" w:sz="0" w:space="0" w:color="auto"/>
                                        <w:right w:val="none" w:sz="0" w:space="0" w:color="auto"/>
                                      </w:divBdr>
                                      <w:divsChild>
                                        <w:div w:id="2005009100">
                                          <w:marLeft w:val="0"/>
                                          <w:marRight w:val="0"/>
                                          <w:marTop w:val="0"/>
                                          <w:marBottom w:val="495"/>
                                          <w:divBdr>
                                            <w:top w:val="none" w:sz="0" w:space="0" w:color="auto"/>
                                            <w:left w:val="none" w:sz="0" w:space="0" w:color="auto"/>
                                            <w:bottom w:val="none" w:sz="0" w:space="0" w:color="auto"/>
                                            <w:right w:val="none" w:sz="0" w:space="0" w:color="auto"/>
                                          </w:divBdr>
                                          <w:divsChild>
                                            <w:div w:id="3303743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826243058">
      <w:bodyDiv w:val="1"/>
      <w:marLeft w:val="0"/>
      <w:marRight w:val="0"/>
      <w:marTop w:val="0"/>
      <w:marBottom w:val="0"/>
      <w:divBdr>
        <w:top w:val="none" w:sz="0" w:space="0" w:color="auto"/>
        <w:left w:val="none" w:sz="0" w:space="0" w:color="auto"/>
        <w:bottom w:val="none" w:sz="0" w:space="0" w:color="auto"/>
        <w:right w:val="none" w:sz="0" w:space="0" w:color="auto"/>
      </w:divBdr>
    </w:div>
    <w:div w:id="18854877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image" Target="media/image3.jpeg"/><Relationship Id="rId18" Type="http://schemas.openxmlformats.org/officeDocument/2006/relationships/hyperlink" Target="mailto:schartner.andrea@fronius.com" TargetMode="External"/><Relationship Id="rId26" Type="http://schemas.openxmlformats.org/officeDocument/2006/relationships/customXml" Target="../customXml/item3.xml"/><Relationship Id="rId3" Type="http://schemas.openxmlformats.org/officeDocument/2006/relationships/settings" Target="settings.xml"/><Relationship Id="rId21" Type="http://schemas.openxmlformats.org/officeDocument/2006/relationships/hyperlink" Target="mailto:cancellation@fronius.com" TargetMode="External"/><Relationship Id="rId7" Type="http://schemas.openxmlformats.org/officeDocument/2006/relationships/header" Target="header1.xml"/><Relationship Id="rId12" Type="http://schemas.openxmlformats.org/officeDocument/2006/relationships/footer" Target="footer3.xml"/><Relationship Id="rId17" Type="http://schemas.openxmlformats.org/officeDocument/2006/relationships/image" Target="media/image7.jpeg"/><Relationship Id="rId25" Type="http://schemas.openxmlformats.org/officeDocument/2006/relationships/customXml" Target="../customXml/item2.xml"/><Relationship Id="rId2" Type="http://schemas.openxmlformats.org/officeDocument/2006/relationships/styles" Target="styles.xml"/><Relationship Id="rId16" Type="http://schemas.openxmlformats.org/officeDocument/2006/relationships/image" Target="media/image6.jpeg"/><Relationship Id="rId20" Type="http://schemas.openxmlformats.org/officeDocument/2006/relationships/hyperlink" Target="mailto:rke@a1kommunikation.de"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24"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image" Target="media/image5.jpeg"/><Relationship Id="rId23" Type="http://schemas.openxmlformats.org/officeDocument/2006/relationships/theme" Target="theme/theme1.xml"/><Relationship Id="rId28" Type="http://schemas.openxmlformats.org/officeDocument/2006/relationships/customXml" Target="../customXml/item5.xml"/><Relationship Id="rId10" Type="http://schemas.openxmlformats.org/officeDocument/2006/relationships/footer" Target="footer2.xml"/><Relationship Id="rId19" Type="http://schemas.openxmlformats.org/officeDocument/2006/relationships/hyperlink" Target="mailto:friedwagner.nicole@fronius.com" TargetMode="Externa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image" Target="media/image4.jpeg"/><Relationship Id="rId22" Type="http://schemas.openxmlformats.org/officeDocument/2006/relationships/fontTable" Target="fontTable.xml"/><Relationship Id="rId27"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1" Type="http://schemas.openxmlformats.org/officeDocument/2006/relationships/image" Target="media/image2.emf"/></Relationships>
</file>

<file path=word/_rels/header3.xml.rels><?xml version="1.0" encoding="UTF-8" standalone="yes"?>
<Relationships xmlns="http://schemas.openxmlformats.org/package/2006/relationships"><Relationship Id="rId1" Type="http://schemas.openxmlformats.org/officeDocument/2006/relationships/image" Target="media/image1.wmf"/></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haredContentType xmlns="Microsoft.SharePoint.Taxonomy.ContentTypeSync" SourceId="3e123716-e57e-43df-bff4-d192656f6566" ContentTypeId="0x01" PreviousValue="false"/>
</file>

<file path=customXml/item3.xml><?xml version="1.0" encoding="utf-8"?>
<?mso-contentType ?>
<spe:Receivers xmlns:spe="http://schemas.microsoft.com/sharepoint/events"/>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title_TI_DE xmlns="dc0c2c3d-e9fc-4a0d-820b-87ab82e65f20">Fronius präsentiert real sustainability 2022/02</title_TI_DE>
    <title_TI_NO xmlns="dc0c2c3d-e9fc-4a0d-820b-87ab82e65f20">Fronius presents real sustainability 2022/02</title_TI_NO>
    <Documenttype_PT xmlns="dc0c2c3d-e9fc-4a0d-820b-87ab82e65f20">Comunicado à imprensa</Documenttype_PT>
    <Documenttype_RU xmlns="dc0c2c3d-e9fc-4a0d-820b-87ab82e65f20">Пресс-релиз</Documenttype_RU>
    <title_TI_TR xmlns="dc0c2c3d-e9fc-4a0d-820b-87ab82e65f20">Fronius presents real sustainability 2022/02</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Fronius presents real sustainability 2022/02</title_TI_TH>
    <Licence_x0020_information xmlns="dc0c2c3d-e9fc-4a0d-820b-87ab82e65f20">(c) Fronius International</Licence_x0020_information>
    <title_TI_EA xmlns="dc0c2c3d-e9fc-4a0d-820b-87ab82e65f20">Fronius presents real sustainability 2022/02</title_TI_EA>
    <Documenttype_SV xmlns="dc0c2c3d-e9fc-4a0d-820b-87ab82e65f20">Pressmeddelande</Documenttype_SV>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#HU</TermName>
          <TermId xmlns="http://schemas.microsoft.com/office/infopath/2007/PartnerControls">16005b7f-bc42-455a-bcc7-5a5b7ef1f297</TermId>
        </TermInfo>
      </Terms>
    </kf02bcb85e834895bd30a86f7c59478d>
    <TitelInternal xmlns="dc0c2c3d-e9fc-4a0d-820b-87ab82e65f20" xsi:nil="true"/>
    <Documenttype_NO xmlns="dc0c2c3d-e9fc-4a0d-820b-87ab82e65f20">Presseinformasjon</Documenttype_NO>
    <Documenttype_DE xmlns="dc0c2c3d-e9fc-4a0d-820b-87ab82e65f20">Presseinformation</Documenttype_DE>
    <title_TI_DA xmlns="dc0c2c3d-e9fc-4a0d-820b-87ab82e65f20">Fronius presents real sustainability 2022/02</title_TI_DA>
    <Documenttype_TR xmlns="dc0c2c3d-e9fc-4a0d-820b-87ab82e65f20">Basın bülteni</Documenttype_TR>
    <title_TI_PL xmlns="dc0c2c3d-e9fc-4a0d-820b-87ab82e65f20">Fronius presents real sustainability 2022/02</title_TI_PL>
    <Documenttype_TH xmlns="dc0c2c3d-e9fc-4a0d-820b-87ab82e65f20">ข่าวประชาสัมพันธ์</Documenttype_TH>
    <title_TI_EL xmlns="dc0c2c3d-e9fc-4a0d-820b-87ab82e65f20">Fronius presents real sustainability 2022/02</title_TI_EL>
    <Documenttype_EA xmlns="dc0c2c3d-e9fc-4a0d-820b-87ab82e65f20">Press Release</Documenttype_EA>
    <Web_x0020_Display_x0020_Title_x0020_ET xmlns="dc0c2c3d-e9fc-4a0d-820b-87ab82e65f20">Fronius presents real sustainability 2022/02</Web_x0020_Display_x0020_Title_x0020_ET>
    <Resolution xmlns="dc0c2c3d-e9fc-4a0d-820b-87ab82e65f20" xsi:nil="true"/>
    <Division xmlns="dc0c2c3d-e9fc-4a0d-820b-87ab82e65f20">Solar Energy</Division>
    <Permission xmlns="dc0c2c3d-e9fc-4a0d-820b-87ab82e65f20">Public</Permission>
    <Documenttype_JA xmlns="dc0c2c3d-e9fc-4a0d-820b-87ab82e65f20">ニュースリリース</Documenttype_JA>
    <Colour_x0020_space xmlns="dc0c2c3d-e9fc-4a0d-820b-87ab82e65f20" xsi:nil="true"/>
    <title_TI_CS xmlns="dc0c2c3d-e9fc-4a0d-820b-87ab82e65f20">Fronius presents real sustainability 2022/02</title_TI_CS>
    <title_TI_AR xmlns="dc0c2c3d-e9fc-4a0d-820b-87ab82e65f20">Fronius presents real sustainability 2022/02</title_TI_AR>
    <Documenttype_EN xmlns="dc0c2c3d-e9fc-4a0d-820b-87ab82e65f20">Press Release</Documenttype_EN>
    <Documenttype_ES xmlns="dc0c2c3d-e9fc-4a0d-820b-87ab82e65f20">Información de prensa</Documenttype_ES>
    <title_TI_CN xmlns="dc0c2c3d-e9fc-4a0d-820b-87ab82e65f20" xsi:nil="true"/>
    <title_TI_FR xmlns="dc0c2c3d-e9fc-4a0d-820b-87ab82e65f20">Fronius presents real sustainability 2022/02</title_TI_FR>
    <Documenttype_DA xmlns="dc0c2c3d-e9fc-4a0d-820b-87ab82e65f20">Presseinformationer</Documenttype_DA>
    <DocArticleNumber xmlns="dc0c2c3d-e9fc-4a0d-820b-87ab82e65f20" xsi:nil="true"/>
    <countryok xmlns="dc0c2c3d-e9fc-4a0d-820b-87ab82e65f20">false</countryok>
    <ArticleNumber xmlns="dc0c2c3d-e9fc-4a0d-820b-87ab82e65f20" xsi:nil="true"/>
    <title_TI_SV xmlns="dc0c2c3d-e9fc-4a0d-820b-87ab82e65f20">Fronius presents real sustainability 2022/02</title_TI_SV>
    <Documenttype_PL xmlns="dc0c2c3d-e9fc-4a0d-820b-87ab82e65f20">Informacja prasowe</Documenttype_PL>
    <VersionInternal xmlns="dc0c2c3d-e9fc-4a0d-820b-87ab82e65f20">0</VersionInternal>
    <Update xmlns="dc0c2c3d-e9fc-4a0d-820b-87ab82e65f20" xsi:nil="true"/>
    <FSM xmlns="dc0c2c3d-e9fc-4a0d-820b-87ab82e65f20">No</FSM>
    <FileMaster xmlns="dc0c2c3d-e9fc-4a0d-820b-87ab82e65f20" xsi:nil="true"/>
    <title_TI_NL xmlns="dc0c2c3d-e9fc-4a0d-820b-87ab82e65f20">Fronius presents real sustainability 2022/02</title_TI_NL>
    <contentservId xmlns="c4543867-fb67-4424-a255-4d54d75e50e3">C-117892</contentservId>
    <title_TI_IT xmlns="dc0c2c3d-e9fc-4a0d-820b-87ab82e65f20">Fronius presents real sustainability 2022/02</title_TI_IT>
    <Documenttype_EL xmlns="dc0c2c3d-e9fc-4a0d-820b-87ab82e65f20">Δελτίο τύπου</Documenttype_EL>
    <download-count xmlns="dc0c2c3d-e9fc-4a0d-820b-87ab82e65f20" xsi:nil="true"/>
    <l67a679918f5484e8f458468bb061236 xmlns="dc0c2c3d-e9fc-4a0d-820b-87ab82e65f20">
      <Terms xmlns="http://schemas.microsoft.com/office/infopath/2007/PartnerControls"/>
    </l67a679918f5484e8f458468bb061236>
    <Documenttype_FR xmlns="dc0c2c3d-e9fc-4a0d-820b-87ab82e65f20">Communiqué de presse</Documenttype_FR>
    <FroCountryExclusive xmlns="dc0c2c3d-e9fc-4a0d-820b-87ab82e65f20">No</FroCountryExclusive>
    <title_TI_UA xmlns="dc0c2c3d-e9fc-4a0d-820b-87ab82e65f20">Fronius presents real sustainability 2022/02</title_TI_UA>
    <title_TI_JP xmlns="dc0c2c3d-e9fc-4a0d-820b-87ab82e65f20">Fronius presents real sustainability 2022/02</title_TI_JP>
    <Documenttype_NL xmlns="dc0c2c3d-e9fc-4a0d-820b-87ab82e65f20">Persbericht</Documenttype_NL>
    <title_TI_RO xmlns="dc0c2c3d-e9fc-4a0d-820b-87ab82e65f20">Fronius presents real sustainability 2022/02</title_TI_RO>
    <Documenttype_NB xmlns="c4543867-fb67-4424-a255-4d54d75e50e3">Presseinformasjon</Documenttype_NB>
    <title_ti_nb xmlns="dc0c2c3d-e9fc-4a0d-820b-87ab82e65f20" xsi:nil="true"/>
    <title_TI_ES xmlns="dc0c2c3d-e9fc-4a0d-820b-87ab82e65f20">Fronius presents real sustainability 2022/02</title_TI_ES>
    <title_TI_JA xmlns="dc0c2c3d-e9fc-4a0d-820b-87ab82e65f20">Fronius presents real sustainability 2022/02</title_TI_JA>
    <Documenttype_IT xmlns="dc0c2c3d-e9fc-4a0d-820b-87ab82e65f20">Comunicato stampa</Documenttype_IT>
    <Documenttype_ZH xmlns="dc0c2c3d-e9fc-4a0d-820b-87ab82e65f20">Press Release</Documenttype_ZH>
    <TaxCatchAll xmlns="92f60987-cbcc-4245-baaf-239af3bfd6e8">
      <Value>1</Value>
      <Value>255</Value>
    </TaxCatchAll>
    <AGB xmlns="dc0c2c3d-e9fc-4a0d-820b-87ab82e65f20">false</AGB>
    <title_TI_EN xmlns="dc0c2c3d-e9fc-4a0d-820b-87ab82e65f20">Fronius presents real sustainability 2022/02</title_TI_EN>
    <MRMKeyWords xmlns="dc0c2c3d-e9fc-4a0d-820b-87ab82e65f20">#Presse#Presseaussendung#Produkt#Event#Tauro#Solhub#Messe#Wattpilot#Veranstaltungen#press#press release#product#event#Taurus#fair#events#presse#presseaussendung#pressrelease#produkt#tauro#solhub#wattpilot#messe#veranstaltungen#</MRMKeyWords>
    <title_ti_zh xmlns="dc0c2c3d-e9fc-4a0d-820b-87ab82e65f20">Fronius presents real sustainability 2022/02</title_ti_zh>
    <MRMID xmlns="dc0c2c3d-e9fc-4a0d-820b-87ab82e65f20">M-180386</MRMID>
    <Documenttype_UK xmlns="c4543867-fb67-4424-a255-4d54d75e50e3">Прес-релізи</Documenttype_UK>
    <title_TI_SK xmlns="dc0c2c3d-e9fc-4a0d-820b-87ab82e65f20">Fronius presents real sustainability 2022/02</title_TI_SK>
    <Documenttype_UA xmlns="dc0c2c3d-e9fc-4a0d-820b-87ab82e65f20">Прес-релізи</Documenttype_UA>
    <title_TI_HU xmlns="dc0c2c3d-e9fc-4a0d-820b-87ab82e65f20">Fronius presents real sustainability 2022/02</title_TI_HU>
    <Country_x0020_Quick_x0020_Select xmlns="dc0c2c3d-e9fc-4a0d-820b-87ab82e65f20">Select...</Country_x0020_Quick_x0020_Select>
    <title_ti_uk xmlns="dc0c2c3d-e9fc-4a0d-820b-87ab82e65f20" xsi:nil="true"/>
    <Documenttype_FI xmlns="dc0c2c3d-e9fc-4a0d-820b-87ab82e65f20">Lehdistötiedote</Documenttype_FI>
    <Documenttype_JP xmlns="dc0c2c3d-e9fc-4a0d-820b-87ab82e65f20">Press Release</Documenttype_JP>
    <title_TI_PT xmlns="dc0c2c3d-e9fc-4a0d-820b-87ab82e65f20">Fronius presents real sustainability 2022/02</title_TI_PT>
    <title_ti_fi xmlns="dc0c2c3d-e9fc-4a0d-820b-87ab82e65f20">Fronius presents real sustainability 2022/02</title_ti_fi>
    <Country xmlns="dc0c2c3d-e9fc-4a0d-820b-87ab82e65f20">
      <Value>54</Value>
      <Value>55</Value>
      <Value>56</Value>
      <Value>57</Value>
      <Value>58</Value>
      <Value>59</Value>
      <Value>60</Value>
      <Value>61</Value>
      <Value>62</Value>
      <Value>63</Value>
      <Value>64</Value>
      <Value>65</Value>
      <Value>66</Value>
      <Value>6</Value>
      <Value>5</Value>
      <Value>67</Value>
      <Value>68</Value>
      <Value>69</Value>
      <Value>70</Value>
      <Value>71</Value>
      <Value>72</Value>
      <Value>7</Value>
      <Value>73</Value>
      <Value>74</Value>
      <Value>75</Value>
      <Value>76</Value>
      <Value>77</Value>
      <Value>78</Value>
      <Value>79</Value>
      <Value>80</Value>
      <Value>81</Value>
      <Value>8</Value>
      <Value>82</Value>
      <Value>83</Value>
      <Value>9</Value>
      <Value>84</Value>
      <Value>85</Value>
      <Value>86</Value>
      <Value>87</Value>
      <Value>10</Value>
      <Value>88</Value>
      <Value>89</Value>
      <Value>90</Value>
      <Value>91</Value>
      <Value>92</Value>
      <Value>93</Value>
      <Value>94</Value>
      <Value>11</Value>
      <Value>95</Value>
      <Value>96</Value>
      <Value>97</Value>
      <Value>98</Value>
      <Value>99</Value>
      <Value>100</Value>
      <Value>101</Value>
      <Value>102</Value>
      <Value>12</Value>
      <Value>103</Value>
      <Value>104</Value>
      <Value>105</Value>
      <Value>13</Value>
      <Value>15</Value>
      <Value>106</Value>
      <Value>107</Value>
      <Value>108</Value>
      <Value>109</Value>
      <Value>110</Value>
      <Value>111</Value>
      <Value>112</Value>
      <Value>113</Value>
      <Value>51</Value>
      <Value>114</Value>
      <Value>115</Value>
      <Value>116</Value>
      <Value>117</Value>
      <Value>16</Value>
      <Value>17</Value>
      <Value>118</Value>
      <Value>119</Value>
      <Value>120</Value>
      <Value>121</Value>
      <Value>122</Value>
      <Value>18</Value>
      <Value>123</Value>
      <Value>124</Value>
      <Value>19</Value>
      <Value>125</Value>
      <Value>126</Value>
      <Value>127</Value>
      <Value>128</Value>
      <Value>129</Value>
      <Value>130</Value>
      <Value>131</Value>
      <Value>132</Value>
      <Value>133</Value>
      <Value>134</Value>
      <Value>135</Value>
      <Value>136</Value>
      <Value>137</Value>
      <Value>20</Value>
      <Value>138</Value>
      <Value>21</Value>
      <Value>139</Value>
      <Value>140</Value>
      <Value>141</Value>
      <Value>23</Value>
      <Value>142</Value>
      <Value>24</Value>
      <Value>22</Value>
      <Value>143</Value>
      <Value>144</Value>
      <Value>25</Value>
      <Value>145</Value>
      <Value>146</Value>
      <Value>147</Value>
      <Value>148</Value>
      <Value>149</Value>
      <Value>150</Value>
      <Value>151</Value>
      <Value>152</Value>
      <Value>153</Value>
      <Value>154</Value>
      <Value>155</Value>
      <Value>156</Value>
      <Value>157</Value>
      <Value>158</Value>
      <Value>27</Value>
      <Value>159</Value>
      <Value>160</Value>
      <Value>161</Value>
      <Value>162</Value>
      <Value>163</Value>
      <Value>164</Value>
      <Value>166</Value>
      <Value>167</Value>
      <Value>168</Value>
      <Value>169</Value>
      <Value>170</Value>
      <Value>171</Value>
      <Value>172</Value>
      <Value>173</Value>
      <Value>28</Value>
      <Value>174</Value>
      <Value>175</Value>
      <Value>176</Value>
      <Value>177</Value>
      <Value>178</Value>
      <Value>179</Value>
      <Value>180</Value>
      <Value>181</Value>
      <Value>182</Value>
      <Value>183</Value>
      <Value>184</Value>
      <Value>185</Value>
      <Value>29</Value>
      <Value>50</Value>
      <Value>186</Value>
      <Value>187</Value>
      <Value>188</Value>
      <Value>189</Value>
      <Value>190</Value>
      <Value>191</Value>
      <Value>192</Value>
      <Value>30</Value>
      <Value>195</Value>
      <Value>196</Value>
      <Value>47</Value>
      <Value>197</Value>
      <Value>198</Value>
      <Value>199</Value>
      <Value>200</Value>
      <Value>201</Value>
      <Value>202</Value>
      <Value>203</Value>
      <Value>204</Value>
      <Value>205</Value>
      <Value>31</Value>
      <Value>32</Value>
      <Value>206</Value>
      <Value>207</Value>
      <Value>208</Value>
      <Value>33</Value>
      <Value>34</Value>
      <Value>209</Value>
      <Value>210</Value>
      <Value>211</Value>
      <Value>212</Value>
      <Value>213</Value>
      <Value>214</Value>
      <Value>215</Value>
      <Value>216</Value>
      <Value>217</Value>
      <Value>218</Value>
      <Value>219</Value>
      <Value>35</Value>
      <Value>220</Value>
      <Value>221</Value>
      <Value>222</Value>
      <Value>36</Value>
      <Value>37</Value>
      <Value>223</Value>
      <Value>224</Value>
      <Value>53</Value>
      <Value>225</Value>
      <Value>26</Value>
      <Value>38</Value>
      <Value>226</Value>
      <Value>227</Value>
      <Value>228</Value>
      <Value>229</Value>
      <Value>230</Value>
      <Value>231</Value>
      <Value>232</Value>
      <Value>39</Value>
      <Value>40</Value>
      <Value>233</Value>
      <Value>234</Value>
      <Value>235</Value>
      <Value>236</Value>
      <Value>237</Value>
      <Value>41</Value>
      <Value>238</Value>
      <Value>239</Value>
      <Value>240</Value>
      <Value>241</Value>
      <Value>242</Value>
      <Value>243</Value>
      <Value>42</Value>
      <Value>244</Value>
      <Value>245</Value>
      <Value>246</Value>
      <Value>247</Value>
      <Value>43</Value>
      <Value>248</Value>
      <Value>44</Value>
      <Value>249</Value>
      <Value>250</Value>
      <Value>46</Value>
      <Value>251</Value>
      <Value>252</Value>
      <Value>253</Value>
      <Value>254</Value>
      <Value>255</Value>
      <Value>256</Value>
      <Value>257</Value>
      <Value>258</Value>
      <Value>259</Value>
      <Value>260</Value>
    </Country>
    <fro_spid xmlns="dc0c2c3d-e9fc-4a0d-820b-87ab82e65f20">8589;SE</fro_spid>
    <title_TI_RU xmlns="dc0c2c3d-e9fc-4a0d-820b-87ab82e65f20">Fronius presents real sustainability 2022/02</title_TI_RU>
  </documentManagement>
</p:properties>
</file>

<file path=customXml/itemProps1.xml><?xml version="1.0" encoding="utf-8"?>
<ds:datastoreItem xmlns:ds="http://schemas.openxmlformats.org/officeDocument/2006/customXml" ds:itemID="{E017C9F5-9147-48C5-B45F-E3CF37E82DB6}"/>
</file>

<file path=customXml/itemProps2.xml><?xml version="1.0" encoding="utf-8"?>
<ds:datastoreItem xmlns:ds="http://schemas.openxmlformats.org/officeDocument/2006/customXml" ds:itemID="{D86E95D2-0D80-4110-81E3-59BC2BC74324}"/>
</file>

<file path=customXml/itemProps3.xml><?xml version="1.0" encoding="utf-8"?>
<ds:datastoreItem xmlns:ds="http://schemas.openxmlformats.org/officeDocument/2006/customXml" ds:itemID="{A60035CF-7AA5-4EE9-A0F6-D2AEDC7A0C62}"/>
</file>

<file path=customXml/itemProps4.xml><?xml version="1.0" encoding="utf-8"?>
<ds:datastoreItem xmlns:ds="http://schemas.openxmlformats.org/officeDocument/2006/customXml" ds:itemID="{B39999AD-6FAF-40A0-8150-02F1073EAF35}"/>
</file>

<file path=customXml/itemProps5.xml><?xml version="1.0" encoding="utf-8"?>
<ds:datastoreItem xmlns:ds="http://schemas.openxmlformats.org/officeDocument/2006/customXml" ds:itemID="{18CE2869-97A1-434A-89E2-A63DADE5A69A}"/>
</file>

<file path=docProps/app.xml><?xml version="1.0" encoding="utf-8"?>
<Properties xmlns="http://schemas.openxmlformats.org/officeDocument/2006/extended-properties" xmlns:vt="http://schemas.openxmlformats.org/officeDocument/2006/docPropsVTypes">
  <Template>Normal.dotm</Template>
  <TotalTime>0</TotalTime>
  <Pages>4</Pages>
  <Words>832</Words>
  <Characters>6221</Characters>
  <Application>Microsoft Office Word</Application>
  <DocSecurity>0</DocSecurity>
  <Lines>51</Lines>
  <Paragraphs>14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TITEL</vt:lpstr>
      <vt:lpstr>TITEL</vt:lpstr>
    </vt:vector>
  </TitlesOfParts>
  <Company>Fronius International</Company>
  <LinksUpToDate>false</LinksUpToDate>
  <CharactersWithSpaces>7039</CharactersWithSpaces>
  <SharedDoc>false</SharedDoc>
  <HLinks>
    <vt:vector size="30" baseType="variant">
      <vt:variant>
        <vt:i4>1572919</vt:i4>
      </vt:variant>
      <vt:variant>
        <vt:i4>4742</vt:i4>
      </vt:variant>
      <vt:variant>
        <vt:i4>1025</vt:i4>
      </vt:variant>
      <vt:variant>
        <vt:i4>1</vt:i4>
      </vt:variant>
      <vt:variant>
        <vt:lpwstr>Assembly_Fronius_IG_Plus</vt:lpwstr>
      </vt:variant>
      <vt:variant>
        <vt:lpwstr/>
      </vt:variant>
      <vt:variant>
        <vt:i4>5111829</vt:i4>
      </vt:variant>
      <vt:variant>
        <vt:i4>4992</vt:i4>
      </vt:variant>
      <vt:variant>
        <vt:i4>1026</vt:i4>
      </vt:variant>
      <vt:variant>
        <vt:i4>1</vt:i4>
      </vt:variant>
      <vt:variant>
        <vt:lpwstr>PowerStagePCB_Fronius_IG_Plus</vt:lpwstr>
      </vt:variant>
      <vt:variant>
        <vt:lpwstr/>
      </vt:variant>
      <vt:variant>
        <vt:i4>4391139</vt:i4>
      </vt:variant>
      <vt:variant>
        <vt:i4>-1</vt:i4>
      </vt:variant>
      <vt:variant>
        <vt:i4>2050</vt:i4>
      </vt:variant>
      <vt:variant>
        <vt:i4>1</vt:i4>
      </vt:variant>
      <vt:variant>
        <vt:lpwstr>EN_HG_weiß</vt:lpwstr>
      </vt:variant>
      <vt:variant>
        <vt:lpwstr/>
      </vt:variant>
      <vt:variant>
        <vt:i4>4391139</vt:i4>
      </vt:variant>
      <vt:variant>
        <vt:i4>-1</vt:i4>
      </vt:variant>
      <vt:variant>
        <vt:i4>2051</vt:i4>
      </vt:variant>
      <vt:variant>
        <vt:i4>1</vt:i4>
      </vt:variant>
      <vt:variant>
        <vt:lpwstr>EN_HG_weiß</vt:lpwstr>
      </vt:variant>
      <vt:variant>
        <vt:lpwstr/>
      </vt:variant>
      <vt:variant>
        <vt:i4>4391139</vt:i4>
      </vt:variant>
      <vt:variant>
        <vt:i4>-1</vt:i4>
      </vt:variant>
      <vt:variant>
        <vt:i4>2052</vt:i4>
      </vt:variant>
      <vt:variant>
        <vt:i4>1</vt:i4>
      </vt:variant>
      <vt:variant>
        <vt:lpwstr>EN_HG_weiß</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SE_PR_Fronius_presents_real_sustainability_HU</dc:title>
  <dc:creator>Petscher Daniela</dc:creator>
  <cp:lastModifiedBy>Majetic Kristina</cp:lastModifiedBy>
  <cp:revision>3</cp:revision>
  <cp:lastPrinted>2009-04-22T19:24:00Z</cp:lastPrinted>
  <dcterms:created xsi:type="dcterms:W3CDTF">2022-03-02T06:27:00Z</dcterms:created>
  <dcterms:modified xsi:type="dcterms:W3CDTF">2022-03-02T06:29:00Z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b169c5bde7e4bcfadda4df6a11dcfbc">
    <vt:lpwstr>DE|676160ea-61f7-4cef-8b4c-1724dec2206e</vt:lpwstr>
  </property>
  <property fmtid="{D5CDD505-2E9C-101B-9397-08002B2CF9AE}" pid="3" name="ContentTypeId">
    <vt:lpwstr>0x010100D81D3A5E066A7C4C894BF34B3C71E9830078818E860836564580539BE5C2186B8E</vt:lpwstr>
  </property>
  <property fmtid="{D5CDD505-2E9C-101B-9397-08002B2CF9AE}" pid="4" name="Service Levels TIM-RS">
    <vt:lpwstr/>
  </property>
  <property fmtid="{D5CDD505-2E9C-101B-9397-08002B2CF9AE}" pid="5" name="Products">
    <vt:lpwstr/>
  </property>
  <property fmtid="{D5CDD505-2E9C-101B-9397-08002B2CF9AE}" pid="6" name="Language">
    <vt:lpwstr>255;##HU|16005b7f-bc42-455a-bcc7-5a5b7ef1f297</vt:lpwstr>
  </property>
  <property fmtid="{D5CDD505-2E9C-101B-9397-08002B2CF9AE}" pid="7" name="FroConDoc_language">
    <vt:lpwstr>1;#DE|676160ea-61f7-4cef-8b4c-1724dec2206e</vt:lpwstr>
  </property>
</Properties>
</file>