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rsidRPr="002F207D">
        <w:t>Presseinformation</w:t>
      </w:r>
    </w:p>
    <w:p w14:paraId="07CB8F03" w14:textId="06F6FC04" w:rsidR="00ED5549" w:rsidRPr="002F207D" w:rsidRDefault="0051114E" w:rsidP="00604BFB">
      <w:pPr>
        <w:jc w:val="both"/>
      </w:pPr>
      <w:r>
        <w:rPr>
          <w:sz w:val="20"/>
          <w:szCs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7A552F0F" w:rsidR="006D6430" w:rsidRPr="002F207D" w:rsidRDefault="005D4BAD" w:rsidP="00604BFB">
      <w:pPr>
        <w:pStyle w:val="HeadlineGreen"/>
        <w:jc w:val="both"/>
        <w:rPr>
          <w:color w:val="auto"/>
          <w:sz w:val="22"/>
          <w:szCs w:val="20"/>
          <w:lang w:val="de-AT"/>
        </w:rPr>
      </w:pPr>
      <w:r>
        <w:rPr>
          <w:color w:val="auto"/>
          <w:sz w:val="22"/>
          <w:szCs w:val="20"/>
          <w:lang w:val="de-AT"/>
        </w:rPr>
        <w:t>Stromspeicher</w:t>
      </w:r>
      <w:r w:rsidR="002D77D9">
        <w:rPr>
          <w:color w:val="auto"/>
          <w:sz w:val="22"/>
          <w:szCs w:val="20"/>
          <w:lang w:val="de-AT"/>
        </w:rPr>
        <w:t>-I</w:t>
      </w:r>
      <w:r>
        <w:rPr>
          <w:color w:val="auto"/>
          <w:sz w:val="22"/>
          <w:szCs w:val="20"/>
          <w:lang w:val="de-AT"/>
        </w:rPr>
        <w:t>nspektion 2023</w:t>
      </w:r>
    </w:p>
    <w:p w14:paraId="726FD8A5" w14:textId="5810A7EE" w:rsidR="002D7A44" w:rsidRPr="00604BFB" w:rsidRDefault="00BB7A53" w:rsidP="00604BFB">
      <w:pPr>
        <w:pStyle w:val="berschrift2"/>
        <w:jc w:val="both"/>
        <w:rPr>
          <w:color w:val="auto"/>
          <w:sz w:val="32"/>
          <w:szCs w:val="28"/>
        </w:rPr>
      </w:pPr>
      <w:r>
        <w:rPr>
          <w:color w:val="auto"/>
          <w:sz w:val="32"/>
          <w:szCs w:val="28"/>
        </w:rPr>
        <w:t>Top-Platzierungen erfolgreich verteidigt</w:t>
      </w:r>
    </w:p>
    <w:p w14:paraId="2CC4F935" w14:textId="77777777" w:rsidR="00ED5549" w:rsidRPr="002F207D" w:rsidRDefault="00ED5549" w:rsidP="00604BFB">
      <w:pPr>
        <w:jc w:val="both"/>
        <w:rPr>
          <w:sz w:val="20"/>
          <w:szCs w:val="20"/>
        </w:rPr>
      </w:pPr>
    </w:p>
    <w:p w14:paraId="47D72435" w14:textId="15D684CD" w:rsidR="001668E3" w:rsidRPr="00604BFB" w:rsidRDefault="00ED5549" w:rsidP="00DB4CF3">
      <w:pPr>
        <w:jc w:val="both"/>
        <w:rPr>
          <w:sz w:val="24"/>
          <w:szCs w:val="24"/>
        </w:rPr>
      </w:pPr>
      <w:r w:rsidRPr="00DB4CF3">
        <w:rPr>
          <w:sz w:val="24"/>
          <w:szCs w:val="24"/>
        </w:rPr>
        <w:t>(</w:t>
      </w:r>
      <w:r w:rsidR="00651247" w:rsidRPr="00DB4CF3">
        <w:rPr>
          <w:sz w:val="24"/>
          <w:szCs w:val="24"/>
        </w:rPr>
        <w:t>Wels</w:t>
      </w:r>
      <w:r w:rsidRPr="00DB4CF3">
        <w:rPr>
          <w:sz w:val="24"/>
          <w:szCs w:val="24"/>
        </w:rPr>
        <w:t xml:space="preserve">, </w:t>
      </w:r>
      <w:r w:rsidR="00EC7CC5">
        <w:rPr>
          <w:sz w:val="24"/>
          <w:szCs w:val="24"/>
        </w:rPr>
        <w:t>2</w:t>
      </w:r>
      <w:r w:rsidR="00992B03">
        <w:rPr>
          <w:sz w:val="24"/>
          <w:szCs w:val="24"/>
        </w:rPr>
        <w:t>2</w:t>
      </w:r>
      <w:r w:rsidR="001426C7" w:rsidRPr="00DB4CF3">
        <w:rPr>
          <w:sz w:val="24"/>
          <w:szCs w:val="24"/>
        </w:rPr>
        <w:t>.</w:t>
      </w:r>
      <w:r w:rsidR="00651247" w:rsidRPr="00DB4CF3">
        <w:rPr>
          <w:sz w:val="24"/>
          <w:szCs w:val="24"/>
        </w:rPr>
        <w:t>0</w:t>
      </w:r>
      <w:r w:rsidR="00DD0DC8">
        <w:rPr>
          <w:sz w:val="24"/>
          <w:szCs w:val="24"/>
        </w:rPr>
        <w:t>2</w:t>
      </w:r>
      <w:r w:rsidR="00651247" w:rsidRPr="00DB4CF3">
        <w:rPr>
          <w:sz w:val="24"/>
          <w:szCs w:val="24"/>
        </w:rPr>
        <w:t>.202</w:t>
      </w:r>
      <w:r w:rsidR="001426C7" w:rsidRPr="00DB4CF3">
        <w:rPr>
          <w:sz w:val="24"/>
          <w:szCs w:val="24"/>
        </w:rPr>
        <w:t>3</w:t>
      </w:r>
      <w:r w:rsidRPr="00DB4CF3">
        <w:rPr>
          <w:sz w:val="24"/>
          <w:szCs w:val="24"/>
        </w:rPr>
        <w:t>)</w:t>
      </w:r>
      <w:r w:rsidRPr="00604BFB">
        <w:rPr>
          <w:sz w:val="24"/>
          <w:szCs w:val="24"/>
        </w:rPr>
        <w:t xml:space="preserve"> </w:t>
      </w:r>
      <w:r w:rsidR="00BB7A53" w:rsidRPr="001742A0">
        <w:rPr>
          <w:sz w:val="24"/>
          <w:szCs w:val="24"/>
        </w:rPr>
        <w:t>Fronius erreichte bei der jährlichen Stromspeicher-Inspektion der Hochschule für Technik und Wirtschaft (HTW)</w:t>
      </w:r>
      <w:r w:rsidR="00BB7A53">
        <w:rPr>
          <w:sz w:val="24"/>
          <w:szCs w:val="24"/>
        </w:rPr>
        <w:t xml:space="preserve"> </w:t>
      </w:r>
      <w:r w:rsidR="00BB7A53" w:rsidRPr="001742A0">
        <w:rPr>
          <w:sz w:val="24"/>
          <w:szCs w:val="24"/>
        </w:rPr>
        <w:t xml:space="preserve">Berlin zum </w:t>
      </w:r>
      <w:r w:rsidR="00BB7A53">
        <w:rPr>
          <w:sz w:val="24"/>
          <w:szCs w:val="24"/>
        </w:rPr>
        <w:t>vierten</w:t>
      </w:r>
      <w:r w:rsidR="00BB7A53" w:rsidRPr="001742A0">
        <w:rPr>
          <w:sz w:val="24"/>
          <w:szCs w:val="24"/>
        </w:rPr>
        <w:t xml:space="preserve"> Mal </w:t>
      </w:r>
      <w:r w:rsidR="00BB7A53">
        <w:rPr>
          <w:sz w:val="24"/>
          <w:szCs w:val="24"/>
        </w:rPr>
        <w:t xml:space="preserve">in Folge </w:t>
      </w:r>
      <w:r w:rsidR="00BB7A53" w:rsidRPr="001742A0">
        <w:rPr>
          <w:sz w:val="24"/>
          <w:szCs w:val="24"/>
        </w:rPr>
        <w:t xml:space="preserve">Bestplätze. </w:t>
      </w:r>
      <w:r w:rsidR="00BB7A53">
        <w:rPr>
          <w:sz w:val="24"/>
          <w:szCs w:val="24"/>
        </w:rPr>
        <w:t xml:space="preserve">Mit </w:t>
      </w:r>
      <w:r w:rsidR="00BB7A53" w:rsidRPr="001742A0">
        <w:rPr>
          <w:sz w:val="24"/>
          <w:szCs w:val="24"/>
        </w:rPr>
        <w:t xml:space="preserve">Platz 1 </w:t>
      </w:r>
      <w:r w:rsidR="00BB7A53">
        <w:rPr>
          <w:sz w:val="24"/>
          <w:szCs w:val="24"/>
        </w:rPr>
        <w:t>wurde im</w:t>
      </w:r>
      <w:r w:rsidR="00BB7A53" w:rsidRPr="001742A0">
        <w:rPr>
          <w:sz w:val="24"/>
          <w:szCs w:val="24"/>
        </w:rPr>
        <w:t xml:space="preserve"> Referenzfall 5 kW </w:t>
      </w:r>
      <w:r w:rsidR="00BB7A53">
        <w:rPr>
          <w:sz w:val="24"/>
          <w:szCs w:val="24"/>
        </w:rPr>
        <w:t>der</w:t>
      </w:r>
      <w:r w:rsidR="00BB7A53" w:rsidRPr="001742A0">
        <w:rPr>
          <w:sz w:val="24"/>
          <w:szCs w:val="24"/>
        </w:rPr>
        <w:t xml:space="preserve"> </w:t>
      </w:r>
      <w:r w:rsidR="00BB7A53">
        <w:rPr>
          <w:sz w:val="24"/>
          <w:szCs w:val="24"/>
        </w:rPr>
        <w:t xml:space="preserve">Fronius </w:t>
      </w:r>
      <w:r w:rsidR="00BB7A53" w:rsidRPr="001742A0">
        <w:rPr>
          <w:sz w:val="24"/>
          <w:szCs w:val="24"/>
        </w:rPr>
        <w:t>Primo GEN24 6.0 Plus</w:t>
      </w:r>
      <w:r w:rsidR="00BB7A53">
        <w:rPr>
          <w:sz w:val="24"/>
          <w:szCs w:val="24"/>
        </w:rPr>
        <w:t xml:space="preserve"> ausgezeichnet</w:t>
      </w:r>
      <w:r w:rsidR="00BB7A53" w:rsidRPr="001742A0">
        <w:rPr>
          <w:sz w:val="24"/>
          <w:szCs w:val="24"/>
        </w:rPr>
        <w:t xml:space="preserve">. </w:t>
      </w:r>
      <w:r w:rsidR="00BB7A53">
        <w:rPr>
          <w:sz w:val="24"/>
          <w:szCs w:val="24"/>
        </w:rPr>
        <w:t>D</w:t>
      </w:r>
      <w:r w:rsidR="00BB7A53" w:rsidRPr="001742A0">
        <w:rPr>
          <w:sz w:val="24"/>
          <w:szCs w:val="24"/>
        </w:rPr>
        <w:t xml:space="preserve">er </w:t>
      </w:r>
      <w:r w:rsidR="00BB7A53">
        <w:rPr>
          <w:sz w:val="24"/>
          <w:szCs w:val="24"/>
        </w:rPr>
        <w:t xml:space="preserve">Fronius </w:t>
      </w:r>
      <w:r w:rsidR="00BB7A53" w:rsidRPr="001742A0">
        <w:rPr>
          <w:sz w:val="24"/>
          <w:szCs w:val="24"/>
        </w:rPr>
        <w:t xml:space="preserve">Symo GEN24 10.0 Plus </w:t>
      </w:r>
      <w:r w:rsidR="00BB7A53">
        <w:rPr>
          <w:sz w:val="24"/>
          <w:szCs w:val="24"/>
        </w:rPr>
        <w:t xml:space="preserve">erreichte </w:t>
      </w:r>
      <w:r w:rsidR="00BB7A53" w:rsidRPr="001742A0">
        <w:rPr>
          <w:sz w:val="24"/>
          <w:szCs w:val="24"/>
        </w:rPr>
        <w:t>im Referenzfall 10 kW</w:t>
      </w:r>
      <w:r w:rsidR="00BB7A53">
        <w:rPr>
          <w:sz w:val="24"/>
          <w:szCs w:val="24"/>
        </w:rPr>
        <w:t xml:space="preserve"> Platz 2</w:t>
      </w:r>
      <w:r w:rsidR="00BB7A53" w:rsidRPr="001742A0">
        <w:rPr>
          <w:sz w:val="24"/>
          <w:szCs w:val="24"/>
        </w:rPr>
        <w:t xml:space="preserve">. </w:t>
      </w:r>
      <w:r w:rsidR="008A35CB">
        <w:rPr>
          <w:sz w:val="24"/>
          <w:szCs w:val="24"/>
        </w:rPr>
        <w:t xml:space="preserve">Zudem schaffte es </w:t>
      </w:r>
      <w:r w:rsidR="00BB7A53" w:rsidRPr="001742A0">
        <w:rPr>
          <w:sz w:val="24"/>
          <w:szCs w:val="24"/>
        </w:rPr>
        <w:t xml:space="preserve">Fronius </w:t>
      </w:r>
      <w:r w:rsidR="00BB7A53">
        <w:rPr>
          <w:sz w:val="24"/>
          <w:szCs w:val="24"/>
        </w:rPr>
        <w:t>als einer von zwei Herstelle</w:t>
      </w:r>
      <w:r w:rsidR="00924D89">
        <w:rPr>
          <w:sz w:val="24"/>
          <w:szCs w:val="24"/>
        </w:rPr>
        <w:t>rn</w:t>
      </w:r>
      <w:r w:rsidR="00BB7A53">
        <w:rPr>
          <w:sz w:val="24"/>
          <w:szCs w:val="24"/>
        </w:rPr>
        <w:t xml:space="preserve"> wieder </w:t>
      </w:r>
      <w:r w:rsidR="00BB7A53" w:rsidRPr="001742A0">
        <w:rPr>
          <w:sz w:val="24"/>
          <w:szCs w:val="24"/>
        </w:rPr>
        <w:t>mit beiden Produkten in die Energie</w:t>
      </w:r>
      <w:r w:rsidR="00BB7A53">
        <w:rPr>
          <w:sz w:val="24"/>
          <w:szCs w:val="24"/>
        </w:rPr>
        <w:softHyphen/>
      </w:r>
      <w:r w:rsidR="00BB7A53" w:rsidRPr="001742A0">
        <w:rPr>
          <w:sz w:val="24"/>
          <w:szCs w:val="24"/>
        </w:rPr>
        <w:t>effizienzklasse A.</w:t>
      </w:r>
    </w:p>
    <w:p w14:paraId="2394DF3F" w14:textId="77777777" w:rsidR="003E6855" w:rsidRPr="002F207D" w:rsidRDefault="003E6855" w:rsidP="00604BFB">
      <w:pPr>
        <w:jc w:val="both"/>
        <w:rPr>
          <w:sz w:val="20"/>
          <w:szCs w:val="20"/>
        </w:rPr>
      </w:pPr>
    </w:p>
    <w:p w14:paraId="7CA4E74B" w14:textId="6A18A524" w:rsidR="00653250" w:rsidRDefault="00D87B52" w:rsidP="00D87B52">
      <w:pPr>
        <w:jc w:val="both"/>
        <w:rPr>
          <w:sz w:val="20"/>
          <w:szCs w:val="20"/>
        </w:rPr>
      </w:pPr>
      <w:r w:rsidRPr="001742A0">
        <w:rPr>
          <w:sz w:val="20"/>
          <w:szCs w:val="20"/>
        </w:rPr>
        <w:t xml:space="preserve">Die Stromspeicher-Inspektion der HTW Berlin ist eine Studie, bei der jährlich durch unabhängige Institute ein branchenweiter Vergleich von Photovoltaik-Speichersystemen für Privathaushalte durchgeführt wird. In diesem Jahr traten </w:t>
      </w:r>
      <w:r w:rsidRPr="00777CF3">
        <w:rPr>
          <w:sz w:val="20"/>
          <w:szCs w:val="20"/>
        </w:rPr>
        <w:t>1</w:t>
      </w:r>
      <w:r w:rsidR="00777CF3" w:rsidRPr="00777CF3">
        <w:rPr>
          <w:sz w:val="20"/>
          <w:szCs w:val="20"/>
        </w:rPr>
        <w:t>8</w:t>
      </w:r>
      <w:r w:rsidRPr="0000194C">
        <w:rPr>
          <w:sz w:val="20"/>
          <w:szCs w:val="20"/>
        </w:rPr>
        <w:t xml:space="preserve"> </w:t>
      </w:r>
      <w:r w:rsidRPr="001742A0">
        <w:rPr>
          <w:sz w:val="20"/>
          <w:szCs w:val="20"/>
        </w:rPr>
        <w:t xml:space="preserve">Stromspeichersysteme von </w:t>
      </w:r>
      <w:r w:rsidRPr="00777CF3">
        <w:rPr>
          <w:sz w:val="20"/>
          <w:szCs w:val="20"/>
        </w:rPr>
        <w:t>1</w:t>
      </w:r>
      <w:r w:rsidR="00777CF3" w:rsidRPr="00777CF3">
        <w:rPr>
          <w:sz w:val="20"/>
          <w:szCs w:val="20"/>
        </w:rPr>
        <w:t>1</w:t>
      </w:r>
      <w:r w:rsidRPr="001742A0">
        <w:rPr>
          <w:sz w:val="20"/>
          <w:szCs w:val="20"/>
        </w:rPr>
        <w:t xml:space="preserve"> Herstellern, </w:t>
      </w:r>
      <w:r>
        <w:rPr>
          <w:sz w:val="20"/>
          <w:szCs w:val="20"/>
        </w:rPr>
        <w:t xml:space="preserve">die </w:t>
      </w:r>
      <w:r w:rsidRPr="001742A0">
        <w:rPr>
          <w:sz w:val="20"/>
          <w:szCs w:val="20"/>
        </w:rPr>
        <w:t>mit dem System Performance Index (SPI) bewertet</w:t>
      </w:r>
      <w:r>
        <w:rPr>
          <w:sz w:val="20"/>
          <w:szCs w:val="20"/>
        </w:rPr>
        <w:t xml:space="preserve"> wurden</w:t>
      </w:r>
      <w:r w:rsidRPr="001742A0">
        <w:rPr>
          <w:sz w:val="20"/>
          <w:szCs w:val="20"/>
        </w:rPr>
        <w:t>, gegeneinander an.</w:t>
      </w:r>
      <w:r>
        <w:rPr>
          <w:sz w:val="20"/>
          <w:szCs w:val="20"/>
        </w:rPr>
        <w:t xml:space="preserve"> </w:t>
      </w:r>
      <w:r w:rsidRPr="0049392F">
        <w:rPr>
          <w:sz w:val="20"/>
          <w:szCs w:val="20"/>
        </w:rPr>
        <w:t xml:space="preserve">Für Installateure und Endkunden </w:t>
      </w:r>
      <w:r w:rsidR="00CA4221">
        <w:rPr>
          <w:sz w:val="20"/>
          <w:szCs w:val="20"/>
        </w:rPr>
        <w:t>stellt</w:t>
      </w:r>
      <w:r w:rsidR="00CA4221" w:rsidRPr="0049392F">
        <w:rPr>
          <w:sz w:val="20"/>
          <w:szCs w:val="20"/>
        </w:rPr>
        <w:t xml:space="preserve"> </w:t>
      </w:r>
      <w:r w:rsidRPr="0049392F">
        <w:rPr>
          <w:sz w:val="20"/>
          <w:szCs w:val="20"/>
        </w:rPr>
        <w:t xml:space="preserve">diese unabhängige Bewertung eine gute Referenz </w:t>
      </w:r>
      <w:r w:rsidR="00CA4221">
        <w:rPr>
          <w:sz w:val="20"/>
          <w:szCs w:val="20"/>
        </w:rPr>
        <w:t>bei</w:t>
      </w:r>
      <w:r w:rsidR="00CA4221" w:rsidRPr="0049392F">
        <w:rPr>
          <w:sz w:val="20"/>
          <w:szCs w:val="20"/>
        </w:rPr>
        <w:t xml:space="preserve"> </w:t>
      </w:r>
      <w:r w:rsidRPr="0049392F">
        <w:rPr>
          <w:sz w:val="20"/>
          <w:szCs w:val="20"/>
        </w:rPr>
        <w:t>der Suche nach energieeffizienten Speicherlösungen</w:t>
      </w:r>
      <w:r w:rsidR="00CA4221">
        <w:rPr>
          <w:sz w:val="20"/>
          <w:szCs w:val="20"/>
        </w:rPr>
        <w:t xml:space="preserve"> dar</w:t>
      </w:r>
      <w:r w:rsidRPr="0049392F">
        <w:rPr>
          <w:sz w:val="20"/>
          <w:szCs w:val="20"/>
        </w:rPr>
        <w:t xml:space="preserve">. Und die Ergebnisse können sich sehen lassen: Der hohe Wirkungsgrad </w:t>
      </w:r>
      <w:r>
        <w:rPr>
          <w:sz w:val="20"/>
          <w:szCs w:val="20"/>
        </w:rPr>
        <w:t>des</w:t>
      </w:r>
      <w:r w:rsidRPr="0049392F">
        <w:rPr>
          <w:sz w:val="20"/>
          <w:szCs w:val="20"/>
        </w:rPr>
        <w:t xml:space="preserve"> Systems bedeutet einen geringeren Energieverlust und das wiederum führt zu höheren Erträgen und somit zu einer rascheren Amortisation</w:t>
      </w:r>
      <w:r w:rsidR="00DB5B9B">
        <w:rPr>
          <w:sz w:val="20"/>
          <w:szCs w:val="20"/>
        </w:rPr>
        <w:t>.</w:t>
      </w:r>
    </w:p>
    <w:p w14:paraId="74676A41" w14:textId="4E843D41" w:rsidR="00653250" w:rsidRPr="001742A0" w:rsidRDefault="00653250" w:rsidP="00653250">
      <w:pPr>
        <w:jc w:val="both"/>
        <w:rPr>
          <w:sz w:val="20"/>
          <w:szCs w:val="20"/>
        </w:rPr>
      </w:pPr>
      <w:r w:rsidRPr="001742A0">
        <w:rPr>
          <w:i/>
          <w:iCs/>
          <w:sz w:val="20"/>
          <w:szCs w:val="20"/>
        </w:rPr>
        <w:t>„</w:t>
      </w:r>
      <w:r>
        <w:rPr>
          <w:i/>
          <w:iCs/>
          <w:sz w:val="20"/>
          <w:szCs w:val="20"/>
        </w:rPr>
        <w:t>Wir bringen Sonne ins Leben unserer Kunden. Das konnten wir bei der</w:t>
      </w:r>
      <w:r w:rsidRPr="001742A0">
        <w:rPr>
          <w:i/>
          <w:iCs/>
          <w:sz w:val="20"/>
          <w:szCs w:val="20"/>
        </w:rPr>
        <w:t xml:space="preserve"> Stromspeicher-Inspektion</w:t>
      </w:r>
      <w:r>
        <w:rPr>
          <w:i/>
          <w:iCs/>
          <w:sz w:val="20"/>
          <w:szCs w:val="20"/>
        </w:rPr>
        <w:t xml:space="preserve"> einmal mehr unter Beweis stellen.</w:t>
      </w:r>
      <w:r w:rsidRPr="001742A0">
        <w:rPr>
          <w:i/>
          <w:iCs/>
          <w:sz w:val="20"/>
          <w:szCs w:val="20"/>
        </w:rPr>
        <w:t xml:space="preserve"> </w:t>
      </w:r>
      <w:r>
        <w:rPr>
          <w:i/>
          <w:iCs/>
          <w:sz w:val="20"/>
          <w:szCs w:val="20"/>
        </w:rPr>
        <w:t xml:space="preserve">Bereits zum vierten Mal gehen wir als </w:t>
      </w:r>
      <w:r w:rsidR="00DB5B9B">
        <w:rPr>
          <w:i/>
          <w:iCs/>
          <w:sz w:val="20"/>
          <w:szCs w:val="20"/>
        </w:rPr>
        <w:t xml:space="preserve">einer der </w:t>
      </w:r>
      <w:r>
        <w:rPr>
          <w:i/>
          <w:iCs/>
          <w:sz w:val="20"/>
          <w:szCs w:val="20"/>
        </w:rPr>
        <w:t>Testsieger hervor. Die Fronius GEN24 Plus Hybridwechselrichter setzen unsere</w:t>
      </w:r>
      <w:r w:rsidRPr="002478EC">
        <w:rPr>
          <w:i/>
          <w:iCs/>
          <w:sz w:val="20"/>
          <w:szCs w:val="20"/>
        </w:rPr>
        <w:t xml:space="preserve"> Vision von 24 Stunden Sonne</w:t>
      </w:r>
      <w:r>
        <w:rPr>
          <w:i/>
          <w:iCs/>
          <w:sz w:val="20"/>
          <w:szCs w:val="20"/>
        </w:rPr>
        <w:t xml:space="preserve"> perfekt um. Sie bringen die Sonne am effizientesten vom Tag in die Nacht</w:t>
      </w:r>
      <w:r w:rsidR="00CA4221">
        <w:rPr>
          <w:i/>
          <w:iCs/>
          <w:sz w:val="20"/>
          <w:szCs w:val="20"/>
        </w:rPr>
        <w:t xml:space="preserve"> und</w:t>
      </w:r>
      <w:r>
        <w:rPr>
          <w:i/>
          <w:iCs/>
          <w:sz w:val="20"/>
          <w:szCs w:val="20"/>
        </w:rPr>
        <w:t xml:space="preserve"> nutzen die vorhandenen</w:t>
      </w:r>
      <w:r w:rsidRPr="002478EC">
        <w:rPr>
          <w:i/>
          <w:iCs/>
          <w:sz w:val="20"/>
          <w:szCs w:val="20"/>
        </w:rPr>
        <w:t xml:space="preserve"> Ressourcen</w:t>
      </w:r>
      <w:r>
        <w:rPr>
          <w:i/>
          <w:iCs/>
          <w:sz w:val="20"/>
          <w:szCs w:val="20"/>
        </w:rPr>
        <w:t xml:space="preserve"> optimal. Das ist wesentlich,</w:t>
      </w:r>
      <w:r w:rsidRPr="002478EC">
        <w:rPr>
          <w:i/>
          <w:iCs/>
          <w:sz w:val="20"/>
          <w:szCs w:val="20"/>
        </w:rPr>
        <w:t xml:space="preserve"> </w:t>
      </w:r>
      <w:r>
        <w:rPr>
          <w:i/>
          <w:iCs/>
          <w:sz w:val="20"/>
          <w:szCs w:val="20"/>
        </w:rPr>
        <w:t>um echte</w:t>
      </w:r>
      <w:r w:rsidRPr="002478EC">
        <w:rPr>
          <w:i/>
          <w:iCs/>
          <w:sz w:val="20"/>
          <w:szCs w:val="20"/>
        </w:rPr>
        <w:t xml:space="preserve"> Nachhaltigkeit</w:t>
      </w:r>
      <w:r>
        <w:rPr>
          <w:i/>
          <w:iCs/>
          <w:sz w:val="20"/>
          <w:szCs w:val="20"/>
        </w:rPr>
        <w:t xml:space="preserve"> zu gewährleisten. Dieses Ergebnis ist das </w:t>
      </w:r>
      <w:r w:rsidRPr="002478EC">
        <w:rPr>
          <w:i/>
          <w:iCs/>
          <w:sz w:val="20"/>
          <w:szCs w:val="20"/>
        </w:rPr>
        <w:t>Resultat unserer konsequenten Arbeit a</w:t>
      </w:r>
      <w:r>
        <w:rPr>
          <w:i/>
          <w:iCs/>
          <w:sz w:val="20"/>
          <w:szCs w:val="20"/>
        </w:rPr>
        <w:t>m</w:t>
      </w:r>
      <w:r w:rsidRPr="002478EC">
        <w:rPr>
          <w:i/>
          <w:iCs/>
          <w:sz w:val="20"/>
          <w:szCs w:val="20"/>
        </w:rPr>
        <w:t xml:space="preserve"> L</w:t>
      </w:r>
      <w:r>
        <w:rPr>
          <w:i/>
          <w:iCs/>
          <w:sz w:val="20"/>
          <w:szCs w:val="20"/>
        </w:rPr>
        <w:t>ife Cycle Assessment</w:t>
      </w:r>
      <w:r w:rsidRPr="001742A0">
        <w:rPr>
          <w:i/>
          <w:iCs/>
          <w:sz w:val="20"/>
          <w:szCs w:val="20"/>
        </w:rPr>
        <w:t>“,</w:t>
      </w:r>
      <w:r>
        <w:rPr>
          <w:i/>
          <w:iCs/>
          <w:sz w:val="20"/>
          <w:szCs w:val="20"/>
        </w:rPr>
        <w:t xml:space="preserve"> </w:t>
      </w:r>
      <w:r w:rsidRPr="001742A0">
        <w:rPr>
          <w:sz w:val="20"/>
          <w:szCs w:val="20"/>
        </w:rPr>
        <w:t>sagt Martin Hackl, Global Director der Business Unit Solar Energy, Fronius International GmbH.</w:t>
      </w:r>
    </w:p>
    <w:p w14:paraId="3E643806" w14:textId="4254883F" w:rsidR="00653250" w:rsidRDefault="00924D89" w:rsidP="00653250">
      <w:pPr>
        <w:pStyle w:val="berschrift4"/>
        <w:rPr>
          <w:lang w:val="de-DE"/>
        </w:rPr>
      </w:pPr>
      <w:r>
        <w:t>Ergebnisse weiter verbessert</w:t>
      </w:r>
    </w:p>
    <w:p w14:paraId="25C61FAA" w14:textId="422EC506" w:rsidR="00653250" w:rsidRPr="00097F92" w:rsidRDefault="00653250" w:rsidP="00653250">
      <w:pPr>
        <w:jc w:val="both"/>
        <w:rPr>
          <w:sz w:val="20"/>
          <w:szCs w:val="20"/>
        </w:rPr>
      </w:pPr>
      <w:r w:rsidRPr="001742A0">
        <w:rPr>
          <w:sz w:val="20"/>
          <w:szCs w:val="20"/>
        </w:rPr>
        <w:t xml:space="preserve">Den </w:t>
      </w:r>
      <w:r w:rsidR="00463159">
        <w:rPr>
          <w:sz w:val="20"/>
          <w:szCs w:val="20"/>
        </w:rPr>
        <w:t xml:space="preserve">mit 92,6 </w:t>
      </w:r>
      <w:r w:rsidR="00CA4221">
        <w:rPr>
          <w:sz w:val="20"/>
          <w:szCs w:val="20"/>
        </w:rPr>
        <w:t>Pro</w:t>
      </w:r>
      <w:r w:rsidR="00A43669">
        <w:rPr>
          <w:sz w:val="20"/>
          <w:szCs w:val="20"/>
        </w:rPr>
        <w:t>z</w:t>
      </w:r>
      <w:r w:rsidR="00CA4221">
        <w:rPr>
          <w:sz w:val="20"/>
          <w:szCs w:val="20"/>
        </w:rPr>
        <w:t>en</w:t>
      </w:r>
      <w:r w:rsidR="00A43669">
        <w:rPr>
          <w:sz w:val="20"/>
          <w:szCs w:val="20"/>
        </w:rPr>
        <w:t>t</w:t>
      </w:r>
      <w:r w:rsidR="00CA4221">
        <w:rPr>
          <w:sz w:val="20"/>
          <w:szCs w:val="20"/>
        </w:rPr>
        <w:t xml:space="preserve"> </w:t>
      </w:r>
      <w:r w:rsidRPr="001742A0">
        <w:rPr>
          <w:sz w:val="20"/>
          <w:szCs w:val="20"/>
        </w:rPr>
        <w:t xml:space="preserve">höchsten SPI im Referenzfall 5 kWp erreichte der Primo GEN24 6.0 Plus gemeinsam mit der BYD Battery-Box Premium HVS 7.7. Im Referenzfall 10 kWp </w:t>
      </w:r>
      <w:r>
        <w:rPr>
          <w:sz w:val="20"/>
          <w:szCs w:val="20"/>
        </w:rPr>
        <w:t>erreichte</w:t>
      </w:r>
      <w:r w:rsidRPr="001742A0">
        <w:rPr>
          <w:sz w:val="20"/>
          <w:szCs w:val="20"/>
        </w:rPr>
        <w:t xml:space="preserve"> der Symo GEN24 10.0 Plus mit der BYD Battery-Box Premium HVS 10.2 einen SPI von 9</w:t>
      </w:r>
      <w:r>
        <w:rPr>
          <w:sz w:val="20"/>
          <w:szCs w:val="20"/>
        </w:rPr>
        <w:t>5</w:t>
      </w:r>
      <w:r w:rsidRPr="001742A0">
        <w:rPr>
          <w:sz w:val="20"/>
          <w:szCs w:val="20"/>
        </w:rPr>
        <w:t>,</w:t>
      </w:r>
      <w:r>
        <w:rPr>
          <w:sz w:val="20"/>
          <w:szCs w:val="20"/>
        </w:rPr>
        <w:t>4</w:t>
      </w:r>
      <w:r w:rsidRPr="001742A0">
        <w:rPr>
          <w:sz w:val="20"/>
          <w:szCs w:val="20"/>
        </w:rPr>
        <w:t xml:space="preserve"> </w:t>
      </w:r>
      <w:r>
        <w:rPr>
          <w:sz w:val="20"/>
          <w:szCs w:val="20"/>
        </w:rPr>
        <w:t>Prozent</w:t>
      </w:r>
      <w:r w:rsidRPr="001742A0">
        <w:rPr>
          <w:sz w:val="20"/>
          <w:szCs w:val="20"/>
        </w:rPr>
        <w:t>.</w:t>
      </w:r>
      <w:r>
        <w:rPr>
          <w:sz w:val="20"/>
          <w:szCs w:val="20"/>
        </w:rPr>
        <w:t xml:space="preserve"> „</w:t>
      </w:r>
      <w:r>
        <w:rPr>
          <w:i/>
          <w:iCs/>
          <w:sz w:val="20"/>
          <w:szCs w:val="20"/>
        </w:rPr>
        <w:t>In beiden Fällen haben wir uns im Vergleich zum Vorjahr sogar noch verbessert</w:t>
      </w:r>
      <w:r w:rsidRPr="00C1074C">
        <w:rPr>
          <w:i/>
          <w:iCs/>
          <w:sz w:val="20"/>
          <w:szCs w:val="20"/>
        </w:rPr>
        <w:t>“,</w:t>
      </w:r>
      <w:r>
        <w:rPr>
          <w:sz w:val="20"/>
          <w:szCs w:val="20"/>
        </w:rPr>
        <w:t xml:space="preserve"> erklärt Susanne Lampl, Produktmanagerin, Fronius International, stolz. </w:t>
      </w:r>
    </w:p>
    <w:p w14:paraId="01354A13" w14:textId="77777777" w:rsidR="00653250" w:rsidRPr="00944333" w:rsidRDefault="00653250" w:rsidP="00D87B52">
      <w:pPr>
        <w:jc w:val="both"/>
        <w:rPr>
          <w:sz w:val="20"/>
          <w:szCs w:val="20"/>
        </w:rPr>
      </w:pPr>
    </w:p>
    <w:p w14:paraId="317A39D8" w14:textId="1453ACEF" w:rsidR="00D87B52" w:rsidRPr="00FA0581" w:rsidRDefault="00D87B52" w:rsidP="00D87B52">
      <w:pPr>
        <w:pStyle w:val="berschrift4"/>
        <w:rPr>
          <w:lang w:val="de-DE"/>
        </w:rPr>
      </w:pPr>
      <w:r>
        <w:rPr>
          <w:lang w:val="de-DE"/>
        </w:rPr>
        <w:lastRenderedPageBreak/>
        <w:t>Erfolgsfaktor Multi Flow Technology</w:t>
      </w:r>
    </w:p>
    <w:p w14:paraId="3909DBED" w14:textId="17494BED" w:rsidR="00D87B52" w:rsidRPr="001742A0" w:rsidRDefault="00D87B52" w:rsidP="00D87B52">
      <w:pPr>
        <w:jc w:val="both"/>
        <w:rPr>
          <w:sz w:val="20"/>
          <w:szCs w:val="20"/>
        </w:rPr>
      </w:pPr>
      <w:r>
        <w:rPr>
          <w:sz w:val="20"/>
          <w:szCs w:val="20"/>
        </w:rPr>
        <w:t>Die für den Erfolg ausschlaggebende</w:t>
      </w:r>
      <w:r w:rsidRPr="001742A0">
        <w:rPr>
          <w:sz w:val="20"/>
          <w:szCs w:val="20"/>
        </w:rPr>
        <w:t xml:space="preserve"> Multi Flow Technology, </w:t>
      </w:r>
      <w:r>
        <w:rPr>
          <w:sz w:val="20"/>
          <w:szCs w:val="20"/>
        </w:rPr>
        <w:t xml:space="preserve">die </w:t>
      </w:r>
      <w:r w:rsidRPr="001742A0">
        <w:rPr>
          <w:sz w:val="20"/>
          <w:szCs w:val="20"/>
        </w:rPr>
        <w:t>das intelligente Management der Energieflüsse</w:t>
      </w:r>
      <w:r>
        <w:rPr>
          <w:sz w:val="20"/>
          <w:szCs w:val="20"/>
        </w:rPr>
        <w:t xml:space="preserve"> ermöglicht</w:t>
      </w:r>
      <w:r w:rsidRPr="001742A0">
        <w:rPr>
          <w:sz w:val="20"/>
          <w:szCs w:val="20"/>
        </w:rPr>
        <w:t xml:space="preserve">, erlaubt nicht nur simultane </w:t>
      </w:r>
      <w:r>
        <w:rPr>
          <w:sz w:val="20"/>
          <w:szCs w:val="20"/>
        </w:rPr>
        <w:t>Strom</w:t>
      </w:r>
      <w:r w:rsidRPr="001742A0">
        <w:rPr>
          <w:sz w:val="20"/>
          <w:szCs w:val="20"/>
        </w:rPr>
        <w:t>flüsse in alle Richtungen, sondern auch die AC- und DC-Kopplung des Batteriespeichers. Die Basis dafür bildet die Leistungs</w:t>
      </w:r>
      <w:r w:rsidR="00CA4221">
        <w:rPr>
          <w:sz w:val="20"/>
          <w:szCs w:val="20"/>
        </w:rPr>
        <w:softHyphen/>
      </w:r>
      <w:r w:rsidRPr="001742A0">
        <w:rPr>
          <w:sz w:val="20"/>
          <w:szCs w:val="20"/>
        </w:rPr>
        <w:t>elektronik. Durch den Einsatz von Leistungshalbleitern auf Siliziumcarbid-Basis können sehr hohe Umwandlungswirkungsgrade</w:t>
      </w:r>
      <w:r w:rsidR="00CA4221">
        <w:rPr>
          <w:sz w:val="20"/>
          <w:szCs w:val="20"/>
        </w:rPr>
        <w:t xml:space="preserve"> erzielt werden</w:t>
      </w:r>
      <w:r w:rsidRPr="001742A0">
        <w:rPr>
          <w:sz w:val="20"/>
          <w:szCs w:val="20"/>
        </w:rPr>
        <w:t xml:space="preserve">, sogar bei kleiner Auslastung von wenigen hundert Watt. </w:t>
      </w:r>
    </w:p>
    <w:p w14:paraId="4FED2FE6" w14:textId="61EC230E" w:rsidR="0075037C" w:rsidRPr="0075037C" w:rsidRDefault="0075037C" w:rsidP="00604BFB">
      <w:pPr>
        <w:jc w:val="both"/>
        <w:rPr>
          <w:rFonts w:eastAsiaTheme="majorEastAsia" w:cstheme="majorBidi"/>
          <w:iCs/>
          <w:color w:val="000000" w:themeColor="text1"/>
          <w:u w:val="single"/>
          <w:lang w:val="de-DE"/>
        </w:rPr>
      </w:pPr>
      <w:r w:rsidRPr="0075037C">
        <w:rPr>
          <w:rFonts w:eastAsiaTheme="majorEastAsia" w:cstheme="majorBidi"/>
          <w:iCs/>
          <w:color w:val="000000" w:themeColor="text1"/>
          <w:u w:val="single"/>
          <w:lang w:val="de-DE"/>
        </w:rPr>
        <w:t>Fronius GEN24 Plus kompatibel mit Batteriespeicher LG RESU FLEX</w:t>
      </w:r>
    </w:p>
    <w:p w14:paraId="735FC345" w14:textId="34C16AFC" w:rsidR="00EF6255" w:rsidRDefault="00CA4221" w:rsidP="00604BFB">
      <w:pPr>
        <w:jc w:val="both"/>
        <w:rPr>
          <w:sz w:val="20"/>
          <w:szCs w:val="20"/>
        </w:rPr>
      </w:pPr>
      <w:r>
        <w:rPr>
          <w:sz w:val="20"/>
          <w:szCs w:val="20"/>
        </w:rPr>
        <w:t>E</w:t>
      </w:r>
      <w:r w:rsidR="00DE620B">
        <w:rPr>
          <w:sz w:val="20"/>
          <w:szCs w:val="20"/>
        </w:rPr>
        <w:t>ine</w:t>
      </w:r>
      <w:r w:rsidR="007A4563">
        <w:rPr>
          <w:sz w:val="20"/>
          <w:szCs w:val="20"/>
        </w:rPr>
        <w:t xml:space="preserve"> weitere gute Botschaft </w:t>
      </w:r>
      <w:r>
        <w:rPr>
          <w:sz w:val="20"/>
          <w:szCs w:val="20"/>
        </w:rPr>
        <w:t xml:space="preserve">hat Fronius </w:t>
      </w:r>
      <w:r w:rsidR="007A4563">
        <w:rPr>
          <w:sz w:val="20"/>
          <w:szCs w:val="20"/>
        </w:rPr>
        <w:t>aus dem Speicherber</w:t>
      </w:r>
      <w:r w:rsidR="0075037C">
        <w:rPr>
          <w:sz w:val="20"/>
          <w:szCs w:val="20"/>
        </w:rPr>
        <w:t>ei</w:t>
      </w:r>
      <w:r w:rsidR="007A4563">
        <w:rPr>
          <w:sz w:val="20"/>
          <w:szCs w:val="20"/>
        </w:rPr>
        <w:t>ch</w:t>
      </w:r>
      <w:r w:rsidR="00DE620B">
        <w:rPr>
          <w:sz w:val="20"/>
          <w:szCs w:val="20"/>
        </w:rPr>
        <w:t xml:space="preserve">: </w:t>
      </w:r>
      <w:r w:rsidR="007A4563" w:rsidRPr="00F01996">
        <w:rPr>
          <w:i/>
          <w:iCs/>
          <w:sz w:val="20"/>
          <w:szCs w:val="20"/>
        </w:rPr>
        <w:t>„Bei uns tut sich einiges</w:t>
      </w:r>
      <w:r w:rsidR="0075037C" w:rsidRPr="00F01996">
        <w:rPr>
          <w:i/>
          <w:iCs/>
          <w:sz w:val="20"/>
          <w:szCs w:val="20"/>
        </w:rPr>
        <w:t>! Die Energieversorgung benötigt mehr Flexibilität und Unabhängigkeit</w:t>
      </w:r>
      <w:r w:rsidR="007931DE">
        <w:rPr>
          <w:i/>
          <w:iCs/>
          <w:sz w:val="20"/>
          <w:szCs w:val="20"/>
        </w:rPr>
        <w:t>. D</w:t>
      </w:r>
      <w:r w:rsidR="0075037C" w:rsidRPr="00F01996">
        <w:rPr>
          <w:i/>
          <w:iCs/>
          <w:sz w:val="20"/>
          <w:szCs w:val="20"/>
        </w:rPr>
        <w:t xml:space="preserve">eshalb </w:t>
      </w:r>
      <w:r w:rsidR="007931DE">
        <w:rPr>
          <w:i/>
          <w:iCs/>
          <w:sz w:val="20"/>
          <w:szCs w:val="20"/>
        </w:rPr>
        <w:t>ist der Fronius GEN24 Plus</w:t>
      </w:r>
      <w:r w:rsidR="007A4563" w:rsidRPr="00F01996">
        <w:rPr>
          <w:i/>
          <w:iCs/>
          <w:sz w:val="20"/>
          <w:szCs w:val="20"/>
        </w:rPr>
        <w:t xml:space="preserve"> </w:t>
      </w:r>
      <w:r w:rsidR="007931DE">
        <w:rPr>
          <w:i/>
          <w:iCs/>
          <w:sz w:val="20"/>
          <w:szCs w:val="20"/>
        </w:rPr>
        <w:t xml:space="preserve">seit Anfang des Jahres auch mit der </w:t>
      </w:r>
      <w:r w:rsidR="0075037C" w:rsidRPr="00F01996">
        <w:rPr>
          <w:i/>
          <w:iCs/>
          <w:sz w:val="20"/>
          <w:szCs w:val="20"/>
        </w:rPr>
        <w:t>Top-Hochvolt</w:t>
      </w:r>
      <w:r>
        <w:rPr>
          <w:i/>
          <w:iCs/>
          <w:sz w:val="20"/>
          <w:szCs w:val="20"/>
        </w:rPr>
        <w:t>b</w:t>
      </w:r>
      <w:r w:rsidR="002D77D9" w:rsidRPr="00F01996">
        <w:rPr>
          <w:i/>
          <w:iCs/>
          <w:sz w:val="20"/>
          <w:szCs w:val="20"/>
        </w:rPr>
        <w:t>atterie</w:t>
      </w:r>
      <w:r w:rsidR="007931DE">
        <w:rPr>
          <w:i/>
          <w:iCs/>
          <w:sz w:val="20"/>
          <w:szCs w:val="20"/>
        </w:rPr>
        <w:t xml:space="preserve"> </w:t>
      </w:r>
      <w:r w:rsidR="007931DE" w:rsidRPr="00F01996">
        <w:rPr>
          <w:i/>
          <w:iCs/>
          <w:sz w:val="20"/>
          <w:szCs w:val="20"/>
        </w:rPr>
        <w:t>LG RESU FLEX</w:t>
      </w:r>
      <w:r w:rsidR="002D77D9" w:rsidRPr="00F01996">
        <w:rPr>
          <w:i/>
          <w:iCs/>
          <w:sz w:val="20"/>
          <w:szCs w:val="20"/>
        </w:rPr>
        <w:t xml:space="preserve"> </w:t>
      </w:r>
      <w:r w:rsidR="007931DE">
        <w:rPr>
          <w:i/>
          <w:iCs/>
          <w:sz w:val="20"/>
          <w:szCs w:val="20"/>
        </w:rPr>
        <w:t>kompatibel</w:t>
      </w:r>
      <w:r w:rsidR="004D569C">
        <w:rPr>
          <w:i/>
          <w:iCs/>
          <w:sz w:val="20"/>
          <w:szCs w:val="20"/>
        </w:rPr>
        <w:t xml:space="preserve">“, </w:t>
      </w:r>
      <w:r w:rsidR="004D569C">
        <w:rPr>
          <w:sz w:val="20"/>
          <w:szCs w:val="20"/>
        </w:rPr>
        <w:t>verkündet</w:t>
      </w:r>
      <w:r w:rsidR="0075037C">
        <w:rPr>
          <w:sz w:val="20"/>
          <w:szCs w:val="20"/>
        </w:rPr>
        <w:t xml:space="preserve"> Martin Hackl.</w:t>
      </w:r>
    </w:p>
    <w:p w14:paraId="597DB150" w14:textId="77777777" w:rsidR="00EB1D30" w:rsidRPr="002F207D" w:rsidRDefault="00EB1D30" w:rsidP="00D81F9F">
      <w:pPr>
        <w:jc w:val="both"/>
        <w:rPr>
          <w:sz w:val="20"/>
          <w:szCs w:val="20"/>
        </w:rPr>
      </w:pPr>
    </w:p>
    <w:p w14:paraId="5E53BD89" w14:textId="4A5A31A8" w:rsidR="009317B6" w:rsidRDefault="00952A20" w:rsidP="009317B6">
      <w:r w:rsidRPr="00952A20">
        <w:rPr>
          <w:sz w:val="20"/>
          <w:szCs w:val="20"/>
          <w:lang w:val="de-DE" w:eastAsia="de-DE"/>
        </w:rPr>
        <w:t xml:space="preserve">Alle Informationen zur Stromspeicher-Inspektion finden Sie unter: </w:t>
      </w:r>
      <w:hyperlink r:id="rId7" w:history="1">
        <w:r w:rsidR="009317B6" w:rsidRPr="009A5489">
          <w:rPr>
            <w:rStyle w:val="Hyperlink"/>
          </w:rPr>
          <w:t>https://solar.htw-berlin.de/studien/stromspeicher-inspektion-2023/</w:t>
        </w:r>
      </w:hyperlink>
    </w:p>
    <w:p w14:paraId="367F5336" w14:textId="77777777" w:rsidR="00952A20" w:rsidRDefault="00952A20" w:rsidP="0044171E">
      <w:pPr>
        <w:spacing w:before="40" w:after="40"/>
        <w:jc w:val="both"/>
        <w:rPr>
          <w:sz w:val="20"/>
          <w:szCs w:val="20"/>
          <w:lang w:val="de-DE"/>
        </w:rPr>
      </w:pPr>
    </w:p>
    <w:p w14:paraId="39701604" w14:textId="415B9DF4" w:rsidR="0044171E" w:rsidRPr="00E53199" w:rsidRDefault="0044171E" w:rsidP="0044171E">
      <w:pPr>
        <w:spacing w:before="40" w:after="40"/>
        <w:jc w:val="both"/>
        <w:rPr>
          <w:sz w:val="20"/>
          <w:szCs w:val="20"/>
          <w:lang w:val="de-DE"/>
        </w:rPr>
      </w:pPr>
      <w:r w:rsidRPr="00E53199">
        <w:rPr>
          <w:sz w:val="20"/>
          <w:szCs w:val="20"/>
          <w:lang w:val="de-DE"/>
        </w:rPr>
        <w:t>Wörter:</w:t>
      </w:r>
      <w:r>
        <w:rPr>
          <w:sz w:val="20"/>
          <w:szCs w:val="20"/>
          <w:lang w:val="de-DE"/>
        </w:rPr>
        <w:t xml:space="preserve"> </w:t>
      </w:r>
      <w:r w:rsidR="00AB2793">
        <w:rPr>
          <w:sz w:val="20"/>
          <w:szCs w:val="20"/>
          <w:lang w:val="de-DE"/>
        </w:rPr>
        <w:t>4</w:t>
      </w:r>
      <w:r w:rsidR="00D93982">
        <w:rPr>
          <w:sz w:val="20"/>
          <w:szCs w:val="20"/>
          <w:lang w:val="de-DE"/>
        </w:rPr>
        <w:t>38</w:t>
      </w:r>
    </w:p>
    <w:p w14:paraId="1C097BA3" w14:textId="6475CA7B" w:rsidR="0044171E" w:rsidRPr="00E53199" w:rsidRDefault="0044171E" w:rsidP="0044171E">
      <w:pPr>
        <w:spacing w:before="40" w:after="40"/>
        <w:jc w:val="both"/>
        <w:rPr>
          <w:sz w:val="20"/>
          <w:szCs w:val="20"/>
          <w:lang w:val="de-DE"/>
        </w:rPr>
      </w:pPr>
      <w:r w:rsidRPr="00E53199">
        <w:rPr>
          <w:sz w:val="20"/>
          <w:szCs w:val="20"/>
          <w:lang w:val="de-DE"/>
        </w:rPr>
        <w:t xml:space="preserve">Zeichen: </w:t>
      </w:r>
      <w:r w:rsidR="00AB2793">
        <w:rPr>
          <w:sz w:val="20"/>
          <w:szCs w:val="20"/>
          <w:lang w:val="de-DE"/>
        </w:rPr>
        <w:t>3.</w:t>
      </w:r>
      <w:r w:rsidR="00D93982">
        <w:rPr>
          <w:sz w:val="20"/>
          <w:szCs w:val="20"/>
          <w:lang w:val="de-DE"/>
        </w:rPr>
        <w:t>2</w:t>
      </w:r>
      <w:r w:rsidR="009317B6">
        <w:rPr>
          <w:sz w:val="20"/>
          <w:szCs w:val="20"/>
          <w:lang w:val="de-DE"/>
        </w:rPr>
        <w:t>32</w:t>
      </w:r>
      <w:r w:rsidR="00AB2793">
        <w:rPr>
          <w:sz w:val="20"/>
          <w:szCs w:val="20"/>
          <w:lang w:val="de-DE"/>
        </w:rPr>
        <w:t xml:space="preserve"> </w:t>
      </w:r>
      <w:r w:rsidRPr="00E53199">
        <w:rPr>
          <w:sz w:val="20"/>
          <w:szCs w:val="20"/>
          <w:lang w:val="de-DE"/>
        </w:rPr>
        <w:t>(mit Leerzeichen)</w:t>
      </w:r>
    </w:p>
    <w:p w14:paraId="27EFE6A5" w14:textId="77777777" w:rsidR="0044171E" w:rsidRPr="002F207D" w:rsidRDefault="0044171E" w:rsidP="00604BFB">
      <w:pPr>
        <w:jc w:val="both"/>
        <w:rPr>
          <w:sz w:val="20"/>
          <w:szCs w:val="20"/>
        </w:rPr>
      </w:pPr>
    </w:p>
    <w:p w14:paraId="7EC534EB" w14:textId="78A06791" w:rsidR="00B8257D" w:rsidRPr="00EE6046" w:rsidRDefault="00B8257D" w:rsidP="00604BFB">
      <w:pPr>
        <w:pStyle w:val="berschrift4"/>
        <w:jc w:val="both"/>
        <w:rPr>
          <w:sz w:val="20"/>
          <w:szCs w:val="20"/>
        </w:rPr>
      </w:pPr>
      <w:r w:rsidRPr="00EE6046">
        <w:rPr>
          <w:sz w:val="20"/>
          <w:szCs w:val="20"/>
        </w:rPr>
        <w:t>Übersicht Bildmaterial</w:t>
      </w:r>
    </w:p>
    <w:p w14:paraId="17438325" w14:textId="399DACF7" w:rsidR="00B231E7" w:rsidRDefault="00B231E7" w:rsidP="00952A20">
      <w:pPr>
        <w:jc w:val="both"/>
        <w:rPr>
          <w:sz w:val="18"/>
          <w:szCs w:val="18"/>
        </w:rPr>
      </w:pPr>
      <w:r>
        <w:rPr>
          <w:noProof/>
          <w:sz w:val="18"/>
          <w:szCs w:val="18"/>
        </w:rPr>
        <w:drawing>
          <wp:anchor distT="0" distB="0" distL="114300" distR="114300" simplePos="0" relativeHeight="251661312" behindDoc="1" locked="0" layoutInCell="1" allowOverlap="1" wp14:anchorId="17C6172A" wp14:editId="710164BB">
            <wp:simplePos x="0" y="0"/>
            <wp:positionH relativeFrom="margin">
              <wp:align>left</wp:align>
            </wp:positionH>
            <wp:positionV relativeFrom="paragraph">
              <wp:posOffset>165100</wp:posOffset>
            </wp:positionV>
            <wp:extent cx="2611959" cy="1841500"/>
            <wp:effectExtent l="0" t="0" r="0" b="6350"/>
            <wp:wrapTight wrapText="bothSides">
              <wp:wrapPolygon edited="0">
                <wp:start x="0" y="0"/>
                <wp:lineTo x="0" y="21451"/>
                <wp:lineTo x="21427" y="21451"/>
                <wp:lineTo x="2142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1959" cy="1841500"/>
                    </a:xfrm>
                    <a:prstGeom prst="rect">
                      <a:avLst/>
                    </a:prstGeom>
                  </pic:spPr>
                </pic:pic>
              </a:graphicData>
            </a:graphic>
          </wp:anchor>
        </w:drawing>
      </w:r>
    </w:p>
    <w:p w14:paraId="001EFA24" w14:textId="7AE48442" w:rsidR="00B231E7" w:rsidRDefault="00B231E7" w:rsidP="00952A20">
      <w:pPr>
        <w:jc w:val="both"/>
        <w:rPr>
          <w:sz w:val="18"/>
          <w:szCs w:val="18"/>
        </w:rPr>
      </w:pPr>
    </w:p>
    <w:p w14:paraId="1BDE8A22" w14:textId="3FCF796C" w:rsidR="00B231E7" w:rsidRDefault="00B231E7" w:rsidP="00952A20">
      <w:pPr>
        <w:jc w:val="both"/>
        <w:rPr>
          <w:sz w:val="18"/>
          <w:szCs w:val="18"/>
        </w:rPr>
      </w:pPr>
    </w:p>
    <w:p w14:paraId="3C80A03A" w14:textId="613BD118" w:rsidR="00B231E7" w:rsidRDefault="00B231E7" w:rsidP="00952A20">
      <w:pPr>
        <w:jc w:val="both"/>
        <w:rPr>
          <w:sz w:val="18"/>
          <w:szCs w:val="18"/>
        </w:rPr>
      </w:pPr>
    </w:p>
    <w:p w14:paraId="6BEE4C4A" w14:textId="77777777" w:rsidR="00B231E7" w:rsidRDefault="00B231E7" w:rsidP="00952A20">
      <w:pPr>
        <w:jc w:val="both"/>
        <w:rPr>
          <w:sz w:val="18"/>
          <w:szCs w:val="18"/>
        </w:rPr>
      </w:pPr>
    </w:p>
    <w:p w14:paraId="629BF0EA" w14:textId="77777777" w:rsidR="00B231E7" w:rsidRDefault="00B231E7" w:rsidP="00952A20">
      <w:pPr>
        <w:jc w:val="both"/>
        <w:rPr>
          <w:sz w:val="18"/>
          <w:szCs w:val="18"/>
        </w:rPr>
      </w:pPr>
    </w:p>
    <w:p w14:paraId="1408CF2C" w14:textId="77777777" w:rsidR="00651BF2" w:rsidRDefault="00651BF2" w:rsidP="00952A20">
      <w:pPr>
        <w:jc w:val="both"/>
        <w:rPr>
          <w:sz w:val="18"/>
          <w:szCs w:val="18"/>
        </w:rPr>
      </w:pPr>
    </w:p>
    <w:p w14:paraId="7E30A1CF" w14:textId="77777777" w:rsidR="00651BF2" w:rsidRDefault="00651BF2" w:rsidP="00952A20">
      <w:pPr>
        <w:jc w:val="both"/>
        <w:rPr>
          <w:sz w:val="18"/>
          <w:szCs w:val="18"/>
        </w:rPr>
      </w:pPr>
    </w:p>
    <w:p w14:paraId="61CC6497" w14:textId="2ABC6E79" w:rsidR="00952A20" w:rsidRDefault="00952A20" w:rsidP="00952A20">
      <w:pPr>
        <w:jc w:val="both"/>
        <w:rPr>
          <w:sz w:val="18"/>
          <w:szCs w:val="18"/>
        </w:rPr>
      </w:pPr>
      <w:r w:rsidRPr="00410DAD">
        <w:rPr>
          <w:sz w:val="18"/>
          <w:szCs w:val="18"/>
        </w:rPr>
        <w:t>Der hohe Systemwirkungsgrad führt zu einer rascheren Amortisation.</w:t>
      </w:r>
      <w:r>
        <w:rPr>
          <w:sz w:val="18"/>
          <w:szCs w:val="18"/>
        </w:rPr>
        <w:t xml:space="preserve"> </w:t>
      </w:r>
    </w:p>
    <w:p w14:paraId="19E6DD91" w14:textId="77777777" w:rsidR="00651BF2" w:rsidRPr="002F207D" w:rsidRDefault="00651BF2" w:rsidP="00952A20">
      <w:pPr>
        <w:jc w:val="both"/>
        <w:rPr>
          <w:sz w:val="18"/>
          <w:szCs w:val="18"/>
        </w:rPr>
      </w:pPr>
    </w:p>
    <w:p w14:paraId="15C02C1C" w14:textId="53DC1CB1" w:rsidR="00952A20" w:rsidRDefault="00952A20" w:rsidP="00952A20">
      <w:pPr>
        <w:jc w:val="both"/>
        <w:rPr>
          <w:sz w:val="18"/>
          <w:szCs w:val="18"/>
        </w:rPr>
      </w:pPr>
      <w:r>
        <w:rPr>
          <w:noProof/>
        </w:rPr>
        <w:drawing>
          <wp:anchor distT="0" distB="0" distL="114300" distR="114300" simplePos="0" relativeHeight="251659264" behindDoc="1" locked="0" layoutInCell="1" allowOverlap="1" wp14:anchorId="6021D1A2" wp14:editId="0C742AC4">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5227D9" w14:textId="77777777" w:rsidR="00952A20" w:rsidRPr="00EE6046" w:rsidRDefault="00952A20" w:rsidP="00952A20">
      <w:pPr>
        <w:jc w:val="both"/>
        <w:rPr>
          <w:sz w:val="20"/>
          <w:szCs w:val="20"/>
        </w:rPr>
      </w:pPr>
    </w:p>
    <w:p w14:paraId="310200CC" w14:textId="77777777" w:rsidR="00952A20" w:rsidRPr="00EE6046" w:rsidRDefault="00952A20" w:rsidP="00952A20">
      <w:pPr>
        <w:jc w:val="both"/>
        <w:rPr>
          <w:sz w:val="20"/>
          <w:szCs w:val="20"/>
        </w:rPr>
      </w:pPr>
    </w:p>
    <w:p w14:paraId="5DD038F4" w14:textId="77777777" w:rsidR="00952A20" w:rsidRPr="00EE6046" w:rsidRDefault="00952A20" w:rsidP="00952A20">
      <w:pPr>
        <w:jc w:val="both"/>
        <w:rPr>
          <w:sz w:val="20"/>
          <w:szCs w:val="20"/>
        </w:rPr>
      </w:pPr>
    </w:p>
    <w:p w14:paraId="7B1E804D" w14:textId="262EFAF1" w:rsidR="00952A20" w:rsidRDefault="00952A20" w:rsidP="00952A20">
      <w:pPr>
        <w:jc w:val="both"/>
        <w:rPr>
          <w:sz w:val="20"/>
          <w:szCs w:val="20"/>
        </w:rPr>
      </w:pPr>
    </w:p>
    <w:p w14:paraId="735DA63F" w14:textId="6ABFAFA7" w:rsidR="00651BF2" w:rsidRDefault="00651BF2" w:rsidP="00952A20">
      <w:pPr>
        <w:jc w:val="both"/>
        <w:rPr>
          <w:sz w:val="20"/>
          <w:szCs w:val="20"/>
        </w:rPr>
      </w:pPr>
    </w:p>
    <w:p w14:paraId="56C281BE" w14:textId="77777777" w:rsidR="00651BF2" w:rsidRPr="00EE6046" w:rsidRDefault="00651BF2" w:rsidP="00952A20">
      <w:pPr>
        <w:jc w:val="both"/>
        <w:rPr>
          <w:sz w:val="20"/>
          <w:szCs w:val="20"/>
        </w:rPr>
      </w:pPr>
    </w:p>
    <w:p w14:paraId="557E54D5" w14:textId="77777777" w:rsidR="00952A20" w:rsidRPr="00EE6046" w:rsidRDefault="00952A20" w:rsidP="00952A20">
      <w:pPr>
        <w:jc w:val="both"/>
        <w:rPr>
          <w:sz w:val="16"/>
          <w:szCs w:val="16"/>
        </w:rPr>
      </w:pPr>
      <w:r w:rsidRPr="00EE6046">
        <w:rPr>
          <w:sz w:val="16"/>
          <w:szCs w:val="16"/>
        </w:rPr>
        <w:t>Martin Hackl, Global Director der Business Unit Solar Energy, Fronius International GmbH.</w:t>
      </w:r>
    </w:p>
    <w:p w14:paraId="6C63BF03" w14:textId="4ABD2697" w:rsidR="00952A20" w:rsidRPr="00EE6046" w:rsidRDefault="00952A20" w:rsidP="00952A20">
      <w:pPr>
        <w:jc w:val="both"/>
        <w:rPr>
          <w:sz w:val="20"/>
          <w:szCs w:val="20"/>
        </w:rPr>
      </w:pPr>
      <w:r>
        <w:rPr>
          <w:noProof/>
          <w:sz w:val="20"/>
          <w:szCs w:val="20"/>
          <w:lang w:val="en-US"/>
        </w:rPr>
        <w:drawing>
          <wp:anchor distT="0" distB="0" distL="114300" distR="114300" simplePos="0" relativeHeight="251660288" behindDoc="1" locked="0" layoutInCell="1" allowOverlap="1" wp14:anchorId="5F995ECB" wp14:editId="1AB009A0">
            <wp:simplePos x="0" y="0"/>
            <wp:positionH relativeFrom="margin">
              <wp:align>left</wp:align>
            </wp:positionH>
            <wp:positionV relativeFrom="paragraph">
              <wp:posOffset>48260</wp:posOffset>
            </wp:positionV>
            <wp:extent cx="2658745" cy="1772920"/>
            <wp:effectExtent l="0" t="0" r="8255" b="0"/>
            <wp:wrapTight wrapText="bothSides">
              <wp:wrapPolygon edited="0">
                <wp:start x="0" y="0"/>
                <wp:lineTo x="0" y="21352"/>
                <wp:lineTo x="21512" y="21352"/>
                <wp:lineTo x="21512"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58745" cy="1772920"/>
                    </a:xfrm>
                    <a:prstGeom prst="rect">
                      <a:avLst/>
                    </a:prstGeom>
                  </pic:spPr>
                </pic:pic>
              </a:graphicData>
            </a:graphic>
            <wp14:sizeRelH relativeFrom="margin">
              <wp14:pctWidth>0</wp14:pctWidth>
            </wp14:sizeRelH>
            <wp14:sizeRelV relativeFrom="margin">
              <wp14:pctHeight>0</wp14:pctHeight>
            </wp14:sizeRelV>
          </wp:anchor>
        </w:drawing>
      </w:r>
    </w:p>
    <w:p w14:paraId="28FFBF6F" w14:textId="77777777" w:rsidR="00952A20" w:rsidRDefault="00952A20" w:rsidP="00952A20">
      <w:pPr>
        <w:jc w:val="both"/>
        <w:rPr>
          <w:sz w:val="20"/>
          <w:szCs w:val="20"/>
        </w:rPr>
      </w:pPr>
    </w:p>
    <w:p w14:paraId="51A03DE0" w14:textId="77777777" w:rsidR="00952A20" w:rsidRDefault="00952A20" w:rsidP="00952A20">
      <w:pPr>
        <w:jc w:val="both"/>
        <w:rPr>
          <w:sz w:val="20"/>
          <w:szCs w:val="20"/>
        </w:rPr>
      </w:pPr>
    </w:p>
    <w:p w14:paraId="483C362A" w14:textId="77777777" w:rsidR="00952A20" w:rsidRDefault="00952A20" w:rsidP="00952A20">
      <w:pPr>
        <w:jc w:val="both"/>
        <w:rPr>
          <w:sz w:val="20"/>
          <w:szCs w:val="20"/>
        </w:rPr>
      </w:pPr>
    </w:p>
    <w:p w14:paraId="408186E8" w14:textId="77777777" w:rsidR="00952A20" w:rsidRDefault="00952A20" w:rsidP="00952A20">
      <w:pPr>
        <w:jc w:val="both"/>
        <w:rPr>
          <w:sz w:val="20"/>
          <w:szCs w:val="20"/>
        </w:rPr>
      </w:pPr>
    </w:p>
    <w:p w14:paraId="0699BC29" w14:textId="77777777" w:rsidR="00651BF2" w:rsidRDefault="00651BF2" w:rsidP="00952A20">
      <w:pPr>
        <w:jc w:val="both"/>
        <w:rPr>
          <w:sz w:val="16"/>
          <w:szCs w:val="16"/>
        </w:rPr>
      </w:pPr>
    </w:p>
    <w:p w14:paraId="311C4FD2" w14:textId="77777777" w:rsidR="00651BF2" w:rsidRDefault="00651BF2" w:rsidP="00952A20">
      <w:pPr>
        <w:jc w:val="both"/>
        <w:rPr>
          <w:sz w:val="16"/>
          <w:szCs w:val="16"/>
        </w:rPr>
      </w:pPr>
    </w:p>
    <w:p w14:paraId="07310883" w14:textId="7864A518" w:rsidR="00952A20" w:rsidRDefault="00952A20" w:rsidP="00952A20">
      <w:pPr>
        <w:jc w:val="both"/>
        <w:rPr>
          <w:sz w:val="16"/>
          <w:szCs w:val="16"/>
        </w:rPr>
      </w:pPr>
      <w:r w:rsidRPr="00F01996">
        <w:rPr>
          <w:sz w:val="16"/>
          <w:szCs w:val="16"/>
        </w:rPr>
        <w:t>Susanne Lampl, Produktmanagerin, Business Unit Solar Energy, Fronius International GmbH.</w:t>
      </w:r>
    </w:p>
    <w:p w14:paraId="481E8CFE" w14:textId="77777777" w:rsidR="00D93982" w:rsidRPr="00F01996" w:rsidRDefault="00D93982" w:rsidP="00952A20">
      <w:pPr>
        <w:jc w:val="both"/>
        <w:rPr>
          <w:sz w:val="16"/>
          <w:szCs w:val="16"/>
        </w:rPr>
      </w:pPr>
    </w:p>
    <w:p w14:paraId="678B5CFF" w14:textId="25003DBD" w:rsidR="00B8257D" w:rsidRPr="00B25C3B" w:rsidRDefault="00B25C3B" w:rsidP="00604BFB">
      <w:pPr>
        <w:jc w:val="both"/>
        <w:rPr>
          <w:i/>
          <w:iCs/>
          <w:sz w:val="18"/>
          <w:szCs w:val="18"/>
        </w:rPr>
      </w:pPr>
      <w:r w:rsidRPr="00B25C3B">
        <w:rPr>
          <w:i/>
          <w:iCs/>
          <w:sz w:val="18"/>
          <w:szCs w:val="18"/>
        </w:rPr>
        <w:t>Fotocredits: Fronius International GmbH, Abdruck honorarfrei</w:t>
      </w:r>
    </w:p>
    <w:p w14:paraId="0C1181E0" w14:textId="5713CF1A" w:rsidR="008C5190" w:rsidRDefault="008C5190">
      <w:pPr>
        <w:rPr>
          <w:rFonts w:eastAsiaTheme="majorEastAsia" w:cstheme="majorBidi"/>
          <w:iCs/>
          <w:color w:val="000000" w:themeColor="text1"/>
          <w:sz w:val="20"/>
          <w:szCs w:val="20"/>
        </w:rPr>
      </w:pPr>
    </w:p>
    <w:p w14:paraId="2DFD08B0" w14:textId="5F432585" w:rsidR="00D93982" w:rsidRDefault="00D93982">
      <w:pPr>
        <w:rPr>
          <w:rFonts w:eastAsiaTheme="majorEastAsia" w:cstheme="majorBidi"/>
          <w:iCs/>
          <w:color w:val="000000" w:themeColor="text1"/>
          <w:sz w:val="20"/>
          <w:szCs w:val="20"/>
        </w:rPr>
      </w:pPr>
    </w:p>
    <w:p w14:paraId="2E035A80" w14:textId="51B3ABA7" w:rsidR="00D93982" w:rsidRDefault="00D93982">
      <w:pPr>
        <w:rPr>
          <w:rFonts w:eastAsiaTheme="majorEastAsia" w:cstheme="majorBidi"/>
          <w:iCs/>
          <w:color w:val="000000" w:themeColor="text1"/>
          <w:sz w:val="20"/>
          <w:szCs w:val="20"/>
        </w:rPr>
      </w:pPr>
    </w:p>
    <w:p w14:paraId="74CD069F" w14:textId="7884039C" w:rsidR="00D93982" w:rsidRDefault="00D93982">
      <w:pPr>
        <w:rPr>
          <w:rFonts w:eastAsiaTheme="majorEastAsia" w:cstheme="majorBidi"/>
          <w:iCs/>
          <w:color w:val="000000" w:themeColor="text1"/>
          <w:sz w:val="20"/>
          <w:szCs w:val="20"/>
        </w:rPr>
      </w:pPr>
    </w:p>
    <w:p w14:paraId="7B8B6FA1" w14:textId="2F466C59" w:rsidR="00D93982" w:rsidRDefault="00D93982">
      <w:pPr>
        <w:rPr>
          <w:rFonts w:eastAsiaTheme="majorEastAsia" w:cstheme="majorBidi"/>
          <w:iCs/>
          <w:color w:val="000000" w:themeColor="text1"/>
          <w:sz w:val="20"/>
          <w:szCs w:val="20"/>
        </w:rPr>
      </w:pPr>
    </w:p>
    <w:p w14:paraId="3BB76BB9" w14:textId="06AC6670" w:rsidR="00D93982" w:rsidRDefault="00D93982">
      <w:pPr>
        <w:rPr>
          <w:rFonts w:eastAsiaTheme="majorEastAsia" w:cstheme="majorBidi"/>
          <w:iCs/>
          <w:color w:val="000000" w:themeColor="text1"/>
          <w:sz w:val="20"/>
          <w:szCs w:val="20"/>
        </w:rPr>
      </w:pPr>
    </w:p>
    <w:p w14:paraId="1EE27C14" w14:textId="71BED73D" w:rsidR="00D93982" w:rsidRDefault="00D93982">
      <w:pPr>
        <w:rPr>
          <w:rFonts w:eastAsiaTheme="majorEastAsia" w:cstheme="majorBidi"/>
          <w:iCs/>
          <w:color w:val="000000" w:themeColor="text1"/>
          <w:sz w:val="20"/>
          <w:szCs w:val="20"/>
        </w:rPr>
      </w:pPr>
    </w:p>
    <w:p w14:paraId="41544668" w14:textId="591DD860" w:rsidR="00D93982" w:rsidRDefault="00D93982">
      <w:pPr>
        <w:rPr>
          <w:rFonts w:eastAsiaTheme="majorEastAsia" w:cstheme="majorBidi"/>
          <w:iCs/>
          <w:color w:val="000000" w:themeColor="text1"/>
          <w:sz w:val="20"/>
          <w:szCs w:val="20"/>
        </w:rPr>
      </w:pPr>
    </w:p>
    <w:p w14:paraId="6902B77C" w14:textId="2845FD5E" w:rsidR="00D93982" w:rsidRDefault="00D93982">
      <w:pPr>
        <w:rPr>
          <w:rFonts w:eastAsiaTheme="majorEastAsia" w:cstheme="majorBidi"/>
          <w:iCs/>
          <w:color w:val="000000" w:themeColor="text1"/>
          <w:sz w:val="20"/>
          <w:szCs w:val="20"/>
        </w:rPr>
      </w:pPr>
    </w:p>
    <w:p w14:paraId="2015D984" w14:textId="014652AE" w:rsidR="00D93982" w:rsidRDefault="00D93982">
      <w:pPr>
        <w:rPr>
          <w:rFonts w:eastAsiaTheme="majorEastAsia" w:cstheme="majorBidi"/>
          <w:iCs/>
          <w:color w:val="000000" w:themeColor="text1"/>
          <w:sz w:val="20"/>
          <w:szCs w:val="20"/>
        </w:rPr>
      </w:pPr>
    </w:p>
    <w:p w14:paraId="01DE99C2" w14:textId="53BD51F6" w:rsidR="00D93982" w:rsidRDefault="00D93982">
      <w:pPr>
        <w:rPr>
          <w:rFonts w:eastAsiaTheme="majorEastAsia" w:cstheme="majorBidi"/>
          <w:iCs/>
          <w:color w:val="000000" w:themeColor="text1"/>
          <w:sz w:val="20"/>
          <w:szCs w:val="20"/>
        </w:rPr>
      </w:pPr>
    </w:p>
    <w:p w14:paraId="20FE2F55" w14:textId="526A9CC1" w:rsidR="00D93982" w:rsidRDefault="00D93982">
      <w:pPr>
        <w:rPr>
          <w:rFonts w:eastAsiaTheme="majorEastAsia" w:cstheme="majorBidi"/>
          <w:iCs/>
          <w:color w:val="000000" w:themeColor="text1"/>
          <w:sz w:val="20"/>
          <w:szCs w:val="20"/>
        </w:rPr>
      </w:pPr>
    </w:p>
    <w:p w14:paraId="5F0C7FE3" w14:textId="7D931741" w:rsidR="00D93982" w:rsidRDefault="00D93982">
      <w:pPr>
        <w:rPr>
          <w:rFonts w:eastAsiaTheme="majorEastAsia" w:cstheme="majorBidi"/>
          <w:iCs/>
          <w:color w:val="000000" w:themeColor="text1"/>
          <w:sz w:val="20"/>
          <w:szCs w:val="20"/>
        </w:rPr>
      </w:pPr>
    </w:p>
    <w:p w14:paraId="24C45602" w14:textId="77777777" w:rsidR="00D93982" w:rsidRPr="002F207D" w:rsidRDefault="00D93982">
      <w:pPr>
        <w:rPr>
          <w:rFonts w:eastAsiaTheme="majorEastAsia" w:cstheme="majorBidi"/>
          <w:iCs/>
          <w:color w:val="000000" w:themeColor="text1"/>
          <w:sz w:val="20"/>
          <w:szCs w:val="20"/>
        </w:rPr>
      </w:pPr>
    </w:p>
    <w:p w14:paraId="35D157E3" w14:textId="4DE4010E" w:rsidR="00EC6E68" w:rsidRPr="002F207D" w:rsidRDefault="0015484D" w:rsidP="00604BFB">
      <w:pPr>
        <w:pStyle w:val="berschrift4"/>
        <w:jc w:val="both"/>
        <w:rPr>
          <w:sz w:val="20"/>
          <w:szCs w:val="20"/>
        </w:rPr>
      </w:pPr>
      <w:r>
        <w:rPr>
          <w:sz w:val="20"/>
          <w:szCs w:val="20"/>
        </w:rPr>
        <w:t xml:space="preserve">Business Unit </w:t>
      </w:r>
      <w:r w:rsidR="0051114E">
        <w:rPr>
          <w:sz w:val="20"/>
          <w:szCs w:val="20"/>
        </w:rPr>
        <w:t>Solar Energy</w:t>
      </w:r>
    </w:p>
    <w:p w14:paraId="5F3913DA" w14:textId="7E5CA51A" w:rsidR="001B4713" w:rsidRPr="00D61309" w:rsidRDefault="00D61309" w:rsidP="00604BFB">
      <w:pPr>
        <w:jc w:val="both"/>
        <w:rPr>
          <w:sz w:val="20"/>
          <w:szCs w:val="20"/>
          <w:lang w:val="de-DE"/>
        </w:rPr>
      </w:pPr>
      <w:r w:rsidRPr="00D61309">
        <w:rPr>
          <w:sz w:val="20"/>
          <w:szCs w:val="20"/>
        </w:rPr>
        <w:t>Die 1992 gegründete Fronius Business Unit (BU) Solar Energy feiert dieses Jahr ihr 30-jähriges Bestehen. Unter dem Motto „Energize your life.“ entwickeln wir innovative Lösungen, mit denen sich Sonnenenergie kosteneffizient und intelligent erzeugen, speichern, verteilen und verbrauchen lässt. Fronius Solar Energy macht es möglich, 24 Stunden Sonne zu nutzen, und ist so Wegbereiter einer lebenswerten Zukunft, in der erneuerbare Energien zu 100 Prozent den weltweiten Energiebedarf decken. Nachhaltig entwickelt und produziert werden unsere Lösungen komplett in Europa – überwiegend in Österreich. Weltweit ist Fronius Solar Energy mit 26 Niederlassungen vertreten und kann bis dato auf eine Gesamtleistung von mehr als 2</w:t>
      </w:r>
      <w:r w:rsidR="00417AE0">
        <w:rPr>
          <w:sz w:val="20"/>
          <w:szCs w:val="20"/>
        </w:rPr>
        <w:t>9</w:t>
      </w:r>
      <w:r w:rsidRPr="00D61309">
        <w:rPr>
          <w:sz w:val="20"/>
          <w:szCs w:val="20"/>
        </w:rPr>
        <w:t xml:space="preserve"> Gigawatt </w:t>
      </w:r>
      <w:r w:rsidRPr="00D61309">
        <w:rPr>
          <w:sz w:val="20"/>
          <w:szCs w:val="20"/>
        </w:rPr>
        <w:lastRenderedPageBreak/>
        <w:t>installierter Wechselrichter verweisen. Der Vertrieb erfolgt über ein globales Kompetenznetzwerk aus Installations-, Service- und Vertriebspartnern.</w:t>
      </w:r>
    </w:p>
    <w:p w14:paraId="00AB6915" w14:textId="77777777" w:rsidR="00BB6194" w:rsidRPr="00BB6194" w:rsidRDefault="00BB6194" w:rsidP="00BB6194">
      <w:pPr>
        <w:spacing w:after="0" w:line="240" w:lineRule="auto"/>
        <w:jc w:val="both"/>
        <w:rPr>
          <w:b/>
          <w:bCs/>
          <w:sz w:val="20"/>
          <w:szCs w:val="20"/>
        </w:rPr>
      </w:pPr>
      <w:bookmarkStart w:id="0" w:name="_Hlk107480427"/>
      <w:r w:rsidRPr="00BB6194">
        <w:rPr>
          <w:b/>
          <w:bCs/>
          <w:sz w:val="20"/>
          <w:szCs w:val="20"/>
        </w:rPr>
        <w:t>Wir sind Fronius.</w:t>
      </w:r>
    </w:p>
    <w:bookmarkEnd w:id="0"/>
    <w:p w14:paraId="4AEAEE72" w14:textId="77777777" w:rsidR="00BB6194" w:rsidRPr="00BB6194" w:rsidRDefault="00BB6194" w:rsidP="00BB6194">
      <w:pPr>
        <w:spacing w:after="0" w:line="240" w:lineRule="auto"/>
        <w:jc w:val="both"/>
        <w:rPr>
          <w:sz w:val="20"/>
          <w:szCs w:val="20"/>
        </w:rPr>
      </w:pPr>
      <w:r w:rsidRPr="00BB6194">
        <w:rPr>
          <w:sz w:val="20"/>
          <w:szCs w:val="20"/>
        </w:rPr>
        <w:t>Mehr als 6.100 Mitarbeiterinnen und Mitarbeiter weltweit, ein aktueller Exportanteil von 89 Prozent und 1.366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All-in-one-Paket an: von der vorausgehenden Planung und Beratung über das fortlaufende Monitoring bis hin zum bedarfsgerechten Reparaturservice. Wir sind innovativ. Wir sind neugierig. Wir sind Fronius.</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sidRPr="002F207D">
        <w:rPr>
          <w:sz w:val="20"/>
          <w:szCs w:val="20"/>
        </w:rPr>
        <w:t>Rückfragehinweis</w:t>
      </w:r>
    </w:p>
    <w:p w14:paraId="23E98C38" w14:textId="52F334DD" w:rsidR="008C5190" w:rsidRPr="0015484D" w:rsidRDefault="00455012" w:rsidP="0015484D">
      <w:pPr>
        <w:rPr>
          <w:sz w:val="20"/>
          <w:szCs w:val="20"/>
        </w:rPr>
      </w:pPr>
      <w:r>
        <w:rPr>
          <w:sz w:val="20"/>
          <w:szCs w:val="20"/>
        </w:rPr>
        <w:t xml:space="preserve">Fronius International GmbH, </w:t>
      </w:r>
      <w:r w:rsidR="0051114E">
        <w:rPr>
          <w:sz w:val="20"/>
          <w:szCs w:val="20"/>
        </w:rPr>
        <w:t>Mag. Andrea SCHARTNER,</w:t>
      </w:r>
      <w:r w:rsidR="0051114E">
        <w:rPr>
          <w:sz w:val="20"/>
          <w:szCs w:val="20"/>
        </w:rPr>
        <w:br/>
      </w:r>
      <w:r w:rsidR="0051114E" w:rsidRPr="0051114E">
        <w:rPr>
          <w:sz w:val="20"/>
          <w:szCs w:val="20"/>
        </w:rPr>
        <w:t xml:space="preserve">+43 664 88536765, </w:t>
      </w:r>
      <w:hyperlink r:id="rId11" w:history="1">
        <w:r w:rsidR="0001297E" w:rsidRPr="00184045">
          <w:rPr>
            <w:rStyle w:val="Hyperlink"/>
            <w:sz w:val="20"/>
            <w:szCs w:val="20"/>
          </w:rPr>
          <w:t>schartner.andrea@fronius.com</w:t>
        </w:r>
      </w:hyperlink>
      <w:r w:rsidR="0051114E" w:rsidRPr="0051114E">
        <w:rPr>
          <w:sz w:val="20"/>
          <w:szCs w:val="20"/>
        </w:rPr>
        <w:t>,</w:t>
      </w:r>
      <w:r w:rsidR="0051114E">
        <w:rPr>
          <w:sz w:val="20"/>
          <w:szCs w:val="20"/>
        </w:rPr>
        <w:br/>
      </w:r>
      <w:r w:rsidR="0051114E" w:rsidRPr="0051114E">
        <w:rPr>
          <w:sz w:val="20"/>
          <w:szCs w:val="20"/>
        </w:rPr>
        <w:t>Froniusplatz 1, 4600 Wels, Austria</w:t>
      </w:r>
    </w:p>
    <w:p w14:paraId="37577BCB" w14:textId="332800B8" w:rsidR="00455012" w:rsidRDefault="0015484D" w:rsidP="00CA56AD">
      <w:pPr>
        <w:spacing w:before="40" w:after="40"/>
        <w:rPr>
          <w:rStyle w:val="Hyperlink"/>
          <w:sz w:val="20"/>
          <w:szCs w:val="20"/>
        </w:rPr>
      </w:pPr>
      <w:r w:rsidRPr="001B4713">
        <w:rPr>
          <w:rFonts w:eastAsiaTheme="majorEastAsia" w:cstheme="majorBidi"/>
          <w:iCs/>
          <w:color w:val="000000" w:themeColor="text1"/>
          <w:sz w:val="20"/>
          <w:szCs w:val="20"/>
          <w:u w:val="single"/>
        </w:rPr>
        <w:t>Belegexemplar</w:t>
      </w:r>
      <w:r w:rsidRPr="001B4713">
        <w:rPr>
          <w:rFonts w:eastAsiaTheme="majorEastAsia" w:cstheme="majorBidi"/>
          <w:iCs/>
          <w:color w:val="000000" w:themeColor="text1"/>
          <w:sz w:val="20"/>
          <w:szCs w:val="20"/>
          <w:u w:val="single"/>
        </w:rPr>
        <w:br/>
      </w:r>
      <w:r w:rsidR="0001297E" w:rsidRPr="0001297E">
        <w:rPr>
          <w:sz w:val="20"/>
          <w:szCs w:val="20"/>
        </w:rPr>
        <w:t>a1kommunikation Schweizer GmbH, Rüdiger KEMPA,</w:t>
      </w:r>
      <w:r w:rsidR="008C5190">
        <w:rPr>
          <w:sz w:val="20"/>
          <w:szCs w:val="20"/>
        </w:rPr>
        <w:br/>
      </w:r>
      <w:hyperlink r:id="rId12" w:history="1">
        <w:r w:rsidR="00455012" w:rsidRPr="00184045">
          <w:rPr>
            <w:rStyle w:val="Hyperlink"/>
            <w:sz w:val="20"/>
            <w:szCs w:val="20"/>
          </w:rPr>
          <w:t>rke@a1kommunikation.de</w:t>
        </w:r>
      </w:hyperlink>
    </w:p>
    <w:p w14:paraId="52B6AFE4" w14:textId="3B1A76E6" w:rsidR="0001297E" w:rsidRDefault="0001297E" w:rsidP="00EB1D30">
      <w:pPr>
        <w:spacing w:before="40" w:after="40"/>
        <w:rPr>
          <w:sz w:val="20"/>
          <w:szCs w:val="20"/>
        </w:rPr>
      </w:pPr>
      <w:r w:rsidRPr="0001297E">
        <w:rPr>
          <w:sz w:val="20"/>
          <w:szCs w:val="20"/>
        </w:rPr>
        <w:t>Oberdorfstraße 31A, 70794 Filderstadt, Deutschland</w:t>
      </w:r>
    </w:p>
    <w:p w14:paraId="4E4797B0" w14:textId="77777777" w:rsidR="0001297E" w:rsidRPr="002F207D" w:rsidRDefault="0001297E" w:rsidP="001B4713">
      <w:pPr>
        <w:jc w:val="both"/>
        <w:rPr>
          <w:sz w:val="20"/>
          <w:szCs w:val="20"/>
        </w:rPr>
      </w:pPr>
    </w:p>
    <w:p w14:paraId="790215F6" w14:textId="14572174" w:rsidR="00670F02" w:rsidRPr="00604BFB" w:rsidRDefault="00EC6E68" w:rsidP="00604BFB">
      <w:pPr>
        <w:jc w:val="both"/>
        <w:rPr>
          <w:sz w:val="16"/>
          <w:szCs w:val="16"/>
        </w:rPr>
      </w:pPr>
      <w:r w:rsidRPr="00EC6E68">
        <w:rPr>
          <w:sz w:val="16"/>
          <w:szCs w:val="16"/>
        </w:rPr>
        <w:t>Wenn Sie keine Presseaussendungen von Fronius International (</w:t>
      </w:r>
      <w:r w:rsidR="008D7983">
        <w:rPr>
          <w:sz w:val="16"/>
          <w:szCs w:val="16"/>
        </w:rPr>
        <w:t>Solar Energy</w:t>
      </w:r>
      <w:r w:rsidRPr="00EC6E68">
        <w:rPr>
          <w:sz w:val="16"/>
          <w:szCs w:val="16"/>
        </w:rPr>
        <w:t xml:space="preserve">) mehr erhalten wollen, antworten Sie bitte mit UNSUBSCRIBE auf die Mailadresse </w:t>
      </w:r>
      <w:hyperlink r:id="rId13" w:history="1">
        <w:r w:rsidRPr="002450F5">
          <w:rPr>
            <w:rStyle w:val="Hyperlink"/>
            <w:sz w:val="16"/>
            <w:szCs w:val="16"/>
          </w:rPr>
          <w:t>cancellation@fronius.com</w:t>
        </w:r>
      </w:hyperlink>
    </w:p>
    <w:sectPr w:rsidR="00670F02" w:rsidRPr="00604BFB">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97CDA"/>
    <w:rsid w:val="000C153C"/>
    <w:rsid w:val="000C4025"/>
    <w:rsid w:val="000F43CD"/>
    <w:rsid w:val="00102F0B"/>
    <w:rsid w:val="00105654"/>
    <w:rsid w:val="00107320"/>
    <w:rsid w:val="00141482"/>
    <w:rsid w:val="001426C7"/>
    <w:rsid w:val="00143357"/>
    <w:rsid w:val="0015484D"/>
    <w:rsid w:val="001668E3"/>
    <w:rsid w:val="00196F99"/>
    <w:rsid w:val="001A34C4"/>
    <w:rsid w:val="001B4713"/>
    <w:rsid w:val="001C35F0"/>
    <w:rsid w:val="001D371F"/>
    <w:rsid w:val="00202BA1"/>
    <w:rsid w:val="00215DF9"/>
    <w:rsid w:val="00217EDE"/>
    <w:rsid w:val="0024308B"/>
    <w:rsid w:val="00243F1D"/>
    <w:rsid w:val="0026515D"/>
    <w:rsid w:val="00271D71"/>
    <w:rsid w:val="00282219"/>
    <w:rsid w:val="00291157"/>
    <w:rsid w:val="00297C29"/>
    <w:rsid w:val="002A045C"/>
    <w:rsid w:val="002B1BB2"/>
    <w:rsid w:val="002C13C3"/>
    <w:rsid w:val="002C6795"/>
    <w:rsid w:val="002D77D9"/>
    <w:rsid w:val="002D7A44"/>
    <w:rsid w:val="002E4785"/>
    <w:rsid w:val="002F207D"/>
    <w:rsid w:val="00333E1E"/>
    <w:rsid w:val="003405C8"/>
    <w:rsid w:val="0036590E"/>
    <w:rsid w:val="0037528F"/>
    <w:rsid w:val="00387130"/>
    <w:rsid w:val="00393D8C"/>
    <w:rsid w:val="003A2AA7"/>
    <w:rsid w:val="003A323F"/>
    <w:rsid w:val="003B30C9"/>
    <w:rsid w:val="003B5858"/>
    <w:rsid w:val="003E6855"/>
    <w:rsid w:val="00402AA3"/>
    <w:rsid w:val="00403C78"/>
    <w:rsid w:val="00416BA9"/>
    <w:rsid w:val="00417AE0"/>
    <w:rsid w:val="00424297"/>
    <w:rsid w:val="00435440"/>
    <w:rsid w:val="0044171E"/>
    <w:rsid w:val="004420B7"/>
    <w:rsid w:val="00446048"/>
    <w:rsid w:val="00451F65"/>
    <w:rsid w:val="00455012"/>
    <w:rsid w:val="00463159"/>
    <w:rsid w:val="00470A9D"/>
    <w:rsid w:val="004A1FC4"/>
    <w:rsid w:val="004B317B"/>
    <w:rsid w:val="004C1EF4"/>
    <w:rsid w:val="004D3344"/>
    <w:rsid w:val="004D569C"/>
    <w:rsid w:val="0051114E"/>
    <w:rsid w:val="00512C4C"/>
    <w:rsid w:val="005351C3"/>
    <w:rsid w:val="00551A0C"/>
    <w:rsid w:val="00554093"/>
    <w:rsid w:val="00582BF5"/>
    <w:rsid w:val="005A26BF"/>
    <w:rsid w:val="005B6909"/>
    <w:rsid w:val="005C7E03"/>
    <w:rsid w:val="005D13F0"/>
    <w:rsid w:val="005D4BAD"/>
    <w:rsid w:val="00604BFB"/>
    <w:rsid w:val="00651247"/>
    <w:rsid w:val="00651BF2"/>
    <w:rsid w:val="00653250"/>
    <w:rsid w:val="00670F02"/>
    <w:rsid w:val="006A021E"/>
    <w:rsid w:val="006B7803"/>
    <w:rsid w:val="006B7BDF"/>
    <w:rsid w:val="006D2AEF"/>
    <w:rsid w:val="006D6430"/>
    <w:rsid w:val="00703F47"/>
    <w:rsid w:val="00711B3F"/>
    <w:rsid w:val="00715E72"/>
    <w:rsid w:val="00723F58"/>
    <w:rsid w:val="00730C60"/>
    <w:rsid w:val="0074545E"/>
    <w:rsid w:val="0075037C"/>
    <w:rsid w:val="00777CF3"/>
    <w:rsid w:val="007931DE"/>
    <w:rsid w:val="007A4563"/>
    <w:rsid w:val="007A57E3"/>
    <w:rsid w:val="007C0A19"/>
    <w:rsid w:val="007C61B7"/>
    <w:rsid w:val="00816914"/>
    <w:rsid w:val="00831633"/>
    <w:rsid w:val="008404EE"/>
    <w:rsid w:val="00895E82"/>
    <w:rsid w:val="008A35CB"/>
    <w:rsid w:val="008B53CF"/>
    <w:rsid w:val="008C5190"/>
    <w:rsid w:val="008D1D7A"/>
    <w:rsid w:val="008D7983"/>
    <w:rsid w:val="008E1774"/>
    <w:rsid w:val="008F4ED5"/>
    <w:rsid w:val="00906679"/>
    <w:rsid w:val="00924D89"/>
    <w:rsid w:val="009317B6"/>
    <w:rsid w:val="00952A20"/>
    <w:rsid w:val="00962B6D"/>
    <w:rsid w:val="00963BB4"/>
    <w:rsid w:val="00971EAE"/>
    <w:rsid w:val="00975EE6"/>
    <w:rsid w:val="00992B03"/>
    <w:rsid w:val="009A3D25"/>
    <w:rsid w:val="009B0617"/>
    <w:rsid w:val="009C1A10"/>
    <w:rsid w:val="009D10E8"/>
    <w:rsid w:val="009D65BD"/>
    <w:rsid w:val="009F7BDF"/>
    <w:rsid w:val="00A43669"/>
    <w:rsid w:val="00A43962"/>
    <w:rsid w:val="00A52F69"/>
    <w:rsid w:val="00A66F74"/>
    <w:rsid w:val="00A94F59"/>
    <w:rsid w:val="00AA55B7"/>
    <w:rsid w:val="00AB2793"/>
    <w:rsid w:val="00AE7975"/>
    <w:rsid w:val="00B15E79"/>
    <w:rsid w:val="00B231E7"/>
    <w:rsid w:val="00B25C3B"/>
    <w:rsid w:val="00B27A62"/>
    <w:rsid w:val="00B30440"/>
    <w:rsid w:val="00B309A8"/>
    <w:rsid w:val="00B46B7B"/>
    <w:rsid w:val="00B52F2E"/>
    <w:rsid w:val="00B54547"/>
    <w:rsid w:val="00B66863"/>
    <w:rsid w:val="00B8257D"/>
    <w:rsid w:val="00B844EA"/>
    <w:rsid w:val="00BA207D"/>
    <w:rsid w:val="00BB38A4"/>
    <w:rsid w:val="00BB44BD"/>
    <w:rsid w:val="00BB6194"/>
    <w:rsid w:val="00BB7A53"/>
    <w:rsid w:val="00C125B8"/>
    <w:rsid w:val="00C17BEE"/>
    <w:rsid w:val="00C34C3C"/>
    <w:rsid w:val="00C44B9C"/>
    <w:rsid w:val="00C85609"/>
    <w:rsid w:val="00C921A2"/>
    <w:rsid w:val="00CA4221"/>
    <w:rsid w:val="00CA56AD"/>
    <w:rsid w:val="00CB1448"/>
    <w:rsid w:val="00CC0612"/>
    <w:rsid w:val="00CF63C4"/>
    <w:rsid w:val="00D018C9"/>
    <w:rsid w:val="00D0522E"/>
    <w:rsid w:val="00D61309"/>
    <w:rsid w:val="00D7549F"/>
    <w:rsid w:val="00D77E57"/>
    <w:rsid w:val="00D81F9F"/>
    <w:rsid w:val="00D87B52"/>
    <w:rsid w:val="00D93982"/>
    <w:rsid w:val="00DA2ED8"/>
    <w:rsid w:val="00DA790D"/>
    <w:rsid w:val="00DB4CF3"/>
    <w:rsid w:val="00DB5B9B"/>
    <w:rsid w:val="00DD0DC8"/>
    <w:rsid w:val="00DE201A"/>
    <w:rsid w:val="00DE620B"/>
    <w:rsid w:val="00DF5290"/>
    <w:rsid w:val="00E306DB"/>
    <w:rsid w:val="00E83DD7"/>
    <w:rsid w:val="00E9591C"/>
    <w:rsid w:val="00EA26EC"/>
    <w:rsid w:val="00EB1D30"/>
    <w:rsid w:val="00EC5B3C"/>
    <w:rsid w:val="00EC6E68"/>
    <w:rsid w:val="00EC7CC5"/>
    <w:rsid w:val="00ED5549"/>
    <w:rsid w:val="00EE35FD"/>
    <w:rsid w:val="00EE6046"/>
    <w:rsid w:val="00EF2A76"/>
    <w:rsid w:val="00EF6255"/>
    <w:rsid w:val="00F01996"/>
    <w:rsid w:val="00F213F0"/>
    <w:rsid w:val="00F4277F"/>
    <w:rsid w:val="00F46CE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EE6046"/>
    <w:pPr>
      <w:spacing w:after="0" w:line="240" w:lineRule="auto"/>
    </w:pPr>
    <w:rPr>
      <w:rFonts w:ascii="Noto Sans" w:hAnsi="Noto Sans"/>
    </w:rPr>
  </w:style>
  <w:style w:type="character" w:styleId="BesuchterLink">
    <w:name w:val="FollowedHyperlink"/>
    <w:basedOn w:val="Absatz-Standardschriftart"/>
    <w:uiPriority w:val="99"/>
    <w:semiHidden/>
    <w:unhideWhenUsed/>
    <w:rsid w:val="009317B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hyperlink" Target="https://solar.htw-berlin.de/studien/stromspeicher-inspektion-2023/" TargetMode="External"/><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2023/02</title_TI_DE>
    <title_TI_NO xmlns="dc0c2c3d-e9fc-4a0d-820b-87ab82e65f20">Energy storage inspection 2023/02</title_TI_NO>
    <Documenttype_PT xmlns="dc0c2c3d-e9fc-4a0d-820b-87ab82e65f20">Comunicado à imprensa</Documenttype_PT>
    <Documenttype_RU xmlns="dc0c2c3d-e9fc-4a0d-820b-87ab82e65f20">Пресс-релиз</Documenttype_RU>
    <title_TI_TR xmlns="dc0c2c3d-e9fc-4a0d-820b-87ab82e65f20">Energy storage inspection 2023/02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2023/02</title_TI_TH>
    <Licence_x0020_information xmlns="dc0c2c3d-e9fc-4a0d-820b-87ab82e65f20">(c) Fronius International</Licence_x0020_information>
    <title_TI_EA xmlns="dc0c2c3d-e9fc-4a0d-820b-87ab82e65f20">Energy storage inspection 2023/02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2023/02</title_TI_DA>
    <Documenttype_TR xmlns="dc0c2c3d-e9fc-4a0d-820b-87ab82e65f20">Basın bülteni</Documenttype_TR>
    <title_TI_PL xmlns="dc0c2c3d-e9fc-4a0d-820b-87ab82e65f20">Energy storage inspection 2023/02</title_TI_PL>
    <Documenttype_TH xmlns="dc0c2c3d-e9fc-4a0d-820b-87ab82e65f20">ข่าวประชาสัมพันธ์</Documenttype_TH>
    <title_TI_EL xmlns="dc0c2c3d-e9fc-4a0d-820b-87ab82e65f20">Energy storage inspection 2023/02</title_TI_EL>
    <Documenttype_EA xmlns="dc0c2c3d-e9fc-4a0d-820b-87ab82e65f20">Press Release</Documenttype_EA>
    <Web_x0020_Display_x0020_Title_x0020_ET xmlns="dc0c2c3d-e9fc-4a0d-820b-87ab82e65f20">Energy storage inspection 2023/02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Energy storage inspection 2023/02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Energy storage inspection 2023/02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C-138971</FileMaster>
    <title_TI_NL xmlns="dc0c2c3d-e9fc-4a0d-820b-87ab82e65f20">Energy storage inspection 2023/02</title_TI_NL>
    <contentservId xmlns="c4543867-fb67-4424-a255-4d54d75e50e3">C-138971</contentservId>
    <title_TI_IT xmlns="dc0c2c3d-e9fc-4a0d-820b-87ab82e65f20">Energy storage inspection 2023/02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2023/02</title_TI_UA>
    <title_TI_JP xmlns="dc0c2c3d-e9fc-4a0d-820b-87ab82e65f20">Energy storage inspection 2023/02</title_TI_JP>
    <Documenttype_NL xmlns="dc0c2c3d-e9fc-4a0d-820b-87ab82e65f20">Persbericht</Documenttype_NL>
    <title_TI_RO xmlns="dc0c2c3d-e9fc-4a0d-820b-87ab82e65f20">Energy storage inspection 2023/02</title_TI_RO>
    <Documenttype_NB xmlns="c4543867-fb67-4424-a255-4d54d75e50e3">Presseinformasjon</Documenttype_NB>
    <title_ti_nb xmlns="dc0c2c3d-e9fc-4a0d-820b-87ab82e65f20" xsi:nil="true"/>
    <title_TI_ES xmlns="dc0c2c3d-e9fc-4a0d-820b-87ab82e65f20">Energy storage inspection 2023/02</title_TI_ES>
    <title_TI_JA xmlns="dc0c2c3d-e9fc-4a0d-820b-87ab82e65f20">Energy storage inspection 2023/02</title_TI_JA>
    <Documenttype_IT xmlns="dc0c2c3d-e9fc-4a0d-820b-87ab82e65f20">Comunicato stampa</Documenttype_IT>
    <Documenttype_ZH xmlns="dc0c2c3d-e9fc-4a0d-820b-87ab82e65f20">Press Release</Documenttype_ZH>
    <TaxCatchAll xmlns="92f60987-cbcc-4245-baaf-239af3bfd6e8">
      <Value>251</Value>
      <Value>1</Value>
    </TaxCatchAll>
    <AGB xmlns="dc0c2c3d-e9fc-4a0d-820b-87ab82e65f20">false</AGB>
    <title_TI_EN xmlns="dc0c2c3d-e9fc-4a0d-820b-87ab82e65f20">Energy storage inspection 2023/02</title_TI_EN>
    <MRMKeyWords xmlns="dc0c2c3d-e9fc-4a0d-820b-87ab82e65f20">#Presse#Solar Energy#Symo#Primo#Presseaussendung#Fronius#Unternehmen#GEN24#GEN24 Plus#Stromspeicherinspektion#Gewinner#press#press release#Company#Energy Storage Inspection#Winner#presse#solarenergy#symo#primo#presseaussendung#pressrelease#fronius#unternehmen#company#gen24#gen24plus#stromspeicherinspektion#gewinner#</MRMKeyWords>
    <title_ti_zh xmlns="dc0c2c3d-e9fc-4a0d-820b-87ab82e65f20">Energy storage inspection 2023/02</title_ti_zh>
    <MRMID xmlns="dc0c2c3d-e9fc-4a0d-820b-87ab82e65f20">M-199981</MRMID>
    <Documenttype_UK xmlns="c4543867-fb67-4424-a255-4d54d75e50e3">Прес-релізи</Documenttype_UK>
    <title_TI_SK xmlns="dc0c2c3d-e9fc-4a0d-820b-87ab82e65f20">Energy storage inspection 2023/02</title_TI_SK>
    <Documenttype_UA xmlns="dc0c2c3d-e9fc-4a0d-820b-87ab82e65f20">Прес-релізи</Documenttype_UA>
    <title_TI_HU xmlns="dc0c2c3d-e9fc-4a0d-820b-87ab82e65f20">Energy storage inspection 2023/02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2023/02</title_TI_PT>
    <title_ti_fi xmlns="dc0c2c3d-e9fc-4a0d-820b-87ab82e65f20">Energy storage inspection 2023/02</title_ti_fi>
    <Country xmlns="dc0c2c3d-e9fc-4a0d-820b-87ab82e65f20">
      <Value>5</Value>
      <Value>40</Value>
      <Value>18</Value>
    </Country>
    <fro_spid xmlns="dc0c2c3d-e9fc-4a0d-820b-87ab82e65f20">9220;SE</fro_spid>
    <title_TI_RU xmlns="dc0c2c3d-e9fc-4a0d-820b-87ab82e65f20">Energy storage inspection 2023/02</title_TI_RU>
    <Documenttype_JA xmlns="dc0c2c3d-e9fc-4a0d-820b-87ab82e65f20">ニュースリリース</Documenttype_JA>
    <Colour_x0020_space xmlns="dc0c2c3d-e9fc-4a0d-820b-87ab82e65f20" xsi:nil="true"/>
    <title_TI_CS xmlns="dc0c2c3d-e9fc-4a0d-820b-87ab82e65f20">Energy storage inspection 2023/02</title_TI_CS>
    <title_TI_AR xmlns="dc0c2c3d-e9fc-4a0d-820b-87ab82e65f20">Energy storage inspection 2023/02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CE73352-A4C3-49C4-B463-A267C2228148}"/>
</file>

<file path=customXml/itemProps2.xml><?xml version="1.0" encoding="utf-8"?>
<ds:datastoreItem xmlns:ds="http://schemas.openxmlformats.org/officeDocument/2006/customXml" ds:itemID="{6002F4EF-F269-4470-BA01-1B65F0E73894}"/>
</file>

<file path=customXml/itemProps3.xml><?xml version="1.0" encoding="utf-8"?>
<ds:datastoreItem xmlns:ds="http://schemas.openxmlformats.org/officeDocument/2006/customXml" ds:itemID="{BBF843E9-7521-4487-AC45-5B2CC9BF0C29}"/>
</file>

<file path=customXml/itemProps4.xml><?xml version="1.0" encoding="utf-8"?>
<ds:datastoreItem xmlns:ds="http://schemas.openxmlformats.org/officeDocument/2006/customXml" ds:itemID="{C7A78811-8A81-403F-A3C0-5F11C0A4A335}"/>
</file>

<file path=customXml/itemProps5.xml><?xml version="1.0" encoding="utf-8"?>
<ds:datastoreItem xmlns:ds="http://schemas.openxmlformats.org/officeDocument/2006/customXml" ds:itemID="{1C6F5B59-BDF5-4C68-9180-0D85EE97DD8A}"/>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860</Words>
  <Characters>5418</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SE_PR_Fronius_again_earns_top_rankings_2023_DE</dc:title>
  <dc:subject/>
  <dc:creator>Kneringer Daniel</dc:creator>
  <cp:keywords/>
  <dc:description/>
  <cp:lastModifiedBy>Majetic Kristina</cp:lastModifiedBy>
  <cp:revision>11</cp:revision>
  <cp:lastPrinted>2023-02-08T14:27:00Z</cp:lastPrinted>
  <dcterms:created xsi:type="dcterms:W3CDTF">2023-02-20T09:12:00Z</dcterms:created>
  <dcterms:modified xsi:type="dcterms:W3CDTF">2023-02-21T09:30:00Z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251;##DE|676160ea-61f7-4cef-8b4c-1724dec2206e</vt:lpwstr>
  </property>
  <property fmtid="{D5CDD505-2E9C-101B-9397-08002B2CF9AE}" pid="11" name="FroConDoc_language">
    <vt:lpwstr>1;#DE|676160ea-61f7-4cef-8b4c-1724dec2206e</vt:lpwstr>
  </property>
</Properties>
</file>