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EAFB9B" w14:textId="273A2B2D" w:rsidR="002D7A44" w:rsidRPr="00871B9D" w:rsidRDefault="00ED5549" w:rsidP="00604BFB">
      <w:pPr>
        <w:pStyle w:val="berschrift1"/>
        <w:jc w:val="both"/>
      </w:pPr>
      <w:r w:rsidRPr="00871B9D">
        <w:t>Informacja prasowa</w:t>
      </w:r>
    </w:p>
    <w:p w14:paraId="07CB8F03" w14:textId="06F6FC04" w:rsidR="00ED5549" w:rsidRPr="00871B9D" w:rsidRDefault="0051114E" w:rsidP="00604BFB">
      <w:pPr>
        <w:jc w:val="both"/>
      </w:pPr>
      <w:r w:rsidRPr="00871B9D">
        <w:rPr>
          <w:sz w:val="20"/>
        </w:rPr>
        <w:t>Solar Energy</w:t>
      </w:r>
    </w:p>
    <w:p w14:paraId="00F13E77" w14:textId="77777777" w:rsidR="00E83DD7" w:rsidRPr="00871B9D" w:rsidRDefault="00E83DD7" w:rsidP="00604BFB">
      <w:pPr>
        <w:jc w:val="both"/>
        <w:rPr>
          <w:sz w:val="20"/>
          <w:szCs w:val="20"/>
        </w:rPr>
      </w:pPr>
    </w:p>
    <w:p w14:paraId="1FB9EC78" w14:textId="0F4B53F2" w:rsidR="0086534F" w:rsidRPr="00871B9D" w:rsidRDefault="0086534F" w:rsidP="0086534F">
      <w:pPr>
        <w:rPr>
          <w:b/>
        </w:rPr>
      </w:pPr>
      <w:r w:rsidRPr="00871B9D">
        <w:rPr>
          <w:color w:val="D73237"/>
          <w:sz w:val="36"/>
        </w:rPr>
        <w:t xml:space="preserve">Fronius GEN24 </w:t>
      </w:r>
      <w:r w:rsidRPr="00871B9D">
        <w:rPr>
          <w:color w:val="D73237"/>
          <w:sz w:val="36"/>
        </w:rPr>
        <w:br/>
      </w:r>
      <w:r w:rsidRPr="00871B9D">
        <w:rPr>
          <w:b/>
        </w:rPr>
        <w:t>Pełna moc słońca dla transformacji energetycznej</w:t>
      </w:r>
    </w:p>
    <w:p w14:paraId="3AB18C30" w14:textId="29B68DBB" w:rsidR="0086534F" w:rsidRPr="00871B9D" w:rsidRDefault="0086534F" w:rsidP="0086534F">
      <w:pPr>
        <w:rPr>
          <w:bCs/>
        </w:rPr>
      </w:pPr>
      <w:r w:rsidRPr="00871B9D">
        <w:rPr>
          <w:i/>
        </w:rPr>
        <w:t xml:space="preserve">(Wels, </w:t>
      </w:r>
      <w:r w:rsidR="00983C57">
        <w:rPr>
          <w:i/>
        </w:rPr>
        <w:t>15</w:t>
      </w:r>
      <w:r w:rsidRPr="00871B9D">
        <w:rPr>
          <w:i/>
        </w:rPr>
        <w:t>.</w:t>
      </w:r>
      <w:r w:rsidR="00983C57">
        <w:rPr>
          <w:i/>
        </w:rPr>
        <w:t>1</w:t>
      </w:r>
      <w:r w:rsidR="004F1D30">
        <w:rPr>
          <w:i/>
        </w:rPr>
        <w:t>1</w:t>
      </w:r>
      <w:r w:rsidRPr="00871B9D">
        <w:rPr>
          <w:i/>
        </w:rPr>
        <w:t xml:space="preserve"> 2023 r.) </w:t>
      </w:r>
      <w:r w:rsidRPr="00871B9D">
        <w:t>Fronius zapewnia optymalne bezpieczeństwo i wysoki stopień zużycia energii na potrzeby własne w produkcji energii słonecznej – wszystko dzięki wysokiej jakości falownikom, do których dołącza teraz Fronius GEN24.</w:t>
      </w:r>
    </w:p>
    <w:p w14:paraId="485BEA0C" w14:textId="2A9A627A" w:rsidR="0086534F" w:rsidRPr="00871B9D" w:rsidRDefault="0086534F" w:rsidP="0086534F">
      <w:r w:rsidRPr="00871B9D">
        <w:t>Sercem każdej instalacji PV jest falownik. Wyciąga ze słońca to, co najlepsze, i zapewnia optymalne zaopatrzenie gospodarstw domowych w energię słoneczną – dostosowaną do indywidualnych potrzeb. Do sprawdzonego falownika hybrydowego Fronius GEN24 Plus dołącza teraz Fronius GEN24 – najnowszy falownik Fronius dla domu. Oba produkty, które na pierwszy rzut oka mają niemal identyczne nazwy, imponują typową dla Fronius jakością i specyficznymi funkcjami:</w:t>
      </w:r>
    </w:p>
    <w:p w14:paraId="092EBBAF" w14:textId="77777777" w:rsidR="0086534F" w:rsidRPr="00871B9D" w:rsidRDefault="0086534F" w:rsidP="0086534F">
      <w:bookmarkStart w:id="0" w:name="_Hlk147819438"/>
      <w:r w:rsidRPr="00871B9D">
        <w:t xml:space="preserve">Nowy </w:t>
      </w:r>
      <w:r w:rsidRPr="00871B9D">
        <w:rPr>
          <w:b/>
        </w:rPr>
        <w:t>Fronius GEN24</w:t>
      </w:r>
      <w:r w:rsidRPr="00871B9D">
        <w:t xml:space="preserve"> to wszechstronny falownik ze zintegrowaną funkcją podstawowego zasilania rezerwowego, czyli PV Point. W sytuacji zasilania rezerwowego do osobnego, zabezpieczonego gniazda można podłączyć odbiornik, na przykład radio lub ładowarkę do telefonu, albo zasilać niewielki jednofazowy obwód prądowy o mocy do 3 kW – bez dodatkowych komponentów. </w:t>
      </w:r>
      <w:bookmarkEnd w:id="0"/>
      <w:r w:rsidRPr="00871B9D">
        <w:t>Jest to ważny krok w kierunku niezależności i własnego zaopatrzenia w energię. „Dzięki falownikowi</w:t>
      </w:r>
      <w:r w:rsidRPr="00871B9D">
        <w:rPr>
          <w:i/>
        </w:rPr>
        <w:t xml:space="preserve"> Fronius GEN24 nasi klienci są mniej zależni od publicznej sieci zasilającej i mogą zaoszczędzić znaczne koszty”, </w:t>
      </w:r>
      <w:r w:rsidRPr="00871B9D">
        <w:t>mówi z przekonaniem Leonhard Peböck, Product Marketing Solar Energy w Fronius International GmbH</w:t>
      </w:r>
      <w:r w:rsidRPr="00871B9D">
        <w:rPr>
          <w:i/>
        </w:rPr>
        <w:t>. „Nasz falownik to wydajne rozwiązanie, umożliwiające bezpośrednie wykorzystanie prądu z własnej instalacji PV, dopóki świeci słońce. W czasach niestabilnych cen energii przemawia to w szczególności za GEN24</w:t>
      </w:r>
      <w:r w:rsidRPr="00871B9D">
        <w:t>”.</w:t>
      </w:r>
    </w:p>
    <w:p w14:paraId="60E2DC93" w14:textId="77777777" w:rsidR="0086534F" w:rsidRPr="00871B9D" w:rsidRDefault="0086534F" w:rsidP="0086534F">
      <w:r w:rsidRPr="00871B9D">
        <w:t xml:space="preserve">Jako falownik hybrydowy, sprawdzony </w:t>
      </w:r>
      <w:r w:rsidRPr="00871B9D">
        <w:rPr>
          <w:b/>
        </w:rPr>
        <w:t>Fronius GEN24 Plus</w:t>
      </w:r>
      <w:r w:rsidRPr="00871B9D">
        <w:t xml:space="preserve"> w połączeniu z akumulatorem umożliwia magazynowanie i wykorzystywanie nadmiarowego, samodzielnie wytworzonego prądu solarnego również w porze nocnej i w okresach o słabym nasłonecznieniu, wnosząc do domu 24 godziny słońca. Dzięki dodatkowej opcji zasilania rezerwowego Full Backup całe gospodarstwo domowe, nawet większe odbiorniki, są nadal niezawodnie zasilane prądem nawet w przypadku awarii sieci.</w:t>
      </w:r>
    </w:p>
    <w:p w14:paraId="7A34CF7C" w14:textId="1C08418B" w:rsidR="0086534F" w:rsidRPr="00983C57" w:rsidRDefault="0086534F" w:rsidP="0086534F">
      <w:r w:rsidRPr="00871B9D">
        <w:rPr>
          <w:color w:val="D73237"/>
          <w:sz w:val="28"/>
        </w:rPr>
        <w:t>Falownik hybrydowy dzięki aktualizacji oprogramowania</w:t>
      </w:r>
      <w:r w:rsidRPr="00871B9D">
        <w:rPr>
          <w:color w:val="D73237"/>
          <w:sz w:val="28"/>
        </w:rPr>
        <w:br/>
      </w:r>
      <w:r w:rsidRPr="00983C57">
        <w:t xml:space="preserve">Najpierw instalacja PV, następnie całościowe rozwiązanie energetyczne: prawie w mgnieniu oka Fronius GEN24 staje się falownikiem hybrydowym z opcjonalną funkcją zasilania rezerwowego Full Backup oraz możliwością podłączenia do magazynu energii. Jest to możliwe dzięki Fronius UP.storage – innowacyjnej aktualizacji oprogramowania firmy Fronius. Sprawia ona, że Fronius GEN24 jest zgodny z założeniami </w:t>
      </w:r>
      <w:r w:rsidRPr="00983C57">
        <w:lastRenderedPageBreak/>
        <w:t>zrównoważonego rozwoju i gotowy na przyszłość, dzięki czemu będzie nieodłącznym towarzyszem na indywidualnej drodze do transformacji energetycznej.</w:t>
      </w:r>
    </w:p>
    <w:p w14:paraId="5708D150" w14:textId="77777777" w:rsidR="0086534F" w:rsidRPr="00871B9D" w:rsidRDefault="0086534F" w:rsidP="0086534F">
      <w:pPr>
        <w:rPr>
          <w:i/>
          <w:iCs/>
        </w:rPr>
      </w:pPr>
      <w:r w:rsidRPr="00871B9D">
        <w:rPr>
          <w:color w:val="D73237"/>
          <w:sz w:val="28"/>
        </w:rPr>
        <w:t>Wszechstronność w komplecie</w:t>
      </w:r>
      <w:r w:rsidRPr="00871B9D">
        <w:rPr>
          <w:color w:val="D73237"/>
          <w:sz w:val="28"/>
        </w:rPr>
        <w:br/>
      </w:r>
      <w:r w:rsidRPr="00871B9D">
        <w:t>Zawieszony, na leżąco lub umieszczony pod określonym kątem montażu wewnątrz lub na zewnątrz – Fronius GEN24 to nie tylko zaawansowane funkcje, ale również pełna elastyczność projektowania. „</w:t>
      </w:r>
      <w:r w:rsidRPr="00871B9D">
        <w:rPr>
          <w:i/>
        </w:rPr>
        <w:t>Pozwala to na optymalne wykorzystanie konstrukcji dachowych z powierzchniami ustawionymi w różnych kierunkach, nawet małymi, do wytwarzania energii. Dzięki zintegrowanemu algorytmowi zacienienia – Dynamic Peak Manager firmy Fronius – nawet częściowe zacienienie nie przeszkadza w uzyskaniu maksymalnych uzysków”, wyjaśnia Peböck.</w:t>
      </w:r>
    </w:p>
    <w:p w14:paraId="0852E147" w14:textId="49679C5E" w:rsidR="0086534F" w:rsidRPr="00871B9D" w:rsidRDefault="0086534F" w:rsidP="0086534F">
      <w:pPr>
        <w:rPr>
          <w:b/>
          <w:bCs/>
        </w:rPr>
      </w:pPr>
      <w:r w:rsidRPr="00871B9D">
        <w:rPr>
          <w:color w:val="D73237"/>
          <w:sz w:val="28"/>
        </w:rPr>
        <w:t>Zrównoważony rozwój na pierwszym planie</w:t>
      </w:r>
      <w:r w:rsidRPr="00871B9D">
        <w:rPr>
          <w:color w:val="D73237"/>
          <w:sz w:val="28"/>
        </w:rPr>
        <w:br/>
      </w:r>
      <w:r w:rsidRPr="00871B9D">
        <w:t>Fronius GEN24 imponuje już znanymi i wyróżniającymi się cechami falowników firmy Fronius, takimi jak aktywna technologia chłodzenia zapewniająca niezmiennie wysoką wydajność nawet przy wysokich temperaturach otoczenia lub otwarta architektura systemu, umożliwiająca łatwą integrację dodatkowych komponentów, jak na przykład domowe systemy automatyzacji. Poza tym, gdy zajdzie konieczność, można łatwo wymienić i serwisować poszczególne komponenty. Pozwala to utrzymać nie tylko zużycie zasobów, ale także ślad CO</w:t>
      </w:r>
      <w:r w:rsidRPr="00871B9D">
        <w:rPr>
          <w:vertAlign w:val="subscript"/>
        </w:rPr>
        <w:t xml:space="preserve">2 </w:t>
      </w:r>
      <w:r w:rsidRPr="00871B9D">
        <w:t xml:space="preserve"> na wyjątkowo niskim poziomie, co jednoznacznie potwierdza analiza cyklu życia (LCA) zrównoważonego falownika Fronius „Made in Europe”.</w:t>
      </w:r>
    </w:p>
    <w:p w14:paraId="6E9913E4" w14:textId="77777777" w:rsidR="0086534F" w:rsidRPr="00871B9D" w:rsidRDefault="0086534F" w:rsidP="0086534F">
      <w:r w:rsidRPr="00871B9D">
        <w:rPr>
          <w:i/>
        </w:rPr>
        <w:t>„Fronius to kompleksowe systemy energetyczne o najlepszym śladzie węglowym. Nasze całościowe i transparentne podejście do zrównoważonego rozwoju produktów wyróżnia nas na tle konkurencji. Jesteśmy branżowym pionierem zarówno pod względem poziomu szczegółowości, jak i spójności bilansu ekologicznego. Fronius GEN24 pokazuje, że nieustannie towarzyszymy naszym klientom w ich osobistej transformacji energetycznej</w:t>
      </w:r>
      <w:r w:rsidRPr="00871B9D">
        <w:t>”, mówi z przekonaniem Martin Hackl, Global Director Marketing &amp; Sales, Business Unit Solar Energy, Fronius International GmbH.</w:t>
      </w:r>
    </w:p>
    <w:p w14:paraId="307F70B2" w14:textId="77777777" w:rsidR="0086534F" w:rsidRPr="00871B9D" w:rsidRDefault="0086534F" w:rsidP="0086534F"/>
    <w:p w14:paraId="0A03864D" w14:textId="597C7030" w:rsidR="00983C57" w:rsidRDefault="00983C57" w:rsidP="00983C57">
      <w:pPr>
        <w:rPr>
          <w:szCs w:val="20"/>
        </w:rPr>
      </w:pPr>
      <w:r>
        <w:t>Słowa: 553</w:t>
      </w:r>
    </w:p>
    <w:p w14:paraId="4443E7C7" w14:textId="517081DF" w:rsidR="00983C57" w:rsidRDefault="00983C57" w:rsidP="00983C57">
      <w:pPr>
        <w:rPr>
          <w:szCs w:val="20"/>
        </w:rPr>
      </w:pPr>
      <w:r>
        <w:t>Znaki: 4373 (ze spacjami)</w:t>
      </w:r>
    </w:p>
    <w:p w14:paraId="173FA170" w14:textId="67DDC95F" w:rsidR="00D36739" w:rsidRPr="00871B9D" w:rsidRDefault="00D36739">
      <w:pPr>
        <w:rPr>
          <w:rFonts w:eastAsiaTheme="majorEastAsia" w:cstheme="majorBidi"/>
          <w:iCs/>
          <w:color w:val="000000" w:themeColor="text1"/>
          <w:sz w:val="20"/>
          <w:szCs w:val="20"/>
          <w:highlight w:val="yellow"/>
          <w:u w:val="single"/>
        </w:rPr>
      </w:pPr>
    </w:p>
    <w:p w14:paraId="75F877D7" w14:textId="77777777" w:rsidR="0086534F" w:rsidRPr="00871B9D" w:rsidRDefault="0086534F">
      <w:pPr>
        <w:rPr>
          <w:rFonts w:eastAsiaTheme="majorEastAsia" w:cstheme="majorBidi"/>
          <w:iCs/>
          <w:color w:val="000000" w:themeColor="text1"/>
          <w:sz w:val="20"/>
          <w:szCs w:val="20"/>
          <w:highlight w:val="yellow"/>
          <w:u w:val="single"/>
        </w:rPr>
      </w:pPr>
    </w:p>
    <w:p w14:paraId="099591B9" w14:textId="77777777" w:rsidR="0086534F" w:rsidRPr="00871B9D" w:rsidRDefault="0086534F">
      <w:pPr>
        <w:rPr>
          <w:rFonts w:eastAsiaTheme="majorEastAsia" w:cstheme="majorBidi"/>
          <w:iCs/>
          <w:color w:val="000000" w:themeColor="text1"/>
          <w:sz w:val="20"/>
          <w:szCs w:val="20"/>
          <w:highlight w:val="yellow"/>
          <w:u w:val="single"/>
        </w:rPr>
      </w:pPr>
    </w:p>
    <w:p w14:paraId="1B5FB47B" w14:textId="77777777" w:rsidR="0086534F" w:rsidRPr="00871B9D" w:rsidRDefault="0086534F">
      <w:pPr>
        <w:rPr>
          <w:rFonts w:eastAsiaTheme="majorEastAsia" w:cstheme="majorBidi"/>
          <w:iCs/>
          <w:color w:val="000000" w:themeColor="text1"/>
          <w:sz w:val="20"/>
          <w:szCs w:val="20"/>
          <w:highlight w:val="yellow"/>
          <w:u w:val="single"/>
        </w:rPr>
      </w:pPr>
    </w:p>
    <w:p w14:paraId="07AFF679" w14:textId="77777777" w:rsidR="0086534F" w:rsidRPr="00871B9D" w:rsidRDefault="0086534F">
      <w:pPr>
        <w:rPr>
          <w:rFonts w:eastAsiaTheme="majorEastAsia" w:cstheme="majorBidi"/>
          <w:iCs/>
          <w:color w:val="000000" w:themeColor="text1"/>
          <w:sz w:val="20"/>
          <w:szCs w:val="20"/>
          <w:highlight w:val="yellow"/>
          <w:u w:val="single"/>
        </w:rPr>
      </w:pPr>
    </w:p>
    <w:p w14:paraId="06500882" w14:textId="77777777" w:rsidR="0086534F" w:rsidRPr="00871B9D" w:rsidRDefault="0086534F">
      <w:pPr>
        <w:rPr>
          <w:rFonts w:eastAsiaTheme="majorEastAsia" w:cstheme="majorBidi"/>
          <w:iCs/>
          <w:color w:val="000000" w:themeColor="text1"/>
          <w:sz w:val="20"/>
          <w:szCs w:val="20"/>
          <w:highlight w:val="yellow"/>
          <w:u w:val="single"/>
        </w:rPr>
      </w:pPr>
    </w:p>
    <w:p w14:paraId="4FAAD9C0" w14:textId="77777777" w:rsidR="009D18F5" w:rsidRPr="00871B9D" w:rsidRDefault="009D18F5" w:rsidP="009D18F5">
      <w:pPr>
        <w:pStyle w:val="berschrift4"/>
        <w:jc w:val="both"/>
        <w:rPr>
          <w:sz w:val="20"/>
          <w:szCs w:val="20"/>
        </w:rPr>
      </w:pPr>
      <w:r w:rsidRPr="00871B9D">
        <w:rPr>
          <w:sz w:val="20"/>
        </w:rPr>
        <w:lastRenderedPageBreak/>
        <w:t>Wykaz materiałów graficznych</w:t>
      </w:r>
    </w:p>
    <w:p w14:paraId="25066DDE" w14:textId="77777777" w:rsidR="00464C4A" w:rsidRPr="00871B9D" w:rsidRDefault="00464C4A" w:rsidP="00464C4A"/>
    <w:tbl>
      <w:tblPr>
        <w:tblStyle w:val="Tabellenraster"/>
        <w:tblW w:w="0" w:type="auto"/>
        <w:tblLook w:val="04A0" w:firstRow="1" w:lastRow="0" w:firstColumn="1" w:lastColumn="0" w:noHBand="0" w:noVBand="1"/>
      </w:tblPr>
      <w:tblGrid>
        <w:gridCol w:w="4531"/>
        <w:gridCol w:w="4531"/>
      </w:tblGrid>
      <w:tr w:rsidR="0086534F" w:rsidRPr="00871B9D" w14:paraId="2BBA828A" w14:textId="77777777" w:rsidTr="00F063DD">
        <w:tc>
          <w:tcPr>
            <w:tcW w:w="4531" w:type="dxa"/>
          </w:tcPr>
          <w:p w14:paraId="13E183D4" w14:textId="77777777" w:rsidR="0086534F" w:rsidRPr="00871B9D" w:rsidRDefault="0086534F" w:rsidP="00F063DD">
            <w:r w:rsidRPr="00871B9D">
              <w:rPr>
                <w:noProof/>
              </w:rPr>
              <w:drawing>
                <wp:inline distT="0" distB="0" distL="0" distR="0" wp14:anchorId="270E6063" wp14:editId="6D947C65">
                  <wp:extent cx="2609850" cy="1951346"/>
                  <wp:effectExtent l="0" t="0" r="0" b="0"/>
                  <wp:docPr id="1639704610"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9704610" name=""/>
                          <pic:cNvPicPr/>
                        </pic:nvPicPr>
                        <pic:blipFill>
                          <a:blip r:embed="rId7"/>
                          <a:stretch>
                            <a:fillRect/>
                          </a:stretch>
                        </pic:blipFill>
                        <pic:spPr>
                          <a:xfrm>
                            <a:off x="0" y="0"/>
                            <a:ext cx="2616511" cy="1956327"/>
                          </a:xfrm>
                          <a:prstGeom prst="rect">
                            <a:avLst/>
                          </a:prstGeom>
                        </pic:spPr>
                      </pic:pic>
                    </a:graphicData>
                  </a:graphic>
                </wp:inline>
              </w:drawing>
            </w:r>
          </w:p>
          <w:p w14:paraId="4D8B29B7" w14:textId="77777777" w:rsidR="0086534F" w:rsidRPr="00871B9D" w:rsidRDefault="0086534F" w:rsidP="00F063DD"/>
        </w:tc>
        <w:tc>
          <w:tcPr>
            <w:tcW w:w="4531" w:type="dxa"/>
          </w:tcPr>
          <w:p w14:paraId="6ECC392E" w14:textId="77777777" w:rsidR="0086534F" w:rsidRPr="00871B9D" w:rsidRDefault="0086534F" w:rsidP="00F063DD">
            <w:r w:rsidRPr="00871B9D">
              <w:t>Falownik Fronius GEN24</w:t>
            </w:r>
          </w:p>
        </w:tc>
      </w:tr>
      <w:tr w:rsidR="0086534F" w:rsidRPr="00871B9D" w14:paraId="791EF1E3" w14:textId="77777777" w:rsidTr="00F063DD">
        <w:tc>
          <w:tcPr>
            <w:tcW w:w="4531" w:type="dxa"/>
          </w:tcPr>
          <w:p w14:paraId="2D2EA01B" w14:textId="77777777" w:rsidR="0086534F" w:rsidRPr="00871B9D" w:rsidRDefault="0086534F" w:rsidP="00F063DD">
            <w:r w:rsidRPr="00871B9D">
              <w:rPr>
                <w:noProof/>
              </w:rPr>
              <w:drawing>
                <wp:inline distT="0" distB="0" distL="0" distR="0" wp14:anchorId="74752500" wp14:editId="4D196A02">
                  <wp:extent cx="2571750" cy="1731226"/>
                  <wp:effectExtent l="0" t="0" r="0" b="2540"/>
                  <wp:docPr id="458627998"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8627998" name=""/>
                          <pic:cNvPicPr/>
                        </pic:nvPicPr>
                        <pic:blipFill>
                          <a:blip r:embed="rId8"/>
                          <a:stretch>
                            <a:fillRect/>
                          </a:stretch>
                        </pic:blipFill>
                        <pic:spPr>
                          <a:xfrm>
                            <a:off x="0" y="0"/>
                            <a:ext cx="2587136" cy="1741583"/>
                          </a:xfrm>
                          <a:prstGeom prst="rect">
                            <a:avLst/>
                          </a:prstGeom>
                        </pic:spPr>
                      </pic:pic>
                    </a:graphicData>
                  </a:graphic>
                </wp:inline>
              </w:drawing>
            </w:r>
          </w:p>
          <w:p w14:paraId="70C0F995" w14:textId="77777777" w:rsidR="0086534F" w:rsidRPr="00871B9D" w:rsidRDefault="0086534F" w:rsidP="00F063DD"/>
        </w:tc>
        <w:tc>
          <w:tcPr>
            <w:tcW w:w="4531" w:type="dxa"/>
          </w:tcPr>
          <w:p w14:paraId="3633B7CD" w14:textId="77777777" w:rsidR="0086534F" w:rsidRPr="00871B9D" w:rsidRDefault="0086534F" w:rsidP="00F063DD">
            <w:r w:rsidRPr="00871B9D">
              <w:t>Seria produktów Fronius GEN24 zapewnia elastyczne możliwości instalacji.</w:t>
            </w:r>
          </w:p>
        </w:tc>
      </w:tr>
      <w:tr w:rsidR="0086534F" w:rsidRPr="00871B9D" w14:paraId="591573F5" w14:textId="77777777" w:rsidTr="00F063DD">
        <w:tc>
          <w:tcPr>
            <w:tcW w:w="4531" w:type="dxa"/>
          </w:tcPr>
          <w:p w14:paraId="33327712" w14:textId="77777777" w:rsidR="0086534F" w:rsidRPr="00871B9D" w:rsidRDefault="0086534F" w:rsidP="00F063DD">
            <w:r w:rsidRPr="00871B9D">
              <w:rPr>
                <w:noProof/>
              </w:rPr>
              <w:drawing>
                <wp:inline distT="0" distB="0" distL="0" distR="0" wp14:anchorId="6304B60D" wp14:editId="46C8FD12">
                  <wp:extent cx="2600325" cy="1945944"/>
                  <wp:effectExtent l="0" t="0" r="0" b="0"/>
                  <wp:docPr id="1364384554"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4384554" name=""/>
                          <pic:cNvPicPr/>
                        </pic:nvPicPr>
                        <pic:blipFill>
                          <a:blip r:embed="rId9"/>
                          <a:stretch>
                            <a:fillRect/>
                          </a:stretch>
                        </pic:blipFill>
                        <pic:spPr>
                          <a:xfrm>
                            <a:off x="0" y="0"/>
                            <a:ext cx="2612344" cy="1954938"/>
                          </a:xfrm>
                          <a:prstGeom prst="rect">
                            <a:avLst/>
                          </a:prstGeom>
                        </pic:spPr>
                      </pic:pic>
                    </a:graphicData>
                  </a:graphic>
                </wp:inline>
              </w:drawing>
            </w:r>
          </w:p>
          <w:p w14:paraId="320EACB4" w14:textId="77777777" w:rsidR="0086534F" w:rsidRPr="00871B9D" w:rsidRDefault="0086534F" w:rsidP="00F063DD"/>
        </w:tc>
        <w:tc>
          <w:tcPr>
            <w:tcW w:w="4531" w:type="dxa"/>
          </w:tcPr>
          <w:p w14:paraId="780453F2" w14:textId="77777777" w:rsidR="0086534F" w:rsidRPr="00871B9D" w:rsidRDefault="0086534F" w:rsidP="00F063DD">
            <w:r w:rsidRPr="00871B9D">
              <w:t xml:space="preserve">Seria produktów Fronius GEN25 imponuje podejściem do zrównoważonego rozwoju. </w:t>
            </w:r>
          </w:p>
        </w:tc>
      </w:tr>
    </w:tbl>
    <w:p w14:paraId="60F436A7" w14:textId="77777777" w:rsidR="0086534F" w:rsidRPr="00871B9D" w:rsidRDefault="0086534F" w:rsidP="00464C4A"/>
    <w:p w14:paraId="160F9E6F" w14:textId="77777777" w:rsidR="009D18F5" w:rsidRPr="00871B9D" w:rsidRDefault="009D18F5">
      <w:pPr>
        <w:rPr>
          <w:rFonts w:eastAsiaTheme="majorEastAsia" w:cstheme="majorBidi"/>
          <w:iCs/>
          <w:color w:val="000000" w:themeColor="text1"/>
          <w:sz w:val="20"/>
          <w:szCs w:val="20"/>
          <w:highlight w:val="yellow"/>
          <w:u w:val="single"/>
        </w:rPr>
      </w:pPr>
    </w:p>
    <w:p w14:paraId="001BB68B" w14:textId="77777777" w:rsidR="009D18F5" w:rsidRPr="00871B9D" w:rsidRDefault="009D18F5" w:rsidP="009D18F5">
      <w:pPr>
        <w:jc w:val="both"/>
        <w:rPr>
          <w:i/>
          <w:iCs/>
          <w:sz w:val="18"/>
          <w:szCs w:val="18"/>
        </w:rPr>
      </w:pPr>
      <w:r w:rsidRPr="00871B9D">
        <w:rPr>
          <w:i/>
          <w:sz w:val="18"/>
        </w:rPr>
        <w:t>Prawa do fotografii: Fronius International GmbH, przedruk możliwy nieodpłatnie</w:t>
      </w:r>
    </w:p>
    <w:p w14:paraId="5F55F819" w14:textId="77777777" w:rsidR="009D18F5" w:rsidRPr="00871B9D" w:rsidRDefault="009D18F5">
      <w:pPr>
        <w:rPr>
          <w:rFonts w:eastAsiaTheme="majorEastAsia" w:cstheme="majorBidi"/>
          <w:iCs/>
          <w:color w:val="000000" w:themeColor="text1"/>
          <w:sz w:val="20"/>
          <w:szCs w:val="20"/>
          <w:highlight w:val="yellow"/>
          <w:u w:val="single"/>
        </w:rPr>
      </w:pPr>
    </w:p>
    <w:p w14:paraId="5A5802BA" w14:textId="77777777" w:rsidR="00983C57" w:rsidRPr="00223778" w:rsidRDefault="00983C57" w:rsidP="00983C57">
      <w:pPr>
        <w:rPr>
          <w:b/>
          <w:szCs w:val="20"/>
        </w:rPr>
      </w:pPr>
      <w:r w:rsidRPr="00223778">
        <w:rPr>
          <w:b/>
        </w:rPr>
        <w:t>Jednostka biznesowa „Solar Energy”</w:t>
      </w:r>
    </w:p>
    <w:p w14:paraId="7D6D76DA" w14:textId="77777777" w:rsidR="00983C57" w:rsidRDefault="00983C57" w:rsidP="00983C57">
      <w:pPr>
        <w:rPr>
          <w:szCs w:val="20"/>
        </w:rPr>
      </w:pPr>
      <w:r>
        <w:t xml:space="preserve">Założona w 1992 roku jednostka biznesowa Fronius Solar Energy pod hasłem „Energize your life.” opracowuje innowacyjne rozwiązania, umożliwiające opłacalne i inteligentne wytwarzanie, magazynowanie, dystrybuowanie i wykorzystanie energii słonecznej.Fronius Solar Energy urzeczywistnia wizję 24 godzin słońca, torującą drogę </w:t>
      </w:r>
      <w:r>
        <w:lastRenderedPageBreak/>
        <w:t>do lepszego świata, w którym ogólnoświatowe zapotrzebowanie na energię jest pokrywane w 100 procentach ze źródeł odnawialnych. Zgodnie z zasadami zrównoważonego rozwoju nasze rozwiązania są projektowane i produkowane w całości w Europie — głównie w Austrii. Na świecie Fronius Solar Energy ma 26 oddziałów i może pochwalić się zainstalowanymi falownikami o łącznej mocy ponad 29 gigawatów. Sprzedaż odbywa się za pośrednictwem globalnej sieci dystrybutorów oraz autoryzowanych firm instalacyjnych.</w:t>
      </w:r>
    </w:p>
    <w:p w14:paraId="6B758EDD" w14:textId="77777777" w:rsidR="00983C57" w:rsidRPr="00223778" w:rsidRDefault="00983C57" w:rsidP="00983C57">
      <w:pPr>
        <w:rPr>
          <w:b/>
          <w:lang w:val="en-US"/>
        </w:rPr>
      </w:pPr>
      <w:r w:rsidRPr="00223778">
        <w:rPr>
          <w:b/>
          <w:lang w:val="en-US"/>
        </w:rPr>
        <w:t>Fronius to my.</w:t>
      </w:r>
    </w:p>
    <w:p w14:paraId="17F6B64A" w14:textId="77777777" w:rsidR="00983C57" w:rsidRPr="00111FF6" w:rsidRDefault="00983C57" w:rsidP="00983C57">
      <w:pPr>
        <w:rPr>
          <w:szCs w:val="20"/>
          <w:lang w:val="en-US"/>
        </w:rPr>
      </w:pPr>
      <w:r w:rsidRPr="00111FF6">
        <w:rPr>
          <w:lang w:val="en-US"/>
        </w:rPr>
        <w:t xml:space="preserve">Ponad </w:t>
      </w:r>
      <w:r>
        <w:rPr>
          <w:lang w:val="en-US"/>
        </w:rPr>
        <w:t>8</w:t>
      </w:r>
      <w:r w:rsidRPr="00111FF6">
        <w:rPr>
          <w:lang w:val="en-US"/>
        </w:rPr>
        <w:t>000 pracowników na całym świecie, eksport na poziomie 87 procent i 1446 przyznanych patentów: to właśnie my, to Fronius. Firma założona w 1945 r. jako jednoosobowa działalność gospodarcza zalicza się obecnie do globalnych graczy i posiada 37 spółek zależnych na całym świecie oraz sieć dystrybutorów w ponad 60 krajach. Nadal pozostajemy rodzinną firmą z Austrii, która prowadzi działalność w dziedzinach PV, spawalnictwa i ładowania akumulatorów. Od lat opracowujemy produkty i rozwiązania z myślą o lepszej przyszłości, oferujemy naszym klientom kompleksowe usługi: od dalekowzrocznego planowania i doradztwa, przez bieżące monitorowanie, aż po naprawy w zależności od potrzeb. Jesteśmy innowacyjni. Jesteśmy ciekawi świata. Fronius to my.</w:t>
      </w:r>
    </w:p>
    <w:p w14:paraId="6EBBEE0D" w14:textId="77777777" w:rsidR="00983C57" w:rsidRPr="00111FF6" w:rsidRDefault="00983C57" w:rsidP="00983C57">
      <w:pPr>
        <w:rPr>
          <w:szCs w:val="20"/>
          <w:lang w:val="en-US"/>
        </w:rPr>
      </w:pPr>
    </w:p>
    <w:p w14:paraId="3AA85944" w14:textId="77777777" w:rsidR="00983C57" w:rsidRPr="005969D2" w:rsidRDefault="00983C57" w:rsidP="00983C57">
      <w:pPr>
        <w:rPr>
          <w:szCs w:val="20"/>
          <w:u w:val="single"/>
          <w:lang w:val="en-US"/>
        </w:rPr>
      </w:pPr>
      <w:r w:rsidRPr="005969D2">
        <w:rPr>
          <w:u w:val="single"/>
          <w:lang w:val="en-US"/>
        </w:rPr>
        <w:t>Kontakt w przypadku zapytań</w:t>
      </w:r>
    </w:p>
    <w:p w14:paraId="677558F2" w14:textId="77777777" w:rsidR="00983C57" w:rsidRDefault="00983C57" w:rsidP="00983C57">
      <w:pPr>
        <w:rPr>
          <w:szCs w:val="20"/>
        </w:rPr>
      </w:pPr>
      <w:r>
        <w:rPr>
          <w:szCs w:val="20"/>
        </w:rPr>
        <w:t>Fronius International GmbH, mgr Fabian SCHWARZ</w:t>
      </w:r>
      <w:r>
        <w:rPr>
          <w:szCs w:val="20"/>
        </w:rPr>
        <w:br/>
        <w:t xml:space="preserve">+43 664 88536765, </w:t>
      </w:r>
      <w:hyperlink r:id="rId10" w:history="1">
        <w:r>
          <w:rPr>
            <w:rStyle w:val="Hyperlink"/>
            <w:sz w:val="20"/>
            <w:szCs w:val="20"/>
          </w:rPr>
          <w:t>schwarz.fabian@fronius.com</w:t>
        </w:r>
      </w:hyperlink>
      <w:r>
        <w:rPr>
          <w:szCs w:val="20"/>
        </w:rPr>
        <w:t>,</w:t>
      </w:r>
      <w:r>
        <w:rPr>
          <w:szCs w:val="20"/>
        </w:rPr>
        <w:br/>
        <w:t>Froniusplatz 1, 4600 Wels, Austria</w:t>
      </w:r>
    </w:p>
    <w:p w14:paraId="1BE2348D" w14:textId="77777777" w:rsidR="00983C57" w:rsidRPr="00111FF6" w:rsidRDefault="00983C57" w:rsidP="00983C57">
      <w:pPr>
        <w:rPr>
          <w:lang w:val="en-US"/>
        </w:rPr>
      </w:pPr>
      <w:r w:rsidRPr="00111FF6">
        <w:rPr>
          <w:lang w:val="en-US"/>
        </w:rPr>
        <w:t xml:space="preserve">Agnieszka BULENDA, +48 506 450520, </w:t>
      </w:r>
      <w:hyperlink r:id="rId11" w:history="1">
        <w:r w:rsidRPr="00111FF6">
          <w:rPr>
            <w:rStyle w:val="Hyperlink"/>
            <w:sz w:val="20"/>
            <w:szCs w:val="20"/>
            <w:lang w:val="en-US"/>
          </w:rPr>
          <w:t>bulenda.agnieszka@fronius.com</w:t>
        </w:r>
      </w:hyperlink>
      <w:r w:rsidRPr="00111FF6">
        <w:rPr>
          <w:lang w:val="en-US"/>
        </w:rPr>
        <w:t>, ul. Gustawa Eiffel`a 8, 44-109 Gliwice, Poland</w:t>
      </w:r>
    </w:p>
    <w:p w14:paraId="5006C9A2" w14:textId="77777777" w:rsidR="00983C57" w:rsidRDefault="00983C57" w:rsidP="00983C57">
      <w:pPr>
        <w:rPr>
          <w:rStyle w:val="Hyperlink"/>
          <w:sz w:val="20"/>
          <w:szCs w:val="20"/>
        </w:rPr>
      </w:pPr>
      <w:r>
        <w:rPr>
          <w:color w:val="000000" w:themeColor="text1"/>
          <w:u w:val="single"/>
        </w:rPr>
        <w:t>Kopia dokumentu</w:t>
      </w:r>
      <w:r>
        <w:rPr>
          <w:color w:val="000000" w:themeColor="text1"/>
          <w:u w:val="single"/>
        </w:rPr>
        <w:br/>
      </w:r>
      <w:r>
        <w:t>a1kommunikation Schweizer GmbH, Rüdiger KEMPA,</w:t>
      </w:r>
      <w:r>
        <w:br/>
      </w:r>
      <w:hyperlink r:id="rId12" w:history="1">
        <w:r>
          <w:rPr>
            <w:rStyle w:val="Hyperlink"/>
            <w:sz w:val="20"/>
          </w:rPr>
          <w:t>rke@a1kommunikation.de</w:t>
        </w:r>
      </w:hyperlink>
    </w:p>
    <w:p w14:paraId="2F721F79" w14:textId="77777777" w:rsidR="00983C57" w:rsidRDefault="00983C57" w:rsidP="00983C57">
      <w:r>
        <w:t>Oberdorfstraße 31A, 70794 Filderstadt, Niemcy</w:t>
      </w:r>
    </w:p>
    <w:p w14:paraId="482E33B5" w14:textId="77777777" w:rsidR="00983C57" w:rsidRDefault="00983C57" w:rsidP="00983C57">
      <w:pPr>
        <w:jc w:val="both"/>
        <w:rPr>
          <w:sz w:val="16"/>
          <w:szCs w:val="16"/>
        </w:rPr>
      </w:pPr>
    </w:p>
    <w:p w14:paraId="2F827CEC" w14:textId="77777777" w:rsidR="00983C57" w:rsidRDefault="00983C57" w:rsidP="00983C57">
      <w:pPr>
        <w:jc w:val="both"/>
        <w:rPr>
          <w:sz w:val="16"/>
          <w:szCs w:val="16"/>
        </w:rPr>
      </w:pPr>
      <w:r>
        <w:rPr>
          <w:sz w:val="16"/>
        </w:rPr>
        <w:t xml:space="preserve">Jeżeli nie chcesz otrzymywać informacji prasowych od firmy Fronius International GmbH, jednostka biznesowa Solar Energy, wyślij słowo UNSUBSCRIBE na adres e-mail </w:t>
      </w:r>
      <w:hyperlink r:id="rId13" w:history="1">
        <w:r>
          <w:rPr>
            <w:rStyle w:val="Hyperlink"/>
            <w:sz w:val="16"/>
          </w:rPr>
          <w:t>cancellation@fronius.com</w:t>
        </w:r>
      </w:hyperlink>
      <w:r>
        <w:rPr>
          <w:sz w:val="16"/>
        </w:rPr>
        <w:t>.</w:t>
      </w:r>
    </w:p>
    <w:p w14:paraId="47EF5EF6" w14:textId="77777777" w:rsidR="00BB13FF" w:rsidRPr="004F1D30" w:rsidRDefault="00BB13FF" w:rsidP="00983C57">
      <w:pPr>
        <w:pStyle w:val="berschrift4"/>
        <w:jc w:val="both"/>
        <w:rPr>
          <w:sz w:val="16"/>
          <w:szCs w:val="16"/>
        </w:rPr>
      </w:pPr>
    </w:p>
    <w:sectPr w:rsidR="00BB13FF" w:rsidRPr="004F1D30">
      <w:headerReference w:type="default" r:id="rId14"/>
      <w:footerReference w:type="default" r:id="rId1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2677EB" w14:textId="77777777" w:rsidR="00AB1EF3" w:rsidRDefault="00AB1EF3" w:rsidP="00B54547">
      <w:pPr>
        <w:spacing w:after="0" w:line="240" w:lineRule="auto"/>
      </w:pPr>
      <w:r>
        <w:separator/>
      </w:r>
    </w:p>
  </w:endnote>
  <w:endnote w:type="continuationSeparator" w:id="0">
    <w:p w14:paraId="18BC45E6" w14:textId="77777777" w:rsidR="00AB1EF3" w:rsidRDefault="00AB1EF3"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w:panose1 w:val="020B0502040504020204"/>
    <w:charset w:val="00"/>
    <w:family w:val="swiss"/>
    <w:pitch w:val="variable"/>
    <w:sig w:usb0="E00082FF" w:usb1="400078FF" w:usb2="08000029"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E754B" w14:textId="77777777" w:rsidR="00B54547" w:rsidRDefault="00B54547">
    <w:pPr>
      <w:pStyle w:val="Fuzeile"/>
    </w:pPr>
    <w:r>
      <w:rPr>
        <w:noProof/>
      </w:rPr>
      <mc:AlternateContent>
        <mc:Choice Requires="wps">
          <w:drawing>
            <wp:anchor distT="0" distB="0" distL="114300" distR="114300" simplePos="0" relativeHeight="251659264" behindDoc="0" locked="1" layoutInCell="1" allowOverlap="1" wp14:anchorId="47C6CB22" wp14:editId="1D581076">
              <wp:simplePos x="0" y="0"/>
              <wp:positionH relativeFrom="margin">
                <wp:posOffset>-97155</wp:posOffset>
              </wp:positionH>
              <wp:positionV relativeFrom="page">
                <wp:posOffset>10050145</wp:posOffset>
              </wp:positionV>
              <wp:extent cx="6142355"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142355" cy="222885"/>
                      </a:xfrm>
                      <a:prstGeom prst="rect">
                        <a:avLst/>
                      </a:prstGeom>
                      <a:noFill/>
                      <a:ln w="6350">
                        <a:noFill/>
                      </a:ln>
                    </wps:spPr>
                    <wps:txbx>
                      <w:txbxContent>
                        <w:p w14:paraId="2C90CC76" w14:textId="3B5A419D" w:rsidR="00B54547" w:rsidRPr="003D4817" w:rsidRDefault="00B54547" w:rsidP="00B54547">
                          <w:pPr>
                            <w:spacing w:after="0" w:line="293" w:lineRule="auto"/>
                            <w:rPr>
                              <w:rFonts w:cs="Noto Sans"/>
                              <w:sz w:val="12"/>
                              <w:szCs w:val="12"/>
                            </w:rPr>
                          </w:pPr>
                          <w:r>
                            <w:rPr>
                              <w:sz w:val="12"/>
                            </w:rPr>
                            <w:t>Klasa informacji: Public</w:t>
                          </w:r>
                        </w:p>
                        <w:p w14:paraId="4A0087EF" w14:textId="77777777" w:rsidR="00B54547" w:rsidRPr="003D4817" w:rsidRDefault="00B54547" w:rsidP="00B54547">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C6CB22" id="_x0000_t202" coordsize="21600,21600" o:spt="202" path="m,l,21600r21600,l21600,xe">
              <v:stroke joinstyle="miter"/>
              <v:path gradientshapeok="t" o:connecttype="rect"/>
            </v:shapetype>
            <v:shape id="Textfeld 212" o:spid="_x0000_s1026" type="#_x0000_t202" style="position:absolute;margin-left:-7.65pt;margin-top:791.35pt;width:483.65pt;height:17.5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LHsFwIAACwEAAAOAAAAZHJzL2Uyb0RvYy54bWysU8tu2zAQvBfoPxC817IVO3UFy4GbwEWB&#10;IAngFDnTFGkJILksSVtyv75LSn4g7anohdrlrvYxM1zcdVqRg3C+AVPSyWhMiTAcqsbsSvrjdf1p&#10;TokPzFRMgRElPQpP75YfPyxaW4gcalCVcASLGF+0tqR1CLbIMs9roZkfgRUGgxKcZgFdt8sqx1qs&#10;rlWWj8e3WQuusg648B5vH/ogXab6UgoenqX0IhBVUpwtpNOlcxvPbLlgxc4xWzd8GIP9wxSaNQab&#10;nks9sMDI3jV/lNINd+BBhhEHnYGUDRdpB9xmMn63zaZmVqRdEBxvzzD5/1eWPx029sWR0H2FDgmM&#10;gLTWFx4v4z6ddDp+cVKCcYTweIZNdIFwvLydTPOb2YwSjrE8z+fzWSyTXf62zodvAjSJRkkd0pLQ&#10;YodHH/rUU0psZmDdKJWoUYa02OFmNk4/nCNYXBnscZk1WqHbdsMCW6iOuJeDnnJv+brB5o/Mhxfm&#10;kGNcBXUbnvGQCrAJDBYlNbhff7uP+Qg9RilpUTMl9T/3zAlK1HeDpHyZTKdRZMmZzj7n6LjryPY6&#10;Yvb6HlCWE3whlicz5gd1MqUD/YbyXsWuGGKGY++ShpN5H3ol4/PgYrVKSSgry8Kj2VgeS0c4I7Sv&#10;3RtzdsA/IHNPcFIXK97R0Of2RKz2AWSTOIoA96gOuKMkE8vD84mav/ZT1uWRL38DAAD//wMAUEsD&#10;BBQABgAIAAAAIQBwyrfH5AAAAA0BAAAPAAAAZHJzL2Rvd25yZXYueG1sTI/NTsMwEITvSLyDtUjc&#10;WidBaUMap6oiVUgIDi29cHPibRLVPyF228DTs5zKcWc+zc4U68lodsHR984KiOcRMLSNU71tBRw+&#10;trMMmA/SKqmdRQHf6GFd3t8VMlfuand42YeWUYj1uRTQhTDknPumQyP93A1oyTu60chA59hyNcor&#10;hRvNkyhacCN7Sx86OWDVYXPan42A12r7Lnd1YrIfXb28HTfD1+EzFeLxYdqsgAWcwg2Gv/pUHUrq&#10;VLuzVZ5pAbM4fSKUjDRLlsAIeU4TmleTtIiXGfCy4P9XlL8AAAD//wMAUEsBAi0AFAAGAAgAAAAh&#10;ALaDOJL+AAAA4QEAABMAAAAAAAAAAAAAAAAAAAAAAFtDb250ZW50X1R5cGVzXS54bWxQSwECLQAU&#10;AAYACAAAACEAOP0h/9YAAACUAQAACwAAAAAAAAAAAAAAAAAvAQAAX3JlbHMvLnJlbHNQSwECLQAU&#10;AAYACAAAACEAArix7BcCAAAsBAAADgAAAAAAAAAAAAAAAAAuAgAAZHJzL2Uyb0RvYy54bWxQSwEC&#10;LQAUAAYACAAAACEAcMq3x+QAAAANAQAADwAAAAAAAAAAAAAAAABxBAAAZHJzL2Rvd25yZXYueG1s&#10;UEsFBgAAAAAEAAQA8wAAAIIFAAAAAA==&#10;" filled="f" stroked="f" strokeweight=".5pt">
              <v:textbox>
                <w:txbxContent>
                  <w:p w14:paraId="2C90CC76" w14:textId="3B5A419D" w:rsidR="00B54547" w:rsidRPr="003D4817" w:rsidRDefault="00B54547" w:rsidP="00B54547">
                    <w:pPr>
                      <w:spacing w:after="0" w:line="293" w:lineRule="auto"/>
                      <w:rPr>
                        <w:rFonts w:cs="Noto Sans"/>
                        <w:sz w:val="12"/>
                        <w:szCs w:val="12"/>
                      </w:rPr>
                    </w:pPr>
                    <w:r>
                      <w:rPr>
                        <w:sz w:val="12"/>
                      </w:rPr>
                      <w:t>Klasa informacji: Public</w:t>
                    </w:r>
                  </w:p>
                  <w:p w14:paraId="4A0087EF" w14:textId="77777777" w:rsidR="00B54547" w:rsidRPr="003D4817" w:rsidRDefault="00B54547" w:rsidP="00B54547">
                    <w:pPr>
                      <w:rPr>
                        <w:lang w:val="en-US"/>
                      </w:rPr>
                    </w:pP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CFF798" w14:textId="77777777" w:rsidR="00AB1EF3" w:rsidRDefault="00AB1EF3" w:rsidP="00B54547">
      <w:pPr>
        <w:spacing w:after="0" w:line="240" w:lineRule="auto"/>
      </w:pPr>
      <w:r>
        <w:separator/>
      </w:r>
    </w:p>
  </w:footnote>
  <w:footnote w:type="continuationSeparator" w:id="0">
    <w:p w14:paraId="614D1AC6" w14:textId="77777777" w:rsidR="00AB1EF3" w:rsidRDefault="00AB1EF3"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43FFC" w14:textId="77777777" w:rsidR="00C921A2" w:rsidRDefault="00C921A2">
    <w:pPr>
      <w:pStyle w:val="Kopfzeile"/>
    </w:pPr>
    <w:r>
      <w:rPr>
        <w:noProof/>
        <w:sz w:val="20"/>
      </w:rPr>
      <w:drawing>
        <wp:anchor distT="0" distB="0" distL="114300" distR="114300" simplePos="0" relativeHeight="251661312" behindDoc="1" locked="0" layoutInCell="1" allowOverlap="1" wp14:anchorId="5FC2FB44" wp14:editId="562E42D5">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5"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6"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7"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355618604">
    <w:abstractNumId w:val="7"/>
  </w:num>
  <w:num w:numId="2" w16cid:durableId="941884378">
    <w:abstractNumId w:val="0"/>
  </w:num>
  <w:num w:numId="3" w16cid:durableId="1167474022">
    <w:abstractNumId w:val="4"/>
  </w:num>
  <w:num w:numId="4" w16cid:durableId="477265520">
    <w:abstractNumId w:val="6"/>
  </w:num>
  <w:num w:numId="5" w16cid:durableId="492600403">
    <w:abstractNumId w:val="5"/>
  </w:num>
  <w:num w:numId="6" w16cid:durableId="571237183">
    <w:abstractNumId w:val="1"/>
  </w:num>
  <w:num w:numId="7" w16cid:durableId="106973818">
    <w:abstractNumId w:val="3"/>
  </w:num>
  <w:num w:numId="8" w16cid:durableId="188494790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3"/>
  <w:attachedTemplate r:id="rId1"/>
  <w:defaultTabStop w:val="708"/>
  <w:hyphenationZone w:val="425"/>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549"/>
    <w:rsid w:val="00001B94"/>
    <w:rsid w:val="0001297E"/>
    <w:rsid w:val="000223CE"/>
    <w:rsid w:val="000262E1"/>
    <w:rsid w:val="00030C3B"/>
    <w:rsid w:val="00050CA3"/>
    <w:rsid w:val="00086BA5"/>
    <w:rsid w:val="000A3045"/>
    <w:rsid w:val="000B2252"/>
    <w:rsid w:val="000B4B17"/>
    <w:rsid w:val="000C153C"/>
    <w:rsid w:val="000C480A"/>
    <w:rsid w:val="000D0E88"/>
    <w:rsid w:val="000E1336"/>
    <w:rsid w:val="000E30D3"/>
    <w:rsid w:val="000E6ED2"/>
    <w:rsid w:val="000F0A99"/>
    <w:rsid w:val="00102F0B"/>
    <w:rsid w:val="0010367F"/>
    <w:rsid w:val="00105E2F"/>
    <w:rsid w:val="00124D5C"/>
    <w:rsid w:val="001273DB"/>
    <w:rsid w:val="0015484D"/>
    <w:rsid w:val="00163975"/>
    <w:rsid w:val="001668E3"/>
    <w:rsid w:val="00196F99"/>
    <w:rsid w:val="001A34C4"/>
    <w:rsid w:val="001A4ABB"/>
    <w:rsid w:val="001B4713"/>
    <w:rsid w:val="001E40FF"/>
    <w:rsid w:val="00202BA1"/>
    <w:rsid w:val="0020361A"/>
    <w:rsid w:val="00206AAB"/>
    <w:rsid w:val="002176F4"/>
    <w:rsid w:val="0024308B"/>
    <w:rsid w:val="00244059"/>
    <w:rsid w:val="00282219"/>
    <w:rsid w:val="002975A8"/>
    <w:rsid w:val="002C383B"/>
    <w:rsid w:val="002D4EDD"/>
    <w:rsid w:val="002D7A44"/>
    <w:rsid w:val="002E4785"/>
    <w:rsid w:val="002F207D"/>
    <w:rsid w:val="002F2BDF"/>
    <w:rsid w:val="003405C8"/>
    <w:rsid w:val="0035105E"/>
    <w:rsid w:val="00367059"/>
    <w:rsid w:val="00385E37"/>
    <w:rsid w:val="00387CE6"/>
    <w:rsid w:val="003D1173"/>
    <w:rsid w:val="003D5E1B"/>
    <w:rsid w:val="003E6855"/>
    <w:rsid w:val="003F7CBB"/>
    <w:rsid w:val="00400B6E"/>
    <w:rsid w:val="00403C78"/>
    <w:rsid w:val="00413468"/>
    <w:rsid w:val="00424297"/>
    <w:rsid w:val="00427121"/>
    <w:rsid w:val="004303CC"/>
    <w:rsid w:val="0044171E"/>
    <w:rsid w:val="004420B7"/>
    <w:rsid w:val="004448C8"/>
    <w:rsid w:val="004514C1"/>
    <w:rsid w:val="00451F65"/>
    <w:rsid w:val="00452C37"/>
    <w:rsid w:val="00455012"/>
    <w:rsid w:val="00457027"/>
    <w:rsid w:val="004630FE"/>
    <w:rsid w:val="00464C4A"/>
    <w:rsid w:val="00470A9D"/>
    <w:rsid w:val="00477AA8"/>
    <w:rsid w:val="00486CF0"/>
    <w:rsid w:val="004933ED"/>
    <w:rsid w:val="004C41B9"/>
    <w:rsid w:val="004C5005"/>
    <w:rsid w:val="004D2B47"/>
    <w:rsid w:val="004E4178"/>
    <w:rsid w:val="004F1D30"/>
    <w:rsid w:val="0051114E"/>
    <w:rsid w:val="00512C4C"/>
    <w:rsid w:val="00520B9D"/>
    <w:rsid w:val="00531FE1"/>
    <w:rsid w:val="00544C48"/>
    <w:rsid w:val="0055170B"/>
    <w:rsid w:val="00560B93"/>
    <w:rsid w:val="00576441"/>
    <w:rsid w:val="00580B8B"/>
    <w:rsid w:val="00582BF5"/>
    <w:rsid w:val="005A1F5E"/>
    <w:rsid w:val="005A26BF"/>
    <w:rsid w:val="005B2AA1"/>
    <w:rsid w:val="005C4594"/>
    <w:rsid w:val="005E64B3"/>
    <w:rsid w:val="00604BFB"/>
    <w:rsid w:val="00610CC6"/>
    <w:rsid w:val="006118F9"/>
    <w:rsid w:val="00651247"/>
    <w:rsid w:val="00661693"/>
    <w:rsid w:val="00670F02"/>
    <w:rsid w:val="006835B1"/>
    <w:rsid w:val="006874F0"/>
    <w:rsid w:val="00691B56"/>
    <w:rsid w:val="00694B2F"/>
    <w:rsid w:val="00696800"/>
    <w:rsid w:val="006A1A63"/>
    <w:rsid w:val="006B64E7"/>
    <w:rsid w:val="006C2F82"/>
    <w:rsid w:val="006D2AEF"/>
    <w:rsid w:val="006D6430"/>
    <w:rsid w:val="00703F47"/>
    <w:rsid w:val="00717144"/>
    <w:rsid w:val="00730C60"/>
    <w:rsid w:val="00732E84"/>
    <w:rsid w:val="007646D4"/>
    <w:rsid w:val="00765198"/>
    <w:rsid w:val="0077415F"/>
    <w:rsid w:val="0078525A"/>
    <w:rsid w:val="007A07DE"/>
    <w:rsid w:val="007A57E3"/>
    <w:rsid w:val="007A60A2"/>
    <w:rsid w:val="007C61B7"/>
    <w:rsid w:val="007E1AC0"/>
    <w:rsid w:val="00816914"/>
    <w:rsid w:val="00831633"/>
    <w:rsid w:val="008404EE"/>
    <w:rsid w:val="00861F4A"/>
    <w:rsid w:val="0086534F"/>
    <w:rsid w:val="00871B9D"/>
    <w:rsid w:val="00884DE1"/>
    <w:rsid w:val="00890C66"/>
    <w:rsid w:val="008931C0"/>
    <w:rsid w:val="008B1353"/>
    <w:rsid w:val="008C20E2"/>
    <w:rsid w:val="008C5190"/>
    <w:rsid w:val="008D7983"/>
    <w:rsid w:val="008E1774"/>
    <w:rsid w:val="008F4ED5"/>
    <w:rsid w:val="00901E8B"/>
    <w:rsid w:val="00904B5D"/>
    <w:rsid w:val="00906151"/>
    <w:rsid w:val="00906679"/>
    <w:rsid w:val="009138B9"/>
    <w:rsid w:val="009319D8"/>
    <w:rsid w:val="00931AF5"/>
    <w:rsid w:val="0094020D"/>
    <w:rsid w:val="00947D95"/>
    <w:rsid w:val="00962B6D"/>
    <w:rsid w:val="00963BB4"/>
    <w:rsid w:val="00973A9B"/>
    <w:rsid w:val="00980E44"/>
    <w:rsid w:val="00983C57"/>
    <w:rsid w:val="009C3A16"/>
    <w:rsid w:val="009C6149"/>
    <w:rsid w:val="009C734D"/>
    <w:rsid w:val="009D18F5"/>
    <w:rsid w:val="00A33FA2"/>
    <w:rsid w:val="00A5104A"/>
    <w:rsid w:val="00A65F08"/>
    <w:rsid w:val="00A66F74"/>
    <w:rsid w:val="00A86A23"/>
    <w:rsid w:val="00A9732E"/>
    <w:rsid w:val="00AB1EF3"/>
    <w:rsid w:val="00AE7975"/>
    <w:rsid w:val="00B25C3B"/>
    <w:rsid w:val="00B27C9A"/>
    <w:rsid w:val="00B309A8"/>
    <w:rsid w:val="00B52F2E"/>
    <w:rsid w:val="00B54547"/>
    <w:rsid w:val="00B649D0"/>
    <w:rsid w:val="00B8257D"/>
    <w:rsid w:val="00B82AAE"/>
    <w:rsid w:val="00BB13FF"/>
    <w:rsid w:val="00BB6194"/>
    <w:rsid w:val="00BD1122"/>
    <w:rsid w:val="00BD6B11"/>
    <w:rsid w:val="00BF2123"/>
    <w:rsid w:val="00BF50E3"/>
    <w:rsid w:val="00C00F8C"/>
    <w:rsid w:val="00C17BEE"/>
    <w:rsid w:val="00C44B9C"/>
    <w:rsid w:val="00C46719"/>
    <w:rsid w:val="00C52139"/>
    <w:rsid w:val="00C54D7E"/>
    <w:rsid w:val="00C612E6"/>
    <w:rsid w:val="00C67F81"/>
    <w:rsid w:val="00C84C0B"/>
    <w:rsid w:val="00C85FF4"/>
    <w:rsid w:val="00C921A2"/>
    <w:rsid w:val="00CA56AD"/>
    <w:rsid w:val="00CB1448"/>
    <w:rsid w:val="00CB490F"/>
    <w:rsid w:val="00CC0612"/>
    <w:rsid w:val="00CD3159"/>
    <w:rsid w:val="00CD4F4A"/>
    <w:rsid w:val="00CD66CE"/>
    <w:rsid w:val="00D020CB"/>
    <w:rsid w:val="00D0522E"/>
    <w:rsid w:val="00D24DA8"/>
    <w:rsid w:val="00D36739"/>
    <w:rsid w:val="00D4115E"/>
    <w:rsid w:val="00D41B29"/>
    <w:rsid w:val="00D61309"/>
    <w:rsid w:val="00D62695"/>
    <w:rsid w:val="00D77E57"/>
    <w:rsid w:val="00D81F9F"/>
    <w:rsid w:val="00DA3090"/>
    <w:rsid w:val="00DB531C"/>
    <w:rsid w:val="00DE201A"/>
    <w:rsid w:val="00DE432C"/>
    <w:rsid w:val="00DF3C07"/>
    <w:rsid w:val="00DF4951"/>
    <w:rsid w:val="00DF5290"/>
    <w:rsid w:val="00DF6289"/>
    <w:rsid w:val="00E020FD"/>
    <w:rsid w:val="00E0577F"/>
    <w:rsid w:val="00E1035E"/>
    <w:rsid w:val="00E11717"/>
    <w:rsid w:val="00E36458"/>
    <w:rsid w:val="00E70885"/>
    <w:rsid w:val="00E80BD4"/>
    <w:rsid w:val="00E830CB"/>
    <w:rsid w:val="00E83DD7"/>
    <w:rsid w:val="00E90D95"/>
    <w:rsid w:val="00E9591C"/>
    <w:rsid w:val="00EA26EC"/>
    <w:rsid w:val="00EB2D73"/>
    <w:rsid w:val="00EB6260"/>
    <w:rsid w:val="00EC334F"/>
    <w:rsid w:val="00EC6E68"/>
    <w:rsid w:val="00ED5549"/>
    <w:rsid w:val="00ED627A"/>
    <w:rsid w:val="00ED6974"/>
    <w:rsid w:val="00EE3DDF"/>
    <w:rsid w:val="00EE59F1"/>
    <w:rsid w:val="00EF6396"/>
    <w:rsid w:val="00EF6AE6"/>
    <w:rsid w:val="00F06B35"/>
    <w:rsid w:val="00F07FBA"/>
    <w:rsid w:val="00F37C03"/>
    <w:rsid w:val="00F4548A"/>
    <w:rsid w:val="00F53DEB"/>
    <w:rsid w:val="00FA7DE5"/>
    <w:rsid w:val="00FC4EF8"/>
    <w:rsid w:val="00FD0EE7"/>
    <w:rsid w:val="00FD50E0"/>
    <w:rsid w:val="00FD6D97"/>
    <w:rsid w:val="00FE3F42"/>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44FC8BC6"/>
  <w15:chartTrackingRefBased/>
  <w15:docId w15:val="{5066E15E-C143-4638-AA7D-5071D9CB4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rPr>
  </w:style>
  <w:style w:type="paragraph" w:customStyle="1" w:styleId="HeadlineGreen">
    <w:name w:val="Headline Green"/>
    <w:basedOn w:val="berschrift1"/>
    <w:next w:val="Standard"/>
    <w:link w:val="HeadlineGreenZchn"/>
    <w:qFormat/>
    <w:rsid w:val="00703F47"/>
    <w:rPr>
      <w:color w:val="B4C3AA"/>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pl-PL"/>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pl-PL"/>
    </w:rPr>
  </w:style>
  <w:style w:type="character" w:styleId="Hyperlink">
    <w:name w:val="Hyperlink"/>
    <w:basedOn w:val="Absatz-Standardschriftart"/>
    <w:uiPriority w:val="99"/>
    <w:unhideWhenUsed/>
    <w:rsid w:val="00EC6E68"/>
    <w:rPr>
      <w:color w:val="0563C1" w:themeColor="hyperlink"/>
      <w:u w:val="single"/>
    </w:rPr>
  </w:style>
  <w:style w:type="character" w:styleId="NichtaufgelsteErwhnung">
    <w:name w:val="Unresolved Mention"/>
    <w:basedOn w:val="Absatz-Standardschriftart"/>
    <w:uiPriority w:val="99"/>
    <w:semiHidden/>
    <w:unhideWhenUsed/>
    <w:rsid w:val="00EC6E68"/>
    <w:rPr>
      <w:color w:val="605E5C"/>
      <w:shd w:val="clear" w:color="auto" w:fill="E1DFDD"/>
    </w:rPr>
  </w:style>
  <w:style w:type="character" w:styleId="Kommentarzeichen">
    <w:name w:val="annotation reference"/>
    <w:basedOn w:val="Absatz-Standardschriftart"/>
    <w:uiPriority w:val="99"/>
    <w:semiHidden/>
    <w:unhideWhenUsed/>
    <w:rsid w:val="00DE432C"/>
    <w:rPr>
      <w:sz w:val="16"/>
      <w:szCs w:val="16"/>
    </w:rPr>
  </w:style>
  <w:style w:type="paragraph" w:styleId="Kommentartext">
    <w:name w:val="annotation text"/>
    <w:basedOn w:val="Standard"/>
    <w:link w:val="KommentartextZchn"/>
    <w:uiPriority w:val="99"/>
    <w:unhideWhenUsed/>
    <w:rsid w:val="00DE432C"/>
    <w:pPr>
      <w:spacing w:line="240" w:lineRule="auto"/>
    </w:pPr>
    <w:rPr>
      <w:sz w:val="20"/>
      <w:szCs w:val="20"/>
    </w:rPr>
  </w:style>
  <w:style w:type="character" w:customStyle="1" w:styleId="KommentartextZchn">
    <w:name w:val="Kommentartext Zchn"/>
    <w:basedOn w:val="Absatz-Standardschriftart"/>
    <w:link w:val="Kommentartext"/>
    <w:uiPriority w:val="99"/>
    <w:rsid w:val="00DE432C"/>
    <w:rPr>
      <w:rFonts w:ascii="Noto Sans" w:hAnsi="Noto Sans"/>
      <w:sz w:val="20"/>
      <w:szCs w:val="20"/>
    </w:rPr>
  </w:style>
  <w:style w:type="paragraph" w:styleId="Kommentarthema">
    <w:name w:val="annotation subject"/>
    <w:basedOn w:val="Kommentartext"/>
    <w:next w:val="Kommentartext"/>
    <w:link w:val="KommentarthemaZchn"/>
    <w:uiPriority w:val="99"/>
    <w:semiHidden/>
    <w:unhideWhenUsed/>
    <w:rsid w:val="00DE432C"/>
    <w:rPr>
      <w:b/>
      <w:bCs/>
    </w:rPr>
  </w:style>
  <w:style w:type="character" w:customStyle="1" w:styleId="KommentarthemaZchn">
    <w:name w:val="Kommentarthema Zchn"/>
    <w:basedOn w:val="KommentartextZchn"/>
    <w:link w:val="Kommentarthema"/>
    <w:uiPriority w:val="99"/>
    <w:semiHidden/>
    <w:rsid w:val="00DE432C"/>
    <w:rPr>
      <w:rFonts w:ascii="Noto Sans" w:hAnsi="Noto Sans"/>
      <w:b/>
      <w:bCs/>
      <w:sz w:val="20"/>
      <w:szCs w:val="20"/>
    </w:rPr>
  </w:style>
  <w:style w:type="paragraph" w:styleId="berarbeitung">
    <w:name w:val="Revision"/>
    <w:hidden/>
    <w:uiPriority w:val="99"/>
    <w:semiHidden/>
    <w:rsid w:val="002D4EDD"/>
    <w:pPr>
      <w:spacing w:after="0" w:line="240" w:lineRule="auto"/>
    </w:pPr>
    <w:rPr>
      <w:rFonts w:ascii="Noto Sans" w:hAnsi="Noto Sans"/>
    </w:rPr>
  </w:style>
  <w:style w:type="table" w:styleId="Tabellenraster">
    <w:name w:val="Table Grid"/>
    <w:basedOn w:val="NormaleTabelle"/>
    <w:uiPriority w:val="39"/>
    <w:rsid w:val="006C2F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ett">
    <w:name w:val="Strong"/>
    <w:basedOn w:val="Absatz-Standardschriftart"/>
    <w:qFormat/>
    <w:rsid w:val="002F2BDF"/>
    <w:rPr>
      <w:b/>
      <w:bCs/>
    </w:rPr>
  </w:style>
  <w:style w:type="character" w:customStyle="1" w:styleId="ui-provider">
    <w:name w:val="ui-provider"/>
    <w:basedOn w:val="Absatz-Standardschriftart"/>
    <w:rsid w:val="00E36458"/>
  </w:style>
  <w:style w:type="paragraph" w:customStyle="1" w:styleId="pf0">
    <w:name w:val="pf0"/>
    <w:basedOn w:val="Standard"/>
    <w:rsid w:val="00E36458"/>
    <w:pPr>
      <w:spacing w:before="100" w:beforeAutospacing="1" w:after="100" w:afterAutospacing="1" w:line="240" w:lineRule="auto"/>
    </w:pPr>
    <w:rPr>
      <w:rFonts w:ascii="Times New Roman" w:eastAsia="Times New Roman" w:hAnsi="Times New Roman" w:cs="Times New Roman"/>
      <w:sz w:val="24"/>
      <w:szCs w:val="24"/>
      <w:lang w:eastAsia="de-A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4492194">
      <w:bodyDiv w:val="1"/>
      <w:marLeft w:val="0"/>
      <w:marRight w:val="0"/>
      <w:marTop w:val="0"/>
      <w:marBottom w:val="0"/>
      <w:divBdr>
        <w:top w:val="none" w:sz="0" w:space="0" w:color="auto"/>
        <w:left w:val="none" w:sz="0" w:space="0" w:color="auto"/>
        <w:bottom w:val="none" w:sz="0" w:space="0" w:color="auto"/>
        <w:right w:val="none" w:sz="0" w:space="0" w:color="auto"/>
      </w:divBdr>
    </w:div>
    <w:div w:id="586574801">
      <w:bodyDiv w:val="1"/>
      <w:marLeft w:val="0"/>
      <w:marRight w:val="0"/>
      <w:marTop w:val="0"/>
      <w:marBottom w:val="0"/>
      <w:divBdr>
        <w:top w:val="none" w:sz="0" w:space="0" w:color="auto"/>
        <w:left w:val="none" w:sz="0" w:space="0" w:color="auto"/>
        <w:bottom w:val="none" w:sz="0" w:space="0" w:color="auto"/>
        <w:right w:val="none" w:sz="0" w:space="0" w:color="auto"/>
      </w:divBdr>
    </w:div>
    <w:div w:id="7940554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mailto:cancellation@fronius.com" TargetMode="External"/><Relationship Id="rId18" Type="http://schemas.openxmlformats.org/officeDocument/2006/relationships/customXml" Target="../customXml/item1.xml"/><Relationship Id="rId3" Type="http://schemas.openxmlformats.org/officeDocument/2006/relationships/settings" Target="settings.xml"/><Relationship Id="rId21" Type="http://schemas.openxmlformats.org/officeDocument/2006/relationships/customXml" Target="../customXml/item4.xml"/><Relationship Id="rId7" Type="http://schemas.openxmlformats.org/officeDocument/2006/relationships/image" Target="media/image1.png"/><Relationship Id="rId12" Type="http://schemas.openxmlformats.org/officeDocument/2006/relationships/hyperlink" Target="mailto:rke@a1kommunikation.de"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20"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bulenda.agnieszka@fronius.com"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mailto:schwarz.fabian@fronius.com" TargetMode="External"/><Relationship Id="rId19"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1.xml"/><Relationship Id="rId22" Type="http://schemas.openxmlformats.org/officeDocument/2006/relationships/customXml" Target="../customXml/item5.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8818E860836564580539BE5C2186B8E" ma:contentTypeVersion="190" ma:contentTypeDescription="" ma:contentTypeScope="" ma:versionID="479f712932df972e93522039abb252be">
  <xsd:schema xmlns:xsd="http://www.w3.org/2001/XMLSchema" xmlns:xs="http://www.w3.org/2001/XMLSchema" xmlns:p="http://schemas.microsoft.com/office/2006/metadata/properties" xmlns:ns2="dc0c2c3d-e9fc-4a0d-820b-87ab82e65f20" xmlns:ns3="92f60987-cbcc-4245-baaf-239af3bfd6e8" xmlns:ns4="c4543867-fb67-4424-a255-4d54d75e50e3" targetNamespace="http://schemas.microsoft.com/office/2006/metadata/properties" ma:root="true" ma:fieldsID="08c2772ebf7aba6e2699bea2c609475a" ns2:_="" ns3:_="" ns4:_="">
    <xsd:import namespace="dc0c2c3d-e9fc-4a0d-820b-87ab82e65f20"/>
    <xsd:import namespace="92f60987-cbcc-4245-baaf-239af3bfd6e8"/>
    <xsd:import namespace="c4543867-fb67-4424-a255-4d54d75e50e3"/>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3:TaxCatchAll" minOccurs="0"/>
                <xsd:element ref="ns3:TaxCatchAllLabe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title_ti_nb" minOccurs="0"/>
                <xsd:element ref="ns4:kf02bcb85e834895bd30a86f7c59478d" minOccurs="0"/>
                <xsd:element ref="ns2:Documenttype_EA" minOccurs="0"/>
                <xsd:element ref="ns2:title_ti_uk" minOccurs="0"/>
                <xsd:element ref="ns4:Documenttype_NB" minOccurs="0"/>
                <xsd:element ref="ns4:Documenttype_UK" minOccurs="0"/>
                <xsd:element ref="ns2:TitelInternal" minOccurs="0"/>
                <xsd:element ref="ns3:_dlc_DocId" minOccurs="0"/>
                <xsd:element ref="ns2:ArticleNumber" minOccurs="0"/>
                <xsd:element ref="ns2:l67a679918f5484e8f458468bb061236" minOccurs="0"/>
                <xsd:element ref="ns3:_dlc_DocIdUrl" minOccurs="0"/>
                <xsd:element ref="ns3:_dlc_DocIdPersistId" minOccurs="0"/>
                <xsd:element ref="ns2:Documenttype_ZH" minOccurs="0"/>
                <xsd:element ref="ns2:Documenttype_JP" minOccurs="0"/>
                <xsd:element ref="ns2:Documenttype_AR" minOccurs="0"/>
                <xsd:element ref="ns2:title_TI_CN" minOccurs="0"/>
                <xsd:element ref="ns2:SharedWithUsers" minOccurs="0"/>
                <xsd:element ref="ns2:FileMaster" minOccurs="0"/>
                <xsd:element ref="ns2:fro_spid" minOccurs="0"/>
                <xsd:element ref="ns2:title_TI_JP" minOccurs="0"/>
                <xsd:element ref="ns2:icfaae38c4274413b390559439863f3e" minOccurs="0"/>
                <xsd:element ref="ns2:FSM" minOccurs="0"/>
                <xsd:element ref="ns2:Resolution" minOccurs="0"/>
                <xsd:element ref="ns2:Colour_x0020_space" minOccurs="0"/>
                <xsd:element ref="ns2:Licence_x0020_information" minOccurs="0"/>
                <xsd:element ref="ns2:Documenttype_EN" minOccurs="0"/>
                <xsd:element ref="ns2:Update" minOccurs="0"/>
                <xsd:element ref="ns2:Documenttype_SV" minOccurs="0"/>
                <xsd:element ref="ns2:Permission" minOccurs="0"/>
                <xsd:element ref="ns2:download-count" minOccurs="0"/>
                <xsd:element ref="ns2:title_TI_EA" minOccurs="0"/>
                <xsd:element ref="ns2:Documenttype_FI" minOccurs="0"/>
                <xsd:element ref="ns4: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39" nillable="true" ma:displayName="Documenttype_NO" ma:hidden="true" ma:internalName="Documenttype_NO" ma:readOnly="false">
      <xsd:simpleType>
        <xsd:restriction base="dms:Text">
          <xsd:maxLength value="255"/>
        </xsd:restriction>
      </xsd:simpleType>
    </xsd:element>
    <xsd:element name="Documenttype_ES" ma:index="40" nillable="true" ma:displayName="Documenttype_ES" ma:hidden="true" ma:internalName="Documenttype_ES" ma:readOnly="false">
      <xsd:simpleType>
        <xsd:restriction base="dms:Text">
          <xsd:maxLength value="255"/>
        </xsd:restriction>
      </xsd:simpleType>
    </xsd:element>
    <xsd:element name="Documenttype_PL" ma:index="41" nillable="true" ma:displayName="Documenttype_PL" ma:hidden="true" ma:internalName="Documenttype_PL" ma:readOnly="false">
      <xsd:simpleType>
        <xsd:restriction base="dms:Text">
          <xsd:maxLength value="255"/>
        </xsd:restriction>
      </xsd:simpleType>
    </xsd:element>
    <xsd:element name="Documenttype_EL" ma:index="42" nillable="true" ma:displayName="Documenttype_EL" ma:hidden="true" ma:internalName="Documenttype_EL" ma:readOnly="false">
      <xsd:simpleType>
        <xsd:restriction base="dms:Text">
          <xsd:maxLength value="255"/>
        </xsd:restriction>
      </xsd:simpleType>
    </xsd:element>
    <xsd:element name="Documenttype_FR" ma:index="43" nillable="true" ma:displayName="Documenttype_FR" ma:hidden="true" ma:internalName="Documenttype_FR" ma:readOnly="false">
      <xsd:simpleType>
        <xsd:restriction base="dms:Text">
          <xsd:maxLength value="255"/>
        </xsd:restriction>
      </xsd:simpleType>
    </xsd:element>
    <xsd:element name="Documenttype_IT" ma:index="44" nillable="true" ma:displayName="Documenttype_IT" ma:hidden="true" ma:internalName="Documenttype_IT" ma:readOnly="false">
      <xsd:simpleType>
        <xsd:restriction base="dms:Text">
          <xsd:maxLength value="255"/>
        </xsd:restriction>
      </xsd:simpleType>
    </xsd:element>
    <xsd:element name="Documenttype_TH" ma:index="45" nillable="true" ma:displayName="Documenttype_TH" ma:hidden="true" ma:internalName="Documenttype_TH" ma:readOnly="false">
      <xsd:simpleType>
        <xsd:restriction base="dms:Text">
          <xsd:maxLength value="255"/>
        </xsd:restriction>
      </xsd:simpleType>
    </xsd:element>
    <xsd:element name="Documenttype_JA" ma:index="46" nillable="true" ma:displayName="Documenttype_JA" ma:hidden="true" ma:internalName="Documenttype_JA" ma:readOnly="false">
      <xsd:simpleType>
        <xsd:restriction base="dms:Text">
          <xsd:maxLength value="255"/>
        </xsd:restriction>
      </xsd:simpleType>
    </xsd:element>
    <xsd:element name="Division" ma:index="47" nillable="true" ma:displayName="Division" ma:default="Solar Energy"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48" nillable="true" ma:displayName="Documenttype_SK" ma:hidden="true" ma:internalName="Documenttype_SK" ma:readOnly="false">
      <xsd:simpleType>
        <xsd:restriction base="dms:Text">
          <xsd:maxLength value="255"/>
        </xsd:restriction>
      </xsd:simpleType>
    </xsd:element>
    <xsd:element name="Documenttype_DE" ma:index="49" nillable="true" ma:displayName="Documenttype_DE" ma:hidden="true" ma:internalName="Documenttype_DE" ma:readOnly="false">
      <xsd:simpleType>
        <xsd:restriction base="dms:Text">
          <xsd:maxLength value="255"/>
        </xsd:restriction>
      </xsd:simpleType>
    </xsd:element>
    <xsd:element name="Documenttype_RU" ma:index="50" nillable="true" ma:displayName="Documenttype_RU" ma:hidden="true" ma:internalName="Documenttype_RU" ma:readOnly="false">
      <xsd:simpleType>
        <xsd:restriction base="dms:Text">
          <xsd:maxLength value="255"/>
        </xsd:restriction>
      </xsd:simpleType>
    </xsd:element>
    <xsd:element name="Documenttype_DA" ma:index="51" nillable="true" ma:displayName="Documenttype_DA" ma:hidden="true" ma:internalName="Documenttype_DA" ma:readOnly="false">
      <xsd:simpleType>
        <xsd:restriction base="dms:Text">
          <xsd:maxLength value="255"/>
        </xsd:restriction>
      </xsd:simpleType>
    </xsd:element>
    <xsd:element name="Documenttype_UA" ma:index="52" nillable="true" ma:displayName="Documenttype_UA" ma:hidden="true" ma:internalName="Documenttype_UA" ma:readOnly="false">
      <xsd:simpleType>
        <xsd:restriction base="dms:Text">
          <xsd:maxLength value="255"/>
        </xsd:restriction>
      </xsd:simpleType>
    </xsd:element>
    <xsd:element name="Documenttype_HU" ma:index="53" nillable="true" ma:displayName="Documenttype_HU" ma:hidden="true" ma:internalName="Documenttype_HU" ma:readOnly="false">
      <xsd:simpleType>
        <xsd:restriction base="dms:Text">
          <xsd:maxLength value="255"/>
        </xsd:restriction>
      </xsd:simpleType>
    </xsd:element>
    <xsd:element name="Documenttype_CS" ma:index="54" nillable="true" ma:displayName="Documenttype_CS" ma:hidden="true" ma:internalName="Documenttype_CS" ma:readOnly="false">
      <xsd:simpleType>
        <xsd:restriction base="dms:Text">
          <xsd:maxLength value="255"/>
        </xsd:restriction>
      </xsd:simpleType>
    </xsd:element>
    <xsd:element name="Documenttype_PT" ma:index="55" nillable="true" ma:displayName="Documenttype_PT" ma:hidden="true" ma:internalName="Documenttype_PT" ma:readOnly="false">
      <xsd:simpleType>
        <xsd:restriction base="dms:Text">
          <xsd:maxLength value="255"/>
        </xsd:restriction>
      </xsd:simpleType>
    </xsd:element>
    <xsd:element name="Documenttype_NL" ma:index="56" nillable="true" ma:displayName="Documenttype_NL" ma:hidden="true" ma:internalName="Documenttype_NL" ma:readOnly="false">
      <xsd:simpleType>
        <xsd:restriction base="dms:Text">
          <xsd:maxLength value="255"/>
        </xsd:restriction>
      </xsd:simpleType>
    </xsd:element>
    <xsd:element name="Documenttype_TR" ma:index="57" nillable="true" ma:displayName="Documenttype_TR" ma:hidden="true" ma:internalName="Documenttype_TR" ma:readOnly="false">
      <xsd:simpleType>
        <xsd:restriction base="dms:Text">
          <xsd:maxLength value="255"/>
        </xsd:restriction>
      </xsd:simpleType>
    </xsd:element>
    <xsd:element name="title_ti_nb" ma:index="59" nillable="true" ma:displayName="Web Display Title NB" ma:hidden="true" ma:internalName="title_ti_nb" ma:readOnly="false">
      <xsd:simpleType>
        <xsd:restriction base="dms:Text">
          <xsd:maxLength value="255"/>
        </xsd:restriction>
      </xsd:simpleType>
    </xsd:element>
    <xsd:element name="Documenttype_EA" ma:index="62" nillable="true" ma:displayName="Documenttype_EA" ma:hidden="true" ma:internalName="Documenttype_EA" ma:readOnly="false">
      <xsd:simpleType>
        <xsd:restriction base="dms:Text">
          <xsd:maxLength value="255"/>
        </xsd:restriction>
      </xsd:simpleType>
    </xsd:element>
    <xsd:element name="title_ti_uk" ma:index="64" nillable="true" ma:displayName="Web Display Title UK" ma:hidden="true" ma:internalName="title_ti_uk"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ArticleNumber" ma:index="69" nillable="true" ma:displayName="ItemNumber" ma:hidden="true" ma:internalName="ArticleNumber" ma:readOnly="false">
      <xsd:simpleType>
        <xsd:restriction base="dms:Note"/>
      </xsd:simpleType>
    </xsd:element>
    <xsd:element name="l67a679918f5484e8f458468bb061236" ma:index="70" nillable="true" ma:taxonomy="true" ma:internalName="l67a679918f5484e8f458468bb061236" ma:taxonomyFieldName="Products" ma:displayName="Products" ma:readOnly="false" ma:default="" ma:fieldId="{567a6799-18f5-484e-8f45-8468bb061236}" ma:taxonomyMulti="true" ma:sspId="3e123716-e57e-43df-bff4-d192656f6566" ma:termSetId="37087530-3bee-41ef-bf05-bf64da773755" ma:anchorId="a4e95a5f-8be7-4274-8101-e525f00d2dd9" ma:open="false" ma:isKeyword="false">
      <xsd:complexType>
        <xsd:sequence>
          <xsd:element ref="pc:Terms" minOccurs="0" maxOccurs="1"/>
        </xsd:sequence>
      </xsd:complexType>
    </xsd:element>
    <xsd:element name="Documenttype_ZH" ma:index="74" nillable="true" ma:displayName="Documenttype_ZH" ma:hidden="true" ma:internalName="Documenttype_ZH" ma:readOnly="false">
      <xsd:simpleType>
        <xsd:restriction base="dms:Text">
          <xsd:maxLength value="255"/>
        </xsd:restriction>
      </xsd:simpleType>
    </xsd:element>
    <xsd:element name="Documenttype_JP" ma:index="75" nillable="true" ma:displayName="Documenttype_JP" ma:hidden="true" ma:internalName="Documenttype_JP" ma:readOnly="false">
      <xsd:simpleType>
        <xsd:restriction base="dms:Text">
          <xsd:maxLength value="255"/>
        </xsd:restriction>
      </xsd:simpleType>
    </xsd:element>
    <xsd:element name="Documenttype_AR" ma:index="76" nillable="true" ma:displayName="Documenttype_AR" ma:hidden="true" ma:internalName="Documenttype_AR" ma:readOnly="false">
      <xsd:simpleType>
        <xsd:restriction base="dms:Text">
          <xsd:maxLength value="255"/>
        </xsd:restriction>
      </xsd:simpleType>
    </xsd:element>
    <xsd:element name="title_TI_CN" ma:index="77" nillable="true" ma:displayName="Web Display Title CN" ma:hidden="true" ma:internalName="title_TI_CN"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title_TI_JP" ma:index="81" nillable="true" ma:displayName="Web Display Title JP" ma:hidden="true" ma:internalName="title_TI_JP"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Documenttype_EN" ma:index="88" nillable="true" ma:displayName="Documenttype_EN" ma:indexed="true" ma:internalName="Documenttype_EN">
      <xsd:simpleType>
        <xsd:restriction base="dms:Text">
          <xsd:maxLength value="255"/>
        </xsd:restriction>
      </xsd:simpleType>
    </xsd:element>
    <xsd:element name="Update" ma:index="89" nillable="true" ma:displayName="Update" ma:hidden="true" ma:internalName="Update" ma:readOnly="false">
      <xsd:simpleType>
        <xsd:restriction base="dms:Text">
          <xsd:maxLength value="255"/>
        </xsd:restriction>
      </xsd:simpleType>
    </xsd:element>
    <xsd:element name="Documenttype_SV" ma:index="90" nillable="true" ma:displayName="Documenttype_SV" ma:hidden="true" ma:internalName="Documenttype_SV" ma:readOnly="false">
      <xsd:simpleType>
        <xsd:restriction base="dms:Text">
          <xsd:maxLength value="255"/>
        </xsd:restriction>
      </xsd:simpleType>
    </xsd:element>
    <xsd:element name="Permission" ma:index="91" nillable="true" ma:displayName="Permission" ma:default="non public" ma:format="Dropdown" ma:hidden="true" ma:internalName="Permission" ma:readOnly="false">
      <xsd:simpleType>
        <xsd:restriction base="dms:Choice">
          <xsd:enumeration value="Public"/>
          <xsd:enumeration value="myFronius"/>
          <xsd:enumeration value="non public"/>
        </xsd:restriction>
      </xsd:simpleType>
    </xsd:element>
    <xsd:element name="download-count" ma:index="92" nillable="true" ma:displayName="download-count" ma:decimals="0" ma:hidden="true" ma:internalName="download_x002d_count" ma:readOnly="false">
      <xsd:simpleType>
        <xsd:restriction base="dms:Number"/>
      </xsd:simpleType>
    </xsd:element>
    <xsd:element name="title_TI_EA" ma:index="93" nillable="true" ma:displayName="Web Display Title EA" ma:hidden="true" ma:internalName="title_TI_EA" ma:readOnly="false">
      <xsd:simpleType>
        <xsd:restriction base="dms:Text">
          <xsd:maxLength value="255"/>
        </xsd:restriction>
      </xsd:simpleType>
    </xsd:element>
    <xsd:element name="Documenttype_FI" ma:index="95" nillable="true" ma:displayName="Documenttype_FI" ma:hidden="true" ma:internalName="Documenttype_FI" ma:readOnly="false">
      <xsd:simpleType>
        <xsd:restriction base="dms:Text">
          <xsd:maxLength value="255"/>
        </xsd:restriction>
      </xsd:simpleType>
    </xsd:element>
    <xsd:element name="FroCountryExclusive" ma:index="98"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37" nillable="true" ma:displayName="Taxonomy Catch All Colum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38" nillable="true" ma:displayName="Taxonomy Catch All Column1"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8" nillable="true" ma:displayName="Document ID Value" ma:description="The value of the document ID assigned to this item." ma:internalName="_dlc_DocId" ma:readOnly="true">
      <xsd:simpleType>
        <xsd:restriction base="dms:Text"/>
      </xsd:simpleType>
    </xsd:element>
    <xsd:element name="_dlc_DocIdUrl" ma:index="7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4543867-fb67-4424-a255-4d54d75e50e3" elementFormDefault="qualified">
    <xsd:import namespace="http://schemas.microsoft.com/office/2006/documentManagement/types"/>
    <xsd:import namespace="http://schemas.microsoft.com/office/infopath/2007/PartnerControls"/>
    <xsd:element name="kf02bcb85e834895bd30a86f7c59478d" ma:index="60" nillable="true" ma:taxonomy="true" ma:internalName="kf02bcb85e834895bd30a86f7c59478d" ma:taxonomyFieldName="Language" ma:displayName="Language" ma:default="" ma:fieldId="{4f02bcb8-5e83-4895-bd30-a86f7c59478d}"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ocumenttype_NB" ma:index="65" nillable="true" ma:displayName="Documenttype_NB" ma:hidden="true" ma:internalName="Documenttype_NB" ma:readOnly="false">
      <xsd:simpleType>
        <xsd:restriction base="dms:Text">
          <xsd:maxLength value="255"/>
        </xsd:restriction>
      </xsd:simpleType>
    </xsd:element>
    <xsd:element name="Documenttype_UK" ma:index="66" nillable="true" ma:displayName="Documenttype_UK" ma:hidden="true" ma:internalName="Documenttype_UK" ma:readOnly="false">
      <xsd:simpleType>
        <xsd:restriction base="dms:Text">
          <xsd:maxLength value="255"/>
        </xsd:restriction>
      </xsd:simpleType>
    </xsd:element>
    <xsd:element name="contentservId" ma:index="97" nillable="true" ma:displayName="contentservId" ma:hidden="true" ma:internalName="contentservId" ma:readOnly="fals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3"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spe:Receivers xmlns:spe="http://schemas.microsoft.com/sharepoint/event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title_TI_DE xmlns="dc0c2c3d-e9fc-4a0d-820b-87ab82e65f20">Fronius GEN24</title_TI_DE>
    <title_TI_NO xmlns="dc0c2c3d-e9fc-4a0d-820b-87ab82e65f20">Fronius GEN24</title_TI_NO>
    <Documenttype_PT xmlns="dc0c2c3d-e9fc-4a0d-820b-87ab82e65f20">Comunicado à imprensa</Documenttype_PT>
    <Documenttype_RU xmlns="dc0c2c3d-e9fc-4a0d-820b-87ab82e65f20">Пресс-релиз</Documenttype_RU>
    <title_TI_TR xmlns="dc0c2c3d-e9fc-4a0d-820b-87ab82e65f20">Fronius GEN24</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Fronius GEN24</title_TI_TH>
    <Licence_x0020_information xmlns="dc0c2c3d-e9fc-4a0d-820b-87ab82e65f20">(c) Fronius International</Licence_x0020_information>
    <title_TI_EA xmlns="dc0c2c3d-e9fc-4a0d-820b-87ab82e65f20">Fronius GEN24</title_TI_EA>
    <Documenttype_SV xmlns="dc0c2c3d-e9fc-4a0d-820b-87ab82e65f20">Pressmeddelande</Documenttype_SV>
    <kf02bcb85e834895bd30a86f7c59478d xmlns="c4543867-fb67-4424-a255-4d54d75e50e3">
      <Terms xmlns="http://schemas.microsoft.com/office/infopath/2007/PartnerControls">
        <TermInfo xmlns="http://schemas.microsoft.com/office/infopath/2007/PartnerControls">
          <TermName xmlns="http://schemas.microsoft.com/office/infopath/2007/PartnerControls">#PL</TermName>
          <TermId xmlns="http://schemas.microsoft.com/office/infopath/2007/PartnerControls">e387e492-5c5c-46b1-8f24-94df37df350f</TermId>
        </TermInfo>
      </Terms>
    </kf02bcb85e834895bd30a86f7c59478d>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Fronius GEN24</title_TI_DA>
    <Documenttype_TR xmlns="dc0c2c3d-e9fc-4a0d-820b-87ab82e65f20">Basın bülteni</Documenttype_TR>
    <title_TI_PL xmlns="dc0c2c3d-e9fc-4a0d-820b-87ab82e65f20">Fronius GEN24</title_TI_PL>
    <Documenttype_TH xmlns="dc0c2c3d-e9fc-4a0d-820b-87ab82e65f20">ข่าวประชาสัมพันธ์</Documenttype_TH>
    <title_TI_EL xmlns="dc0c2c3d-e9fc-4a0d-820b-87ab82e65f20">Fronius GEN24</title_TI_EL>
    <Documenttype_EA xmlns="dc0c2c3d-e9fc-4a0d-820b-87ab82e65f20">Press Release</Documenttype_EA>
    <Web_x0020_Display_x0020_Title_x0020_ET xmlns="dc0c2c3d-e9fc-4a0d-820b-87ab82e65f20">Fronius GEN24</Web_x0020_Display_x0020_Title_x0020_ET>
    <Resolution xmlns="dc0c2c3d-e9fc-4a0d-820b-87ab82e65f20" xsi:nil="true"/>
    <Division xmlns="dc0c2c3d-e9fc-4a0d-820b-87ab82e65f20">Solar Energy</Division>
    <Permission xmlns="dc0c2c3d-e9fc-4a0d-820b-87ab82e65f20">Public</Permission>
    <title_TI_FR xmlns="dc0c2c3d-e9fc-4a0d-820b-87ab82e65f20">Fronius GEN24</title_TI_FR>
    <Documenttype_EN xmlns="dc0c2c3d-e9fc-4a0d-820b-87ab82e65f20">Press Release</Documenttype_EN>
    <Documenttype_ES xmlns="dc0c2c3d-e9fc-4a0d-820b-87ab82e65f20">Información de prensa</Documenttype_ES>
    <title_TI_CN xmlns="dc0c2c3d-e9fc-4a0d-820b-87ab82e65f20" xsi:nil="true"/>
    <Documenttype_DA xmlns="dc0c2c3d-e9fc-4a0d-820b-87ab82e65f20">Presseinformationer</Documenttype_DA>
    <DocArticleNumber xmlns="dc0c2c3d-e9fc-4a0d-820b-87ab82e65f20" xsi:nil="true"/>
    <countryok xmlns="dc0c2c3d-e9fc-4a0d-820b-87ab82e65f20">false</countryok>
    <ArticleNumber xmlns="dc0c2c3d-e9fc-4a0d-820b-87ab82e65f20" xsi:nil="true"/>
    <title_TI_SV xmlns="dc0c2c3d-e9fc-4a0d-820b-87ab82e65f20">Fronius GEN24</title_TI_SV>
    <Documenttype_PL xmlns="dc0c2c3d-e9fc-4a0d-820b-87ab82e65f20">Informacja prasowe</Documenttype_PL>
    <VersionInternal xmlns="dc0c2c3d-e9fc-4a0d-820b-87ab82e65f20" xsi:nil="true"/>
    <Update xmlns="dc0c2c3d-e9fc-4a0d-820b-87ab82e65f20" xsi:nil="true"/>
    <FSM xmlns="dc0c2c3d-e9fc-4a0d-820b-87ab82e65f20">No</FSM>
    <FileMaster xmlns="dc0c2c3d-e9fc-4a0d-820b-87ab82e65f20">C-153063</FileMaster>
    <title_TI_NL xmlns="dc0c2c3d-e9fc-4a0d-820b-87ab82e65f20">Fronius GEN24</title_TI_NL>
    <contentservId xmlns="c4543867-fb67-4424-a255-4d54d75e50e3">C-153069</contentservId>
    <title_TI_IT xmlns="dc0c2c3d-e9fc-4a0d-820b-87ab82e65f20">Fronius GEN24</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ocumenttype_FR xmlns="dc0c2c3d-e9fc-4a0d-820b-87ab82e65f20">Communiqué de presse</Documenttype_FR>
    <FroCountryExclusive xmlns="dc0c2c3d-e9fc-4a0d-820b-87ab82e65f20">No</FroCountryExclusive>
    <title_TI_UA xmlns="dc0c2c3d-e9fc-4a0d-820b-87ab82e65f20">Fronius GEN24</title_TI_UA>
    <title_TI_JP xmlns="dc0c2c3d-e9fc-4a0d-820b-87ab82e65f20">Fronius GEN24</title_TI_JP>
    <Documenttype_NL xmlns="dc0c2c3d-e9fc-4a0d-820b-87ab82e65f20">Persbericht</Documenttype_NL>
    <title_TI_RO xmlns="dc0c2c3d-e9fc-4a0d-820b-87ab82e65f20">Fronius GEN24</title_TI_RO>
    <Documenttype_NB xmlns="c4543867-fb67-4424-a255-4d54d75e50e3">Presseinformasjon</Documenttype_NB>
    <title_ti_nb xmlns="dc0c2c3d-e9fc-4a0d-820b-87ab82e65f20" xsi:nil="true"/>
    <title_TI_ES xmlns="dc0c2c3d-e9fc-4a0d-820b-87ab82e65f20">Fronius GEN24</title_TI_ES>
    <title_TI_JA xmlns="dc0c2c3d-e9fc-4a0d-820b-87ab82e65f20">Fronius GEN24</title_TI_JA>
    <Documenttype_IT xmlns="dc0c2c3d-e9fc-4a0d-820b-87ab82e65f20">Comunicato stampa</Documenttype_IT>
    <Documenttype_ZH xmlns="dc0c2c3d-e9fc-4a0d-820b-87ab82e65f20">Press Release</Documenttype_ZH>
    <TaxCatchAll xmlns="92f60987-cbcc-4245-baaf-239af3bfd6e8">
      <Value>1</Value>
      <Value>258</Value>
    </TaxCatchAll>
    <AGB xmlns="dc0c2c3d-e9fc-4a0d-820b-87ab82e65f20">false</AGB>
    <title_TI_EN xmlns="dc0c2c3d-e9fc-4a0d-820b-87ab82e65f20">Fronius GEN24</title_TI_EN>
    <MRMKeyWords xmlns="dc0c2c3d-e9fc-4a0d-820b-87ab82e65f20">#Presse#Presseaussendung#GEN24#GEN24 Plus#GEN24 Backup#press#press release#presse#presseaussendung#pressrelease#gen24#gen24plus#gen24backup#</MRMKeyWords>
    <title_ti_zh xmlns="dc0c2c3d-e9fc-4a0d-820b-87ab82e65f20">Fronius GEN24</title_ti_zh>
    <MRMID xmlns="dc0c2c3d-e9fc-4a0d-820b-87ab82e65f20">M-214818</MRMID>
    <Documenttype_UK xmlns="c4543867-fb67-4424-a255-4d54d75e50e3">Прес-релізи</Documenttype_UK>
    <title_TI_SK xmlns="dc0c2c3d-e9fc-4a0d-820b-87ab82e65f20">Fronius GEN24</title_TI_SK>
    <Documenttype_UA xmlns="dc0c2c3d-e9fc-4a0d-820b-87ab82e65f20">Прес-релізи</Documenttype_UA>
    <title_TI_HU xmlns="dc0c2c3d-e9fc-4a0d-820b-87ab82e65f20">Fronius GEN24</title_TI_HU>
    <Country_x0020_Quick_x0020_Select xmlns="dc0c2c3d-e9fc-4a0d-820b-87ab82e65f20">Select...</Country_x0020_Quick_x0020_Select>
    <title_ti_uk xmlns="dc0c2c3d-e9fc-4a0d-820b-87ab82e65f20" xsi:nil="true"/>
    <Documenttype_FI xmlns="dc0c2c3d-e9fc-4a0d-820b-87ab82e65f20">Lehdistötiedote</Documenttype_FI>
    <Documenttype_JP xmlns="dc0c2c3d-e9fc-4a0d-820b-87ab82e65f20">Press Release</Documenttype_JP>
    <title_TI_PT xmlns="dc0c2c3d-e9fc-4a0d-820b-87ab82e65f20">Fronius GEN24</title_TI_PT>
    <title_ti_fi xmlns="dc0c2c3d-e9fc-4a0d-820b-87ab82e65f20">Fronius GEN24</title_ti_fi>
    <Country xmlns="dc0c2c3d-e9fc-4a0d-820b-87ab82e65f20">
      <Value>31</Value>
    </Country>
    <fro_spid xmlns="dc0c2c3d-e9fc-4a0d-820b-87ab82e65f20">9685;SE</fro_spid>
    <title_TI_RU xmlns="dc0c2c3d-e9fc-4a0d-820b-87ab82e65f20">Fronius GEN24</title_TI_RU>
    <Documenttype_JA xmlns="dc0c2c3d-e9fc-4a0d-820b-87ab82e65f20">ニュースリリース</Documenttype_JA>
    <Colour_x0020_space xmlns="dc0c2c3d-e9fc-4a0d-820b-87ab82e65f20" xsi:nil="true"/>
    <title_TI_CS xmlns="dc0c2c3d-e9fc-4a0d-820b-87ab82e65f20">Fronius GEN24</title_TI_CS>
    <title_TI_AR xmlns="dc0c2c3d-e9fc-4a0d-820b-87ab82e65f20">Fronius GEN24</title_TI_AR>
  </documentManagement>
</p:properties>
</file>

<file path=customXml/itemProps1.xml><?xml version="1.0" encoding="utf-8"?>
<ds:datastoreItem xmlns:ds="http://schemas.openxmlformats.org/officeDocument/2006/customXml" ds:itemID="{3E564023-89AC-4384-A007-E014ECA3E826}"/>
</file>

<file path=customXml/itemProps2.xml><?xml version="1.0" encoding="utf-8"?>
<ds:datastoreItem xmlns:ds="http://schemas.openxmlformats.org/officeDocument/2006/customXml" ds:itemID="{13A26687-DFDB-4118-A34B-936656A1542B}"/>
</file>

<file path=customXml/itemProps3.xml><?xml version="1.0" encoding="utf-8"?>
<ds:datastoreItem xmlns:ds="http://schemas.openxmlformats.org/officeDocument/2006/customXml" ds:itemID="{A3E49C2A-474A-4D95-AF36-E48448968DCF}"/>
</file>

<file path=customXml/itemProps4.xml><?xml version="1.0" encoding="utf-8"?>
<ds:datastoreItem xmlns:ds="http://schemas.openxmlformats.org/officeDocument/2006/customXml" ds:itemID="{A1D3F58D-4F50-4A9A-8EF4-9B26933199C9}"/>
</file>

<file path=customXml/itemProps5.xml><?xml version="1.0" encoding="utf-8"?>
<ds:datastoreItem xmlns:ds="http://schemas.openxmlformats.org/officeDocument/2006/customXml" ds:itemID="{2AF3AE3E-9FC4-4729-8A5A-E77098F70A0C}"/>
</file>

<file path=docProps/app.xml><?xml version="1.0" encoding="utf-8"?>
<Properties xmlns="http://schemas.openxmlformats.org/officeDocument/2006/extended-properties" xmlns:vt="http://schemas.openxmlformats.org/officeDocument/2006/docPropsVTypes">
  <Template>DE_Standardvorlage.dotx</Template>
  <TotalTime>0</TotalTime>
  <Pages>4</Pages>
  <Words>1059</Words>
  <Characters>6188</Characters>
  <Application>Microsoft Office Word</Application>
  <DocSecurity>0</DocSecurity>
  <Lines>137</Lines>
  <Paragraphs>34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SE_PR_Fronius_GEN24_PL</dc:title>
  <dc:subject/>
  <dc:creator>Kneringer Daniel</dc:creator>
  <cp:keywords/>
  <dc:description/>
  <cp:lastModifiedBy>Schwarz Fabian</cp:lastModifiedBy>
  <cp:revision>12</cp:revision>
  <cp:lastPrinted>2023-04-03T08:49:00Z</cp:lastPrinted>
  <dcterms:created xsi:type="dcterms:W3CDTF">2023-10-24T17:00:00Z</dcterms:created>
  <dcterms:modified xsi:type="dcterms:W3CDTF">2023-11-13T10:50:00Z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0x010100D81D3A5E066A7C4C894BF34B3C71E9830078818E860836564580539BE5C2186B8E</vt:lpwstr>
  </property>
  <property fmtid="{D5CDD505-2E9C-101B-9397-08002B2CF9AE}" pid="5" name="Service Levels TIM-RS">
    <vt:lpwstr/>
  </property>
  <property fmtid="{D5CDD505-2E9C-101B-9397-08002B2CF9AE}" pid="6" name="Products">
    <vt:lpwstr/>
  </property>
  <property fmtid="{D5CDD505-2E9C-101B-9397-08002B2CF9AE}" pid="7" name="fro_PartnerRoles">
    <vt:lpwstr/>
  </property>
  <property fmtid="{D5CDD505-2E9C-101B-9397-08002B2CF9AE}" pid="8" name="Language">
    <vt:lpwstr>258;##PL|e387e492-5c5c-46b1-8f24-94df37df350f</vt:lpwstr>
  </property>
  <property fmtid="{D5CDD505-2E9C-101B-9397-08002B2CF9AE}" pid="9" name="FroConDoc_language">
    <vt:lpwstr>1;#DE|676160ea-61f7-4cef-8b4c-1724dec2206e</vt:lpwstr>
  </property>
</Properties>
</file>