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FE0C6" w14:textId="77777777" w:rsidR="002E518C" w:rsidRPr="00A769A4" w:rsidRDefault="002E518C" w:rsidP="002E518C"/>
    <w:p w14:paraId="272EC69A" w14:textId="77777777" w:rsidR="002E518C" w:rsidRPr="00A769A4" w:rsidRDefault="002E518C" w:rsidP="002E518C">
      <w:pPr>
        <w:rPr>
          <w:color w:val="C00000"/>
          <w:sz w:val="36"/>
          <w:szCs w:val="36"/>
        </w:rPr>
      </w:pPr>
      <w:r w:rsidRPr="00A769A4">
        <w:rPr>
          <w:color w:val="C00000"/>
          <w:sz w:val="36"/>
        </w:rPr>
        <w:t>Communiqué de presse</w:t>
      </w:r>
    </w:p>
    <w:p w14:paraId="4885BE0A" w14:textId="77777777" w:rsidR="002E518C" w:rsidRPr="00A769A4" w:rsidRDefault="002E518C" w:rsidP="002E518C">
      <w:r w:rsidRPr="00A769A4">
        <w:t>Solar Energy</w:t>
      </w:r>
    </w:p>
    <w:p w14:paraId="4DD85309" w14:textId="77777777" w:rsidR="002E518C" w:rsidRPr="00A769A4" w:rsidRDefault="002E518C" w:rsidP="002E518C"/>
    <w:p w14:paraId="7EF64C18" w14:textId="77777777" w:rsidR="002E518C" w:rsidRPr="00A769A4" w:rsidRDefault="002E518C" w:rsidP="002E518C">
      <w:pPr>
        <w:rPr>
          <w:b/>
        </w:rPr>
      </w:pPr>
      <w:r w:rsidRPr="00A769A4">
        <w:rPr>
          <w:b/>
        </w:rPr>
        <w:t>Inspection des solutions de stockage d’électricité 2024</w:t>
      </w:r>
    </w:p>
    <w:p w14:paraId="49D22E07" w14:textId="77777777" w:rsidR="002E518C" w:rsidRPr="00A769A4" w:rsidRDefault="002E518C" w:rsidP="002E518C">
      <w:pPr>
        <w:rPr>
          <w:b/>
          <w:sz w:val="32"/>
          <w:szCs w:val="32"/>
        </w:rPr>
      </w:pPr>
      <w:r w:rsidRPr="00A769A4">
        <w:rPr>
          <w:b/>
          <w:sz w:val="32"/>
        </w:rPr>
        <w:t>Fronius se place pour la 5</w:t>
      </w:r>
      <w:r w:rsidRPr="00A769A4">
        <w:rPr>
          <w:b/>
          <w:sz w:val="32"/>
          <w:vertAlign w:val="superscript"/>
        </w:rPr>
        <w:t>e</w:t>
      </w:r>
      <w:r w:rsidRPr="00A769A4">
        <w:rPr>
          <w:b/>
          <w:sz w:val="32"/>
        </w:rPr>
        <w:t> fois en haut du classement</w:t>
      </w:r>
    </w:p>
    <w:p w14:paraId="1F3C9F62" w14:textId="77777777" w:rsidR="002E518C" w:rsidRPr="00A769A4" w:rsidRDefault="002E518C" w:rsidP="002E518C"/>
    <w:p w14:paraId="73BB2819" w14:textId="2187FF69" w:rsidR="002E518C" w:rsidRPr="00A769A4" w:rsidRDefault="002E518C" w:rsidP="002E518C">
      <w:r w:rsidRPr="00A769A4">
        <w:t xml:space="preserve">(Wels, le </w:t>
      </w:r>
      <w:r w:rsidR="00F86412">
        <w:t>14</w:t>
      </w:r>
      <w:r w:rsidRPr="00A769A4">
        <w:t>/</w:t>
      </w:r>
      <w:r w:rsidR="00F86412">
        <w:t>03</w:t>
      </w:r>
      <w:r w:rsidRPr="00A769A4">
        <w:t>/</w:t>
      </w:r>
      <w:r w:rsidR="00F86412">
        <w:t>2024</w:t>
      </w:r>
      <w:r w:rsidRPr="00A769A4">
        <w:t xml:space="preserve">). À l’occasion de l’Inspection annuelle des solutions de stockage d’électricité, menée par la </w:t>
      </w:r>
      <w:proofErr w:type="spellStart"/>
      <w:r w:rsidRPr="00A769A4">
        <w:t>Hochschule</w:t>
      </w:r>
      <w:proofErr w:type="spellEnd"/>
      <w:r w:rsidRPr="00A769A4">
        <w:t xml:space="preserve"> </w:t>
      </w:r>
      <w:proofErr w:type="spellStart"/>
      <w:r w:rsidRPr="00A769A4">
        <w:t>für</w:t>
      </w:r>
      <w:proofErr w:type="spellEnd"/>
      <w:r w:rsidRPr="00A769A4">
        <w:t xml:space="preserve"> </w:t>
      </w:r>
      <w:proofErr w:type="spellStart"/>
      <w:r w:rsidRPr="00A769A4">
        <w:t>Technik</w:t>
      </w:r>
      <w:proofErr w:type="spellEnd"/>
      <w:r w:rsidRPr="00A769A4">
        <w:t xml:space="preserve"> </w:t>
      </w:r>
      <w:proofErr w:type="spellStart"/>
      <w:r w:rsidRPr="00A769A4">
        <w:t>und</w:t>
      </w:r>
      <w:proofErr w:type="spellEnd"/>
      <w:r w:rsidRPr="00A769A4">
        <w:t xml:space="preserve"> </w:t>
      </w:r>
      <w:proofErr w:type="spellStart"/>
      <w:r w:rsidRPr="00A769A4">
        <w:t>Wirtschaft</w:t>
      </w:r>
      <w:proofErr w:type="spellEnd"/>
      <w:r w:rsidRPr="00A769A4">
        <w:t xml:space="preserve"> (HTW, Université des sciences appliquées) de Berlin, Fronius s’est pour la 5</w:t>
      </w:r>
      <w:r w:rsidRPr="00A769A4">
        <w:rPr>
          <w:vertAlign w:val="superscript"/>
        </w:rPr>
        <w:t>e</w:t>
      </w:r>
      <w:r w:rsidRPr="00A769A4">
        <w:t> </w:t>
      </w:r>
      <w:proofErr w:type="gramStart"/>
      <w:r w:rsidRPr="00A769A4">
        <w:t>fois hissé</w:t>
      </w:r>
      <w:proofErr w:type="gramEnd"/>
      <w:r w:rsidRPr="00A769A4">
        <w:t xml:space="preserve"> en haut du podium. Le </w:t>
      </w:r>
      <w:r w:rsidRPr="00A769A4">
        <w:rPr>
          <w:b/>
        </w:rPr>
        <w:t>Fronius Primo GEN24 6.0 Plus</w:t>
      </w:r>
      <w:r w:rsidRPr="00A769A4">
        <w:t xml:space="preserve"> combiné à la </w:t>
      </w:r>
      <w:r w:rsidRPr="00A769A4">
        <w:rPr>
          <w:b/>
        </w:rPr>
        <w:t xml:space="preserve">BYD Battery-Box Premium HVS 7.7 </w:t>
      </w:r>
      <w:r w:rsidRPr="00A769A4">
        <w:t xml:space="preserve">et le </w:t>
      </w:r>
      <w:r w:rsidRPr="00A769A4">
        <w:rPr>
          <w:b/>
        </w:rPr>
        <w:t xml:space="preserve">Fronius </w:t>
      </w:r>
      <w:proofErr w:type="spellStart"/>
      <w:r w:rsidRPr="00A769A4">
        <w:rPr>
          <w:b/>
        </w:rPr>
        <w:t>Symo</w:t>
      </w:r>
      <w:proofErr w:type="spellEnd"/>
      <w:r w:rsidRPr="00A769A4">
        <w:rPr>
          <w:b/>
        </w:rPr>
        <w:t xml:space="preserve"> GEN24 10.0 Plus</w:t>
      </w:r>
      <w:r w:rsidRPr="00A769A4">
        <w:t xml:space="preserve"> combiné à la </w:t>
      </w:r>
      <w:r w:rsidRPr="00A769A4">
        <w:rPr>
          <w:b/>
        </w:rPr>
        <w:t>BYD Battery-Box Premium HVS 10.2</w:t>
      </w:r>
      <w:r w:rsidRPr="00A769A4">
        <w:t xml:space="preserve"> ont su séduire grâce à leurs rendements du système élevés.</w:t>
      </w:r>
    </w:p>
    <w:p w14:paraId="6DFE3B71" w14:textId="6A16DF3C" w:rsidR="002E518C" w:rsidRPr="00A769A4" w:rsidRDefault="002E518C" w:rsidP="002E518C">
      <w:r w:rsidRPr="00A769A4">
        <w:t xml:space="preserve">À l’occasion de l’Inspection annuelle des solutions de stockage d’électricité, des instituts de contrôle testent chaque année l’efficacité globale des systèmes de stockage et analysent l’interaction de l’onduleur hybride et de la batterie de stockage. L’évaluation porte sur deux cas de référence différents. Le premier analyse le SPI (System Performance Index, ou indice de performance du système) pour une installation photovoltaïque de 5 kW avec une consommation annuelle de 5 010 kWh/a. Dans ce cas de référence, le Fronius Primo GEN24 6.0 Plus combiné à la BYD Battery-Box Premium HVS 7.7 obtient un SPI de 92,6 %. Le second cas combine une installation photovoltaïque de 10 kW avec une pompe à chaleur (2 664 kWh/a) et un véhicule électrique (1 690 kWh/a), ainsi qu’une consommation annuelle de 5 010 kWh/a. Le Fronius </w:t>
      </w:r>
      <w:proofErr w:type="spellStart"/>
      <w:r w:rsidRPr="00A769A4">
        <w:t>Symo</w:t>
      </w:r>
      <w:proofErr w:type="spellEnd"/>
      <w:r w:rsidRPr="00A769A4">
        <w:t xml:space="preserve"> GEN24 10.0 Plus et la BYD Battery-Box Premium HVS 10.2 atteignent un SPI de 95,4 %.</w:t>
      </w:r>
    </w:p>
    <w:p w14:paraId="1DB8DCB5" w14:textId="7F35A3E0" w:rsidR="00891667" w:rsidRPr="00A769A4" w:rsidRDefault="00891667" w:rsidP="002E518C">
      <w:pPr>
        <w:rPr>
          <w:b/>
        </w:rPr>
      </w:pPr>
      <w:r w:rsidRPr="00A769A4">
        <w:rPr>
          <w:b/>
        </w:rPr>
        <w:t>Un indicateur de qualité indépendant</w:t>
      </w:r>
    </w:p>
    <w:p w14:paraId="4D3B61B3" w14:textId="4E73B9B3" w:rsidR="002E518C" w:rsidRDefault="002E518C" w:rsidP="002E518C">
      <w:r w:rsidRPr="00A769A4">
        <w:t>« </w:t>
      </w:r>
      <w:r w:rsidRPr="00A769A4">
        <w:rPr>
          <w:i/>
        </w:rPr>
        <w:t xml:space="preserve">L’Inspection annuelle des solutions de stockage d’électricité de la </w:t>
      </w:r>
      <w:proofErr w:type="spellStart"/>
      <w:r w:rsidRPr="00A769A4">
        <w:rPr>
          <w:i/>
        </w:rPr>
        <w:t>Hochschule</w:t>
      </w:r>
      <w:proofErr w:type="spellEnd"/>
      <w:r w:rsidRPr="00A769A4">
        <w:rPr>
          <w:i/>
        </w:rPr>
        <w:t xml:space="preserve"> </w:t>
      </w:r>
      <w:proofErr w:type="spellStart"/>
      <w:r w:rsidRPr="00A769A4">
        <w:rPr>
          <w:i/>
        </w:rPr>
        <w:t>für</w:t>
      </w:r>
      <w:proofErr w:type="spellEnd"/>
      <w:r w:rsidRPr="00A769A4">
        <w:rPr>
          <w:i/>
        </w:rPr>
        <w:t xml:space="preserve"> </w:t>
      </w:r>
      <w:proofErr w:type="spellStart"/>
      <w:r w:rsidRPr="00A769A4">
        <w:rPr>
          <w:i/>
        </w:rPr>
        <w:t>Technik</w:t>
      </w:r>
      <w:proofErr w:type="spellEnd"/>
      <w:r w:rsidRPr="00A769A4">
        <w:rPr>
          <w:i/>
        </w:rPr>
        <w:t xml:space="preserve"> </w:t>
      </w:r>
      <w:proofErr w:type="spellStart"/>
      <w:r w:rsidRPr="00A769A4">
        <w:rPr>
          <w:i/>
        </w:rPr>
        <w:t>und</w:t>
      </w:r>
      <w:proofErr w:type="spellEnd"/>
      <w:r w:rsidRPr="00A769A4">
        <w:rPr>
          <w:i/>
        </w:rPr>
        <w:t xml:space="preserve"> </w:t>
      </w:r>
      <w:proofErr w:type="spellStart"/>
      <w:r w:rsidRPr="00A769A4">
        <w:rPr>
          <w:i/>
        </w:rPr>
        <w:t>Wirtschaft</w:t>
      </w:r>
      <w:proofErr w:type="spellEnd"/>
      <w:r w:rsidRPr="00A769A4">
        <w:rPr>
          <w:i/>
        </w:rPr>
        <w:t xml:space="preserve"> de Berlin représente tous les ans un indicateur important pour nous et nos clients. </w:t>
      </w:r>
      <w:proofErr w:type="gramStart"/>
      <w:r w:rsidRPr="00A769A4">
        <w:rPr>
          <w:i/>
        </w:rPr>
        <w:t>Suite à</w:t>
      </w:r>
      <w:proofErr w:type="gramEnd"/>
      <w:r w:rsidRPr="00A769A4">
        <w:rPr>
          <w:i/>
        </w:rPr>
        <w:t xml:space="preserve"> cet examen réalisé par un organisme indépendant, il apparaît que le duo que forment l’onduleur hybride Fronius GEN24 Plus et la BYD Battery-Box Premium est une solution de stockage extrêmement efficace. Nous nous rapprochons ainsi de notre objectif de 24 heures de soleil et d’un monde qui mise à 100 % sur les énergies renouvelables</w:t>
      </w:r>
      <w:r w:rsidRPr="00A769A4">
        <w:t xml:space="preserve"> », déclare fièrement Martin Hackl, directeur général de la Business Unit Solar Energy, Fronius International </w:t>
      </w:r>
      <w:proofErr w:type="spellStart"/>
      <w:r w:rsidRPr="00A769A4">
        <w:t>GmbH</w:t>
      </w:r>
      <w:proofErr w:type="spellEnd"/>
      <w:r w:rsidRPr="00A769A4">
        <w:t>.</w:t>
      </w:r>
    </w:p>
    <w:p w14:paraId="516BEE88" w14:textId="77777777" w:rsidR="00F86412" w:rsidRDefault="00F86412" w:rsidP="002E518C"/>
    <w:p w14:paraId="16D3E7BB" w14:textId="77777777" w:rsidR="00F86412" w:rsidRPr="00A769A4" w:rsidRDefault="00F86412" w:rsidP="002E518C"/>
    <w:p w14:paraId="7A1FEF68" w14:textId="77777777" w:rsidR="002E518C" w:rsidRPr="00A769A4" w:rsidRDefault="002E518C" w:rsidP="002E518C">
      <w:pPr>
        <w:rPr>
          <w:b/>
        </w:rPr>
      </w:pPr>
      <w:r w:rsidRPr="00A769A4">
        <w:rPr>
          <w:b/>
        </w:rPr>
        <w:lastRenderedPageBreak/>
        <w:t>La technologie Multi-flux, efficace et flexible</w:t>
      </w:r>
    </w:p>
    <w:p w14:paraId="363071C0" w14:textId="30646D14" w:rsidR="002E518C" w:rsidRPr="00A769A4" w:rsidRDefault="002E518C" w:rsidP="002E518C">
      <w:r w:rsidRPr="00A769A4">
        <w:t>Dans les deux cas de référence, les onduleurs Fronius et les batteries BYD sont totalement convaincants d’un point de vue technique, aussi bien individuellement qu’ensemble. La technologie Multi-flux permet de charger la batterie et d’alimenter les consommateurs du foyer simultanément avec l’installation photovoltaïque, et ce, même en cas d’urgence. Ensemble, les deux éléments se distinguent particulièrement en matière d’efficacité du système et de puissances de charge et de décharge élevées.</w:t>
      </w:r>
    </w:p>
    <w:p w14:paraId="10B8D066" w14:textId="77777777" w:rsidR="002E518C" w:rsidRPr="00A769A4" w:rsidRDefault="002E518C" w:rsidP="002E518C"/>
    <w:p w14:paraId="1D1F9659" w14:textId="528972AC" w:rsidR="002E518C" w:rsidRPr="00A769A4" w:rsidRDefault="002E518C" w:rsidP="002E518C">
      <w:r w:rsidRPr="00A769A4">
        <w:t xml:space="preserve">Mots : </w:t>
      </w:r>
      <w:r w:rsidR="00F86412">
        <w:t>407</w:t>
      </w:r>
    </w:p>
    <w:p w14:paraId="5FD79E23" w14:textId="17B0E140" w:rsidR="002E518C" w:rsidRPr="00A769A4" w:rsidRDefault="002E518C" w:rsidP="002E518C">
      <w:r w:rsidRPr="00A769A4">
        <w:t xml:space="preserve">Caractères : </w:t>
      </w:r>
      <w:r w:rsidR="00F86412">
        <w:t>2.595</w:t>
      </w:r>
      <w:r w:rsidRPr="00A769A4">
        <w:t xml:space="preserve"> (espaces compris)</w:t>
      </w:r>
    </w:p>
    <w:p w14:paraId="6DDA7B54" w14:textId="77777777" w:rsidR="002E518C" w:rsidRPr="00A769A4" w:rsidRDefault="002E518C" w:rsidP="002E518C">
      <w:pPr>
        <w:rPr>
          <w:rFonts w:eastAsiaTheme="majorEastAsia" w:cstheme="majorBidi"/>
          <w:b/>
          <w:iCs/>
          <w:color w:val="000000" w:themeColor="text1"/>
        </w:rPr>
      </w:pPr>
      <w:r w:rsidRPr="00A769A4">
        <w:br/>
      </w:r>
      <w:r w:rsidRPr="00A769A4">
        <w:rPr>
          <w:b/>
        </w:rPr>
        <w:t>Photos – Aperçu</w:t>
      </w:r>
    </w:p>
    <w:p w14:paraId="71BA44D1" w14:textId="7D434833" w:rsidR="002E518C" w:rsidRPr="00A769A4" w:rsidRDefault="002E518C" w:rsidP="002E518C">
      <w:pPr>
        <w:jc w:val="both"/>
        <w:rPr>
          <w:i/>
          <w:iCs/>
          <w:sz w:val="18"/>
          <w:szCs w:val="18"/>
        </w:rPr>
      </w:pPr>
      <w:r w:rsidRPr="00A769A4">
        <w:rPr>
          <w:i/>
          <w:sz w:val="18"/>
        </w:rPr>
        <w:t xml:space="preserve">Crédits photographiques : Fronius International </w:t>
      </w:r>
      <w:proofErr w:type="spellStart"/>
      <w:r w:rsidRPr="00A769A4">
        <w:rPr>
          <w:i/>
          <w:sz w:val="18"/>
        </w:rPr>
        <w:t>GmbH</w:t>
      </w:r>
      <w:proofErr w:type="spellEnd"/>
      <w:r w:rsidRPr="00A769A4">
        <w:rPr>
          <w:i/>
          <w:sz w:val="18"/>
        </w:rPr>
        <w:t>, publication libre de droits</w:t>
      </w:r>
    </w:p>
    <w:tbl>
      <w:tblPr>
        <w:tblStyle w:val="Tabellenraster"/>
        <w:tblW w:w="0" w:type="auto"/>
        <w:tblLook w:val="04A0" w:firstRow="1" w:lastRow="0" w:firstColumn="1" w:lastColumn="0" w:noHBand="0" w:noVBand="1"/>
      </w:tblPr>
      <w:tblGrid>
        <w:gridCol w:w="4531"/>
        <w:gridCol w:w="4531"/>
      </w:tblGrid>
      <w:tr w:rsidR="00353BA0" w:rsidRPr="00A769A4" w14:paraId="6F599FE1" w14:textId="77777777" w:rsidTr="00353BA0">
        <w:tc>
          <w:tcPr>
            <w:tcW w:w="4531" w:type="dxa"/>
          </w:tcPr>
          <w:p w14:paraId="0783E36F" w14:textId="1C46E358" w:rsidR="00353BA0" w:rsidRPr="00A769A4" w:rsidRDefault="00353BA0" w:rsidP="002E518C">
            <w:pPr>
              <w:jc w:val="both"/>
              <w:rPr>
                <w:i/>
                <w:iCs/>
                <w:sz w:val="18"/>
                <w:szCs w:val="18"/>
              </w:rPr>
            </w:pPr>
            <w:r w:rsidRPr="00A769A4">
              <w:rPr>
                <w:noProof/>
              </w:rPr>
              <w:drawing>
                <wp:inline distT="0" distB="0" distL="0" distR="0" wp14:anchorId="668C5C9E" wp14:editId="31C9F556">
                  <wp:extent cx="2663053" cy="1927886"/>
                  <wp:effectExtent l="0" t="0" r="4445" b="0"/>
                  <wp:docPr id="3889594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59489" name=""/>
                          <pic:cNvPicPr/>
                        </pic:nvPicPr>
                        <pic:blipFill>
                          <a:blip r:embed="rId7"/>
                          <a:stretch>
                            <a:fillRect/>
                          </a:stretch>
                        </pic:blipFill>
                        <pic:spPr>
                          <a:xfrm>
                            <a:off x="0" y="0"/>
                            <a:ext cx="2673669" cy="1935571"/>
                          </a:xfrm>
                          <a:prstGeom prst="rect">
                            <a:avLst/>
                          </a:prstGeom>
                        </pic:spPr>
                      </pic:pic>
                    </a:graphicData>
                  </a:graphic>
                </wp:inline>
              </w:drawing>
            </w:r>
          </w:p>
        </w:tc>
        <w:tc>
          <w:tcPr>
            <w:tcW w:w="4531" w:type="dxa"/>
          </w:tcPr>
          <w:p w14:paraId="44A52E17" w14:textId="77777777" w:rsidR="00353BA0" w:rsidRPr="00A769A4" w:rsidRDefault="00353BA0" w:rsidP="00353BA0">
            <w:pPr>
              <w:jc w:val="both"/>
              <w:rPr>
                <w:sz w:val="18"/>
                <w:szCs w:val="18"/>
              </w:rPr>
            </w:pPr>
            <w:r w:rsidRPr="00A769A4">
              <w:rPr>
                <w:sz w:val="18"/>
              </w:rPr>
              <w:t xml:space="preserve">Le rendement du système élevé assure un amortissement plus rapide. </w:t>
            </w:r>
          </w:p>
          <w:p w14:paraId="69B8BDE3" w14:textId="77777777" w:rsidR="00353BA0" w:rsidRPr="00F86412" w:rsidRDefault="00353BA0" w:rsidP="002E518C">
            <w:pPr>
              <w:jc w:val="both"/>
              <w:rPr>
                <w:i/>
                <w:iCs/>
                <w:sz w:val="18"/>
                <w:szCs w:val="18"/>
                <w:lang w:val="en-US"/>
              </w:rPr>
            </w:pPr>
          </w:p>
        </w:tc>
      </w:tr>
      <w:tr w:rsidR="00353BA0" w:rsidRPr="00A769A4" w14:paraId="5BB8525F" w14:textId="77777777" w:rsidTr="00353BA0">
        <w:tc>
          <w:tcPr>
            <w:tcW w:w="4531" w:type="dxa"/>
          </w:tcPr>
          <w:p w14:paraId="4104CC4A" w14:textId="77777777" w:rsidR="00353BA0" w:rsidRPr="00A769A4" w:rsidRDefault="00353BA0" w:rsidP="00353BA0">
            <w:pPr>
              <w:jc w:val="both"/>
              <w:rPr>
                <w:i/>
                <w:iCs/>
                <w:sz w:val="18"/>
                <w:szCs w:val="18"/>
              </w:rPr>
            </w:pPr>
            <w:r w:rsidRPr="00A769A4">
              <w:rPr>
                <w:noProof/>
              </w:rPr>
              <w:drawing>
                <wp:inline distT="0" distB="0" distL="0" distR="0" wp14:anchorId="607AA27D" wp14:editId="181C7DFE">
                  <wp:extent cx="2658745" cy="1495425"/>
                  <wp:effectExtent l="0" t="0" r="825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8745" cy="1495425"/>
                          </a:xfrm>
                          <a:prstGeom prst="rect">
                            <a:avLst/>
                          </a:prstGeom>
                          <a:noFill/>
                          <a:ln>
                            <a:noFill/>
                          </a:ln>
                        </pic:spPr>
                      </pic:pic>
                    </a:graphicData>
                  </a:graphic>
                </wp:inline>
              </w:drawing>
            </w:r>
          </w:p>
          <w:p w14:paraId="5C576296" w14:textId="13F548AB" w:rsidR="00353BA0" w:rsidRPr="00A769A4" w:rsidRDefault="00353BA0" w:rsidP="00353BA0">
            <w:pPr>
              <w:jc w:val="both"/>
              <w:rPr>
                <w:i/>
                <w:iCs/>
                <w:sz w:val="18"/>
                <w:szCs w:val="18"/>
                <w:lang w:val="de-DE"/>
              </w:rPr>
            </w:pPr>
          </w:p>
        </w:tc>
        <w:tc>
          <w:tcPr>
            <w:tcW w:w="4531" w:type="dxa"/>
          </w:tcPr>
          <w:p w14:paraId="6668FD63" w14:textId="77777777" w:rsidR="00353BA0" w:rsidRPr="00A769A4" w:rsidRDefault="00353BA0" w:rsidP="00353BA0">
            <w:pPr>
              <w:jc w:val="both"/>
              <w:rPr>
                <w:sz w:val="16"/>
                <w:szCs w:val="16"/>
              </w:rPr>
            </w:pPr>
            <w:r w:rsidRPr="00A769A4">
              <w:rPr>
                <w:sz w:val="16"/>
              </w:rPr>
              <w:t>Martin Hackl, directeur général de la Business Unit Solar Energy de Fronius International </w:t>
            </w:r>
            <w:proofErr w:type="spellStart"/>
            <w:r w:rsidRPr="00A769A4">
              <w:rPr>
                <w:sz w:val="16"/>
              </w:rPr>
              <w:t>GmbH</w:t>
            </w:r>
            <w:proofErr w:type="spellEnd"/>
            <w:r w:rsidRPr="00A769A4">
              <w:rPr>
                <w:sz w:val="16"/>
              </w:rPr>
              <w:t>.</w:t>
            </w:r>
          </w:p>
          <w:p w14:paraId="1F6E0B68" w14:textId="77777777" w:rsidR="00353BA0" w:rsidRPr="00A769A4" w:rsidRDefault="00353BA0" w:rsidP="002E518C">
            <w:pPr>
              <w:jc w:val="both"/>
              <w:rPr>
                <w:i/>
                <w:iCs/>
                <w:sz w:val="18"/>
                <w:szCs w:val="18"/>
                <w:lang w:val="en-US"/>
              </w:rPr>
            </w:pPr>
          </w:p>
        </w:tc>
      </w:tr>
    </w:tbl>
    <w:p w14:paraId="7FFD009A" w14:textId="77777777" w:rsidR="00B903D8" w:rsidRPr="00F86412" w:rsidRDefault="00B903D8" w:rsidP="002E518C">
      <w:pPr>
        <w:rPr>
          <w:rFonts w:eastAsiaTheme="majorEastAsia" w:cstheme="majorBidi"/>
          <w:iCs/>
          <w:color w:val="000000" w:themeColor="text1"/>
          <w:sz w:val="20"/>
          <w:szCs w:val="20"/>
          <w:highlight w:val="yellow"/>
          <w:u w:val="single"/>
          <w:lang w:val="en-US"/>
        </w:rPr>
      </w:pPr>
    </w:p>
    <w:p w14:paraId="6D74A5F4" w14:textId="77777777" w:rsidR="00F86412" w:rsidRPr="00223778" w:rsidRDefault="00F86412" w:rsidP="00F86412">
      <w:pPr>
        <w:rPr>
          <w:b/>
          <w:szCs w:val="20"/>
          <w:lang w:val="en-US"/>
        </w:rPr>
      </w:pPr>
      <w:r w:rsidRPr="00223778">
        <w:rPr>
          <w:b/>
          <w:lang w:val="en-US"/>
        </w:rPr>
        <w:t>Business Unit Solar Energy</w:t>
      </w:r>
    </w:p>
    <w:p w14:paraId="2F0F7CAD" w14:textId="77777777" w:rsidR="00F86412" w:rsidRPr="0011132A" w:rsidRDefault="00F86412" w:rsidP="00F86412">
      <w:pPr>
        <w:rPr>
          <w:szCs w:val="20"/>
          <w:lang w:val="en-US"/>
        </w:rPr>
      </w:pPr>
      <w:proofErr w:type="spellStart"/>
      <w:r w:rsidRPr="0011132A">
        <w:rPr>
          <w:lang w:val="en-US"/>
        </w:rPr>
        <w:t>Fondée</w:t>
      </w:r>
      <w:proofErr w:type="spellEnd"/>
      <w:r w:rsidRPr="0011132A">
        <w:rPr>
          <w:lang w:val="en-US"/>
        </w:rPr>
        <w:t xml:space="preserve"> </w:t>
      </w:r>
      <w:proofErr w:type="spellStart"/>
      <w:r w:rsidRPr="0011132A">
        <w:rPr>
          <w:lang w:val="en-US"/>
        </w:rPr>
        <w:t>en</w:t>
      </w:r>
      <w:proofErr w:type="spellEnd"/>
      <w:r w:rsidRPr="0011132A">
        <w:rPr>
          <w:lang w:val="en-US"/>
        </w:rPr>
        <w:t xml:space="preserve"> 1992, la Business Unit Solar Energy </w:t>
      </w:r>
      <w:proofErr w:type="spellStart"/>
      <w:r w:rsidRPr="0011132A">
        <w:rPr>
          <w:lang w:val="en-US"/>
        </w:rPr>
        <w:t>développe</w:t>
      </w:r>
      <w:proofErr w:type="spellEnd"/>
      <w:r w:rsidRPr="0011132A">
        <w:rPr>
          <w:lang w:val="en-US"/>
        </w:rPr>
        <w:t xml:space="preserve">, </w:t>
      </w:r>
      <w:proofErr w:type="spellStart"/>
      <w:r w:rsidRPr="0011132A">
        <w:rPr>
          <w:lang w:val="en-US"/>
        </w:rPr>
        <w:t>en</w:t>
      </w:r>
      <w:proofErr w:type="spellEnd"/>
      <w:r w:rsidRPr="0011132A">
        <w:rPr>
          <w:lang w:val="en-US"/>
        </w:rPr>
        <w:t xml:space="preserve"> </w:t>
      </w:r>
      <w:proofErr w:type="spellStart"/>
      <w:r w:rsidRPr="0011132A">
        <w:rPr>
          <w:lang w:val="en-US"/>
        </w:rPr>
        <w:t>s’appuyant</w:t>
      </w:r>
      <w:proofErr w:type="spellEnd"/>
      <w:r w:rsidRPr="0011132A">
        <w:rPr>
          <w:lang w:val="en-US"/>
        </w:rPr>
        <w:t xml:space="preserve"> sur le slogan « Energize your life », des solutions </w:t>
      </w:r>
      <w:proofErr w:type="spellStart"/>
      <w:r w:rsidRPr="0011132A">
        <w:rPr>
          <w:lang w:val="en-US"/>
        </w:rPr>
        <w:t>innovantes</w:t>
      </w:r>
      <w:proofErr w:type="spellEnd"/>
      <w:r w:rsidRPr="0011132A">
        <w:rPr>
          <w:lang w:val="en-US"/>
        </w:rPr>
        <w:t xml:space="preserve"> qui </w:t>
      </w:r>
      <w:proofErr w:type="spellStart"/>
      <w:r w:rsidRPr="0011132A">
        <w:rPr>
          <w:lang w:val="en-US"/>
        </w:rPr>
        <w:t>permettent</w:t>
      </w:r>
      <w:proofErr w:type="spellEnd"/>
      <w:r w:rsidRPr="0011132A">
        <w:rPr>
          <w:lang w:val="en-US"/>
        </w:rPr>
        <w:t xml:space="preserve"> de </w:t>
      </w:r>
      <w:proofErr w:type="spellStart"/>
      <w:r w:rsidRPr="0011132A">
        <w:rPr>
          <w:lang w:val="en-US"/>
        </w:rPr>
        <w:t>produire</w:t>
      </w:r>
      <w:proofErr w:type="spellEnd"/>
      <w:r w:rsidRPr="0011132A">
        <w:rPr>
          <w:lang w:val="en-US"/>
        </w:rPr>
        <w:t xml:space="preserve">, stocker, </w:t>
      </w:r>
      <w:proofErr w:type="spellStart"/>
      <w:r w:rsidRPr="0011132A">
        <w:rPr>
          <w:lang w:val="en-US"/>
        </w:rPr>
        <w:t>distribuer</w:t>
      </w:r>
      <w:proofErr w:type="spellEnd"/>
      <w:r w:rsidRPr="0011132A">
        <w:rPr>
          <w:lang w:val="en-US"/>
        </w:rPr>
        <w:t xml:space="preserve"> et </w:t>
      </w:r>
      <w:proofErr w:type="spellStart"/>
      <w:r w:rsidRPr="0011132A">
        <w:rPr>
          <w:lang w:val="en-US"/>
        </w:rPr>
        <w:t>consommer</w:t>
      </w:r>
      <w:proofErr w:type="spellEnd"/>
      <w:r w:rsidRPr="0011132A">
        <w:rPr>
          <w:lang w:val="en-US"/>
        </w:rPr>
        <w:t xml:space="preserve"> </w:t>
      </w:r>
      <w:proofErr w:type="spellStart"/>
      <w:r w:rsidRPr="0011132A">
        <w:rPr>
          <w:lang w:val="en-US"/>
        </w:rPr>
        <w:t>l’énergie</w:t>
      </w:r>
      <w:proofErr w:type="spellEnd"/>
      <w:r w:rsidRPr="0011132A">
        <w:rPr>
          <w:lang w:val="en-US"/>
        </w:rPr>
        <w:t xml:space="preserve"> </w:t>
      </w:r>
      <w:proofErr w:type="spellStart"/>
      <w:r w:rsidRPr="0011132A">
        <w:rPr>
          <w:lang w:val="en-US"/>
        </w:rPr>
        <w:t>solaire</w:t>
      </w:r>
      <w:proofErr w:type="spellEnd"/>
      <w:r w:rsidRPr="0011132A">
        <w:rPr>
          <w:lang w:val="en-US"/>
        </w:rPr>
        <w:t xml:space="preserve"> de façon rentable et </w:t>
      </w:r>
      <w:proofErr w:type="spellStart"/>
      <w:r w:rsidRPr="0011132A">
        <w:rPr>
          <w:lang w:val="en-US"/>
        </w:rPr>
        <w:t>intelligente</w:t>
      </w:r>
      <w:proofErr w:type="spellEnd"/>
      <w:r w:rsidRPr="0011132A">
        <w:rPr>
          <w:lang w:val="en-US"/>
        </w:rPr>
        <w:t xml:space="preserve">. </w:t>
      </w:r>
      <w:proofErr w:type="spellStart"/>
      <w:r w:rsidRPr="0011132A">
        <w:rPr>
          <w:lang w:val="en-US"/>
        </w:rPr>
        <w:t>Pionnier</w:t>
      </w:r>
      <w:proofErr w:type="spellEnd"/>
      <w:r w:rsidRPr="0011132A">
        <w:rPr>
          <w:lang w:val="en-US"/>
        </w:rPr>
        <w:t xml:space="preserve"> d’un avenir </w:t>
      </w:r>
      <w:proofErr w:type="spellStart"/>
      <w:r w:rsidRPr="0011132A">
        <w:rPr>
          <w:lang w:val="en-US"/>
        </w:rPr>
        <w:t>digne</w:t>
      </w:r>
      <w:proofErr w:type="spellEnd"/>
      <w:r w:rsidRPr="0011132A">
        <w:rPr>
          <w:lang w:val="en-US"/>
        </w:rPr>
        <w:t xml:space="preserve">, dans </w:t>
      </w:r>
      <w:proofErr w:type="spellStart"/>
      <w:r w:rsidRPr="0011132A">
        <w:rPr>
          <w:lang w:val="en-US"/>
        </w:rPr>
        <w:t>lequel</w:t>
      </w:r>
      <w:proofErr w:type="spellEnd"/>
      <w:r w:rsidRPr="0011132A">
        <w:rPr>
          <w:lang w:val="en-US"/>
        </w:rPr>
        <w:t xml:space="preserve"> les </w:t>
      </w:r>
      <w:proofErr w:type="spellStart"/>
      <w:r w:rsidRPr="0011132A">
        <w:rPr>
          <w:lang w:val="en-US"/>
        </w:rPr>
        <w:t>énergies</w:t>
      </w:r>
      <w:proofErr w:type="spellEnd"/>
      <w:r w:rsidRPr="0011132A">
        <w:rPr>
          <w:lang w:val="en-US"/>
        </w:rPr>
        <w:t xml:space="preserve"> </w:t>
      </w:r>
      <w:proofErr w:type="spellStart"/>
      <w:r w:rsidRPr="0011132A">
        <w:rPr>
          <w:lang w:val="en-US"/>
        </w:rPr>
        <w:t>renouvelables</w:t>
      </w:r>
      <w:proofErr w:type="spellEnd"/>
      <w:r w:rsidRPr="0011132A">
        <w:rPr>
          <w:lang w:val="en-US"/>
        </w:rPr>
        <w:t xml:space="preserve"> </w:t>
      </w:r>
      <w:proofErr w:type="spellStart"/>
      <w:r w:rsidRPr="0011132A">
        <w:rPr>
          <w:lang w:val="en-US"/>
        </w:rPr>
        <w:t>couvriraient</w:t>
      </w:r>
      <w:proofErr w:type="spellEnd"/>
      <w:r w:rsidRPr="0011132A">
        <w:rPr>
          <w:lang w:val="en-US"/>
        </w:rPr>
        <w:t xml:space="preserve"> la </w:t>
      </w:r>
      <w:proofErr w:type="spellStart"/>
      <w:r w:rsidRPr="0011132A">
        <w:rPr>
          <w:lang w:val="en-US"/>
        </w:rPr>
        <w:t>totalité</w:t>
      </w:r>
      <w:proofErr w:type="spellEnd"/>
      <w:r w:rsidRPr="0011132A">
        <w:rPr>
          <w:lang w:val="en-US"/>
        </w:rPr>
        <w:t xml:space="preserve"> du </w:t>
      </w:r>
      <w:proofErr w:type="spellStart"/>
      <w:r w:rsidRPr="0011132A">
        <w:rPr>
          <w:lang w:val="en-US"/>
        </w:rPr>
        <w:t>besoin</w:t>
      </w:r>
      <w:proofErr w:type="spellEnd"/>
      <w:r w:rsidRPr="0011132A">
        <w:rPr>
          <w:lang w:val="en-US"/>
        </w:rPr>
        <w:t xml:space="preserve"> </w:t>
      </w:r>
      <w:proofErr w:type="spellStart"/>
      <w:r w:rsidRPr="0011132A">
        <w:rPr>
          <w:lang w:val="en-US"/>
        </w:rPr>
        <w:t>mondial</w:t>
      </w:r>
      <w:proofErr w:type="spellEnd"/>
      <w:r w:rsidRPr="0011132A">
        <w:rPr>
          <w:lang w:val="en-US"/>
        </w:rPr>
        <w:t xml:space="preserve"> </w:t>
      </w:r>
      <w:proofErr w:type="spellStart"/>
      <w:r w:rsidRPr="0011132A">
        <w:rPr>
          <w:lang w:val="en-US"/>
        </w:rPr>
        <w:t>en</w:t>
      </w:r>
      <w:proofErr w:type="spellEnd"/>
      <w:r w:rsidRPr="0011132A">
        <w:rPr>
          <w:lang w:val="en-US"/>
        </w:rPr>
        <w:t xml:space="preserve"> </w:t>
      </w:r>
      <w:proofErr w:type="spellStart"/>
      <w:r w:rsidRPr="0011132A">
        <w:rPr>
          <w:lang w:val="en-US"/>
        </w:rPr>
        <w:t>énergie</w:t>
      </w:r>
      <w:proofErr w:type="spellEnd"/>
      <w:r w:rsidRPr="0011132A">
        <w:rPr>
          <w:lang w:val="en-US"/>
        </w:rPr>
        <w:t xml:space="preserve">, Fronius Solar Energy </w:t>
      </w:r>
      <w:proofErr w:type="spellStart"/>
      <w:r w:rsidRPr="0011132A">
        <w:rPr>
          <w:lang w:val="en-US"/>
        </w:rPr>
        <w:t>permet</w:t>
      </w:r>
      <w:proofErr w:type="spellEnd"/>
      <w:r w:rsidRPr="0011132A">
        <w:rPr>
          <w:lang w:val="en-US"/>
        </w:rPr>
        <w:t xml:space="preserve"> </w:t>
      </w:r>
      <w:proofErr w:type="spellStart"/>
      <w:r w:rsidRPr="0011132A">
        <w:rPr>
          <w:lang w:val="en-US"/>
        </w:rPr>
        <w:t>d’utiliser</w:t>
      </w:r>
      <w:proofErr w:type="spellEnd"/>
      <w:r w:rsidRPr="0011132A">
        <w:rPr>
          <w:lang w:val="en-US"/>
        </w:rPr>
        <w:t xml:space="preserve"> 24 </w:t>
      </w:r>
      <w:proofErr w:type="spellStart"/>
      <w:r w:rsidRPr="0011132A">
        <w:rPr>
          <w:lang w:val="en-US"/>
        </w:rPr>
        <w:t>heures</w:t>
      </w:r>
      <w:proofErr w:type="spellEnd"/>
      <w:r w:rsidRPr="0011132A">
        <w:rPr>
          <w:lang w:val="en-US"/>
        </w:rPr>
        <w:t xml:space="preserve"> de soleil. Nos solutions </w:t>
      </w:r>
      <w:proofErr w:type="spellStart"/>
      <w:r w:rsidRPr="0011132A">
        <w:rPr>
          <w:lang w:val="en-US"/>
        </w:rPr>
        <w:t>sont</w:t>
      </w:r>
      <w:proofErr w:type="spellEnd"/>
      <w:r w:rsidRPr="0011132A">
        <w:rPr>
          <w:lang w:val="en-US"/>
        </w:rPr>
        <w:t xml:space="preserve"> </w:t>
      </w:r>
      <w:proofErr w:type="spellStart"/>
      <w:r w:rsidRPr="0011132A">
        <w:rPr>
          <w:lang w:val="en-US"/>
        </w:rPr>
        <w:t>développées</w:t>
      </w:r>
      <w:proofErr w:type="spellEnd"/>
      <w:r w:rsidRPr="0011132A">
        <w:rPr>
          <w:lang w:val="en-US"/>
        </w:rPr>
        <w:t xml:space="preserve"> et </w:t>
      </w:r>
      <w:proofErr w:type="spellStart"/>
      <w:r w:rsidRPr="0011132A">
        <w:rPr>
          <w:lang w:val="en-US"/>
        </w:rPr>
        <w:t>fabriquées</w:t>
      </w:r>
      <w:proofErr w:type="spellEnd"/>
      <w:r w:rsidRPr="0011132A">
        <w:rPr>
          <w:lang w:val="en-US"/>
        </w:rPr>
        <w:t xml:space="preserve"> de manière durable </w:t>
      </w:r>
      <w:proofErr w:type="spellStart"/>
      <w:r w:rsidRPr="0011132A">
        <w:rPr>
          <w:lang w:val="en-US"/>
        </w:rPr>
        <w:t>uniquement</w:t>
      </w:r>
      <w:proofErr w:type="spellEnd"/>
      <w:r w:rsidRPr="0011132A">
        <w:rPr>
          <w:lang w:val="en-US"/>
        </w:rPr>
        <w:t xml:space="preserve"> </w:t>
      </w:r>
      <w:proofErr w:type="spellStart"/>
      <w:r w:rsidRPr="0011132A">
        <w:rPr>
          <w:lang w:val="en-US"/>
        </w:rPr>
        <w:t>en</w:t>
      </w:r>
      <w:proofErr w:type="spellEnd"/>
      <w:r w:rsidRPr="0011132A">
        <w:rPr>
          <w:lang w:val="en-US"/>
        </w:rPr>
        <w:t xml:space="preserve"> </w:t>
      </w:r>
      <w:r w:rsidRPr="0011132A">
        <w:rPr>
          <w:lang w:val="en-US"/>
        </w:rPr>
        <w:lastRenderedPageBreak/>
        <w:t xml:space="preserve">Europe, et </w:t>
      </w:r>
      <w:proofErr w:type="spellStart"/>
      <w:r w:rsidRPr="0011132A">
        <w:rPr>
          <w:lang w:val="en-US"/>
        </w:rPr>
        <w:t>principalement</w:t>
      </w:r>
      <w:proofErr w:type="spellEnd"/>
      <w:r w:rsidRPr="0011132A">
        <w:rPr>
          <w:lang w:val="en-US"/>
        </w:rPr>
        <w:t xml:space="preserve"> </w:t>
      </w:r>
      <w:proofErr w:type="spellStart"/>
      <w:r w:rsidRPr="0011132A">
        <w:rPr>
          <w:lang w:val="en-US"/>
        </w:rPr>
        <w:t>en</w:t>
      </w:r>
      <w:proofErr w:type="spellEnd"/>
      <w:r w:rsidRPr="0011132A">
        <w:rPr>
          <w:lang w:val="en-US"/>
        </w:rPr>
        <w:t xml:space="preserve"> </w:t>
      </w:r>
      <w:proofErr w:type="spellStart"/>
      <w:r w:rsidRPr="0011132A">
        <w:rPr>
          <w:lang w:val="en-US"/>
        </w:rPr>
        <w:t>Autriche</w:t>
      </w:r>
      <w:proofErr w:type="spellEnd"/>
      <w:r w:rsidRPr="0011132A">
        <w:rPr>
          <w:lang w:val="en-US"/>
        </w:rPr>
        <w:t xml:space="preserve">. Avec </w:t>
      </w:r>
      <w:r>
        <w:rPr>
          <w:lang w:val="en-US"/>
        </w:rPr>
        <w:t>28</w:t>
      </w:r>
      <w:r w:rsidRPr="0011132A">
        <w:rPr>
          <w:lang w:val="en-US"/>
        </w:rPr>
        <w:t> </w:t>
      </w:r>
      <w:proofErr w:type="spellStart"/>
      <w:r w:rsidRPr="0011132A">
        <w:rPr>
          <w:lang w:val="en-US"/>
        </w:rPr>
        <w:t>filiales</w:t>
      </w:r>
      <w:proofErr w:type="spellEnd"/>
      <w:r w:rsidRPr="0011132A">
        <w:rPr>
          <w:lang w:val="en-US"/>
        </w:rPr>
        <w:t xml:space="preserve">, Fronius Solar Energy </w:t>
      </w:r>
      <w:proofErr w:type="spellStart"/>
      <w:r w:rsidRPr="0011132A">
        <w:rPr>
          <w:lang w:val="en-US"/>
        </w:rPr>
        <w:t>est</w:t>
      </w:r>
      <w:proofErr w:type="spellEnd"/>
      <w:r w:rsidRPr="0011132A">
        <w:rPr>
          <w:lang w:val="en-US"/>
        </w:rPr>
        <w:t xml:space="preserve"> </w:t>
      </w:r>
      <w:proofErr w:type="spellStart"/>
      <w:r w:rsidRPr="0011132A">
        <w:rPr>
          <w:lang w:val="en-US"/>
        </w:rPr>
        <w:t>représentée</w:t>
      </w:r>
      <w:proofErr w:type="spellEnd"/>
      <w:r w:rsidRPr="0011132A">
        <w:rPr>
          <w:lang w:val="en-US"/>
        </w:rPr>
        <w:t xml:space="preserve"> à </w:t>
      </w:r>
      <w:proofErr w:type="spellStart"/>
      <w:r w:rsidRPr="0011132A">
        <w:rPr>
          <w:lang w:val="en-US"/>
        </w:rPr>
        <w:t>l’international</w:t>
      </w:r>
      <w:proofErr w:type="spellEnd"/>
      <w:r w:rsidRPr="0011132A">
        <w:rPr>
          <w:lang w:val="en-US"/>
        </w:rPr>
        <w:t xml:space="preserve"> et </w:t>
      </w:r>
      <w:proofErr w:type="spellStart"/>
      <w:r w:rsidRPr="0011132A">
        <w:rPr>
          <w:lang w:val="en-US"/>
        </w:rPr>
        <w:t>peut</w:t>
      </w:r>
      <w:proofErr w:type="spellEnd"/>
      <w:r w:rsidRPr="0011132A">
        <w:rPr>
          <w:lang w:val="en-US"/>
        </w:rPr>
        <w:t xml:space="preserve"> se </w:t>
      </w:r>
      <w:proofErr w:type="spellStart"/>
      <w:r w:rsidRPr="0011132A">
        <w:rPr>
          <w:lang w:val="en-US"/>
        </w:rPr>
        <w:t>féliciter</w:t>
      </w:r>
      <w:proofErr w:type="spellEnd"/>
      <w:r w:rsidRPr="0011132A">
        <w:rPr>
          <w:lang w:val="en-US"/>
        </w:rPr>
        <w:t xml:space="preserve"> de disposer, à </w:t>
      </w:r>
      <w:proofErr w:type="spellStart"/>
      <w:r w:rsidRPr="0011132A">
        <w:rPr>
          <w:lang w:val="en-US"/>
        </w:rPr>
        <w:t>ce</w:t>
      </w:r>
      <w:proofErr w:type="spellEnd"/>
      <w:r w:rsidRPr="0011132A">
        <w:rPr>
          <w:lang w:val="en-US"/>
        </w:rPr>
        <w:t xml:space="preserve"> jour, </w:t>
      </w:r>
      <w:proofErr w:type="spellStart"/>
      <w:r w:rsidRPr="0011132A">
        <w:rPr>
          <w:lang w:val="en-US"/>
        </w:rPr>
        <w:t>d’une</w:t>
      </w:r>
      <w:proofErr w:type="spellEnd"/>
      <w:r w:rsidRPr="0011132A">
        <w:rPr>
          <w:lang w:val="en-US"/>
        </w:rPr>
        <w:t xml:space="preserve"> puissance </w:t>
      </w:r>
      <w:proofErr w:type="spellStart"/>
      <w:r w:rsidRPr="0011132A">
        <w:rPr>
          <w:lang w:val="en-US"/>
        </w:rPr>
        <w:t>totale</w:t>
      </w:r>
      <w:proofErr w:type="spellEnd"/>
      <w:r w:rsidRPr="0011132A">
        <w:rPr>
          <w:lang w:val="en-US"/>
        </w:rPr>
        <w:t xml:space="preserve"> de plus de </w:t>
      </w:r>
      <w:r>
        <w:rPr>
          <w:lang w:val="en-US"/>
        </w:rPr>
        <w:t>35</w:t>
      </w:r>
      <w:r w:rsidRPr="0011132A">
        <w:rPr>
          <w:lang w:val="en-US"/>
        </w:rPr>
        <w:t xml:space="preserve"> gigawatts </w:t>
      </w:r>
      <w:proofErr w:type="spellStart"/>
      <w:r w:rsidRPr="0011132A">
        <w:rPr>
          <w:lang w:val="en-US"/>
        </w:rPr>
        <w:t>d’onduleurs</w:t>
      </w:r>
      <w:proofErr w:type="spellEnd"/>
      <w:r w:rsidRPr="0011132A">
        <w:rPr>
          <w:lang w:val="en-US"/>
        </w:rPr>
        <w:t xml:space="preserve"> </w:t>
      </w:r>
      <w:proofErr w:type="spellStart"/>
      <w:r w:rsidRPr="0011132A">
        <w:rPr>
          <w:lang w:val="en-US"/>
        </w:rPr>
        <w:t>installés</w:t>
      </w:r>
      <w:proofErr w:type="spellEnd"/>
      <w:r w:rsidRPr="0011132A">
        <w:rPr>
          <w:lang w:val="en-US"/>
        </w:rPr>
        <w:t xml:space="preserve">. La distribution </w:t>
      </w:r>
      <w:proofErr w:type="spellStart"/>
      <w:r w:rsidRPr="0011132A">
        <w:rPr>
          <w:lang w:val="en-US"/>
        </w:rPr>
        <w:t>est</w:t>
      </w:r>
      <w:proofErr w:type="spellEnd"/>
      <w:r w:rsidRPr="0011132A">
        <w:rPr>
          <w:lang w:val="en-US"/>
        </w:rPr>
        <w:t xml:space="preserve"> </w:t>
      </w:r>
      <w:proofErr w:type="spellStart"/>
      <w:r w:rsidRPr="0011132A">
        <w:rPr>
          <w:lang w:val="en-US"/>
        </w:rPr>
        <w:t>assurée</w:t>
      </w:r>
      <w:proofErr w:type="spellEnd"/>
      <w:r w:rsidRPr="0011132A">
        <w:rPr>
          <w:lang w:val="en-US"/>
        </w:rPr>
        <w:t xml:space="preserve"> via un </w:t>
      </w:r>
      <w:proofErr w:type="spellStart"/>
      <w:r w:rsidRPr="0011132A">
        <w:rPr>
          <w:lang w:val="en-US"/>
        </w:rPr>
        <w:t>réseau</w:t>
      </w:r>
      <w:proofErr w:type="spellEnd"/>
      <w:r w:rsidRPr="0011132A">
        <w:rPr>
          <w:lang w:val="en-US"/>
        </w:rPr>
        <w:t xml:space="preserve"> </w:t>
      </w:r>
      <w:proofErr w:type="spellStart"/>
      <w:r w:rsidRPr="0011132A">
        <w:rPr>
          <w:lang w:val="en-US"/>
        </w:rPr>
        <w:t>mondial</w:t>
      </w:r>
      <w:proofErr w:type="spellEnd"/>
      <w:r w:rsidRPr="0011132A">
        <w:rPr>
          <w:lang w:val="en-US"/>
        </w:rPr>
        <w:t xml:space="preserve"> de </w:t>
      </w:r>
      <w:proofErr w:type="spellStart"/>
      <w:r w:rsidRPr="0011132A">
        <w:rPr>
          <w:lang w:val="en-US"/>
        </w:rPr>
        <w:t>partenaires</w:t>
      </w:r>
      <w:proofErr w:type="spellEnd"/>
      <w:r w:rsidRPr="0011132A">
        <w:rPr>
          <w:lang w:val="en-US"/>
        </w:rPr>
        <w:t xml:space="preserve"> </w:t>
      </w:r>
      <w:proofErr w:type="spellStart"/>
      <w:r w:rsidRPr="0011132A">
        <w:rPr>
          <w:lang w:val="en-US"/>
        </w:rPr>
        <w:t>commerciaux</w:t>
      </w:r>
      <w:proofErr w:type="spellEnd"/>
      <w:r w:rsidRPr="0011132A">
        <w:rPr>
          <w:lang w:val="en-US"/>
        </w:rPr>
        <w:t xml:space="preserve"> et </w:t>
      </w:r>
      <w:proofErr w:type="spellStart"/>
      <w:r w:rsidRPr="0011132A">
        <w:rPr>
          <w:lang w:val="en-US"/>
        </w:rPr>
        <w:t>d’installateurs</w:t>
      </w:r>
      <w:proofErr w:type="spellEnd"/>
      <w:r w:rsidRPr="0011132A">
        <w:rPr>
          <w:lang w:val="en-US"/>
        </w:rPr>
        <w:t xml:space="preserve"> Fronius Service Partner </w:t>
      </w:r>
      <w:proofErr w:type="spellStart"/>
      <w:r w:rsidRPr="0011132A">
        <w:rPr>
          <w:lang w:val="en-US"/>
        </w:rPr>
        <w:t>formés</w:t>
      </w:r>
      <w:proofErr w:type="spellEnd"/>
      <w:r w:rsidRPr="0011132A">
        <w:rPr>
          <w:lang w:val="en-US"/>
        </w:rPr>
        <w:t xml:space="preserve"> et </w:t>
      </w:r>
      <w:proofErr w:type="spellStart"/>
      <w:r w:rsidRPr="0011132A">
        <w:rPr>
          <w:lang w:val="en-US"/>
        </w:rPr>
        <w:t>accrédités</w:t>
      </w:r>
      <w:proofErr w:type="spellEnd"/>
      <w:r w:rsidRPr="0011132A">
        <w:rPr>
          <w:lang w:val="en-US"/>
        </w:rPr>
        <w:t>.</w:t>
      </w:r>
    </w:p>
    <w:p w14:paraId="002EB638" w14:textId="77777777" w:rsidR="00F86412" w:rsidRPr="00223778" w:rsidRDefault="00F86412" w:rsidP="00F86412">
      <w:pPr>
        <w:rPr>
          <w:b/>
          <w:lang w:val="en-US"/>
        </w:rPr>
      </w:pPr>
      <w:r w:rsidRPr="00223778">
        <w:rPr>
          <w:b/>
          <w:lang w:val="en-US"/>
        </w:rPr>
        <w:t xml:space="preserve">Nous </w:t>
      </w:r>
      <w:proofErr w:type="spellStart"/>
      <w:r w:rsidRPr="00223778">
        <w:rPr>
          <w:b/>
          <w:lang w:val="en-US"/>
        </w:rPr>
        <w:t>sommes</w:t>
      </w:r>
      <w:proofErr w:type="spellEnd"/>
      <w:r w:rsidRPr="00223778">
        <w:rPr>
          <w:b/>
          <w:lang w:val="en-US"/>
        </w:rPr>
        <w:t xml:space="preserve"> Fronius.</w:t>
      </w:r>
    </w:p>
    <w:p w14:paraId="1B112CC1" w14:textId="77777777" w:rsidR="00F86412" w:rsidRPr="0011132A" w:rsidRDefault="00F86412" w:rsidP="00F86412">
      <w:pPr>
        <w:rPr>
          <w:lang w:val="en-US"/>
        </w:rPr>
      </w:pPr>
      <w:r w:rsidRPr="0011132A">
        <w:rPr>
          <w:lang w:val="en-US"/>
        </w:rPr>
        <w:t xml:space="preserve">Plus de </w:t>
      </w:r>
      <w:r>
        <w:rPr>
          <w:lang w:val="en-US"/>
        </w:rPr>
        <w:t>8</w:t>
      </w:r>
      <w:r w:rsidRPr="0011132A">
        <w:rPr>
          <w:lang w:val="en-US"/>
        </w:rPr>
        <w:t xml:space="preserve"> 000 </w:t>
      </w:r>
      <w:proofErr w:type="spellStart"/>
      <w:r w:rsidRPr="0011132A">
        <w:rPr>
          <w:lang w:val="en-US"/>
        </w:rPr>
        <w:t>collaboratrices</w:t>
      </w:r>
      <w:proofErr w:type="spellEnd"/>
      <w:r w:rsidRPr="0011132A">
        <w:rPr>
          <w:lang w:val="en-US"/>
        </w:rPr>
        <w:t xml:space="preserve"> et </w:t>
      </w:r>
      <w:proofErr w:type="spellStart"/>
      <w:r w:rsidRPr="0011132A">
        <w:rPr>
          <w:lang w:val="en-US"/>
        </w:rPr>
        <w:t>collaborateurs</w:t>
      </w:r>
      <w:proofErr w:type="spellEnd"/>
      <w:r w:rsidRPr="0011132A">
        <w:rPr>
          <w:lang w:val="en-US"/>
        </w:rPr>
        <w:t xml:space="preserve"> </w:t>
      </w:r>
      <w:proofErr w:type="spellStart"/>
      <w:r w:rsidRPr="0011132A">
        <w:rPr>
          <w:lang w:val="en-US"/>
        </w:rPr>
        <w:t>répartis</w:t>
      </w:r>
      <w:proofErr w:type="spellEnd"/>
      <w:r w:rsidRPr="0011132A">
        <w:rPr>
          <w:lang w:val="en-US"/>
        </w:rPr>
        <w:t xml:space="preserve"> dans le monde, 87 % du chiffre d’affaires </w:t>
      </w:r>
      <w:proofErr w:type="spellStart"/>
      <w:r w:rsidRPr="0011132A">
        <w:rPr>
          <w:lang w:val="en-US"/>
        </w:rPr>
        <w:t>exporté</w:t>
      </w:r>
      <w:proofErr w:type="spellEnd"/>
      <w:r w:rsidRPr="0011132A">
        <w:rPr>
          <w:lang w:val="en-US"/>
        </w:rPr>
        <w:t xml:space="preserve"> à </w:t>
      </w:r>
      <w:proofErr w:type="spellStart"/>
      <w:r w:rsidRPr="0011132A">
        <w:rPr>
          <w:lang w:val="en-US"/>
        </w:rPr>
        <w:t>l’heure</w:t>
      </w:r>
      <w:proofErr w:type="spellEnd"/>
      <w:r w:rsidRPr="0011132A">
        <w:rPr>
          <w:lang w:val="en-US"/>
        </w:rPr>
        <w:t xml:space="preserve"> </w:t>
      </w:r>
      <w:proofErr w:type="spellStart"/>
      <w:r w:rsidRPr="0011132A">
        <w:rPr>
          <w:lang w:val="en-US"/>
        </w:rPr>
        <w:t>actuelle</w:t>
      </w:r>
      <w:proofErr w:type="spellEnd"/>
      <w:r w:rsidRPr="0011132A">
        <w:rPr>
          <w:lang w:val="en-US"/>
        </w:rPr>
        <w:t xml:space="preserve"> et 1 446 brevets </w:t>
      </w:r>
      <w:proofErr w:type="spellStart"/>
      <w:proofErr w:type="gramStart"/>
      <w:r w:rsidRPr="0011132A">
        <w:rPr>
          <w:lang w:val="en-US"/>
        </w:rPr>
        <w:t>actifs</w:t>
      </w:r>
      <w:proofErr w:type="spellEnd"/>
      <w:r w:rsidRPr="0011132A">
        <w:rPr>
          <w:lang w:val="en-US"/>
        </w:rPr>
        <w:t> :</w:t>
      </w:r>
      <w:proofErr w:type="gramEnd"/>
      <w:r w:rsidRPr="0011132A">
        <w:rPr>
          <w:lang w:val="en-US"/>
        </w:rPr>
        <w:t xml:space="preserve"> voilà </w:t>
      </w:r>
      <w:proofErr w:type="spellStart"/>
      <w:r w:rsidRPr="0011132A">
        <w:rPr>
          <w:lang w:val="en-US"/>
        </w:rPr>
        <w:t>ce</w:t>
      </w:r>
      <w:proofErr w:type="spellEnd"/>
      <w:r w:rsidRPr="0011132A">
        <w:rPr>
          <w:lang w:val="en-US"/>
        </w:rPr>
        <w:t xml:space="preserve"> que nous </w:t>
      </w:r>
      <w:proofErr w:type="spellStart"/>
      <w:r w:rsidRPr="0011132A">
        <w:rPr>
          <w:lang w:val="en-US"/>
        </w:rPr>
        <w:t>sommes</w:t>
      </w:r>
      <w:proofErr w:type="spellEnd"/>
      <w:r w:rsidRPr="0011132A">
        <w:rPr>
          <w:lang w:val="en-US"/>
        </w:rPr>
        <w:t xml:space="preserve">, </w:t>
      </w:r>
      <w:proofErr w:type="spellStart"/>
      <w:r w:rsidRPr="0011132A">
        <w:rPr>
          <w:lang w:val="en-US"/>
        </w:rPr>
        <w:t>ce</w:t>
      </w:r>
      <w:proofErr w:type="spellEnd"/>
      <w:r w:rsidRPr="0011132A">
        <w:rPr>
          <w:lang w:val="en-US"/>
        </w:rPr>
        <w:t xml:space="preserve"> </w:t>
      </w:r>
      <w:proofErr w:type="spellStart"/>
      <w:r w:rsidRPr="0011132A">
        <w:rPr>
          <w:lang w:val="en-US"/>
        </w:rPr>
        <w:t>qu’est</w:t>
      </w:r>
      <w:proofErr w:type="spellEnd"/>
      <w:r w:rsidRPr="0011132A">
        <w:rPr>
          <w:lang w:val="en-US"/>
        </w:rPr>
        <w:t xml:space="preserve"> Fronius. </w:t>
      </w:r>
      <w:proofErr w:type="spellStart"/>
      <w:r w:rsidRPr="0011132A">
        <w:rPr>
          <w:lang w:val="en-US"/>
        </w:rPr>
        <w:t>Fondée</w:t>
      </w:r>
      <w:proofErr w:type="spellEnd"/>
      <w:r w:rsidRPr="0011132A">
        <w:rPr>
          <w:lang w:val="en-US"/>
        </w:rPr>
        <w:t xml:space="preserve"> </w:t>
      </w:r>
      <w:proofErr w:type="spellStart"/>
      <w:r w:rsidRPr="0011132A">
        <w:rPr>
          <w:lang w:val="en-US"/>
        </w:rPr>
        <w:t>en</w:t>
      </w:r>
      <w:proofErr w:type="spellEnd"/>
      <w:r w:rsidRPr="0011132A">
        <w:rPr>
          <w:lang w:val="en-US"/>
        </w:rPr>
        <w:t xml:space="preserve"> 1945 </w:t>
      </w:r>
      <w:proofErr w:type="spellStart"/>
      <w:r w:rsidRPr="0011132A">
        <w:rPr>
          <w:lang w:val="en-US"/>
        </w:rPr>
        <w:t>en</w:t>
      </w:r>
      <w:proofErr w:type="spellEnd"/>
      <w:r w:rsidRPr="0011132A">
        <w:rPr>
          <w:lang w:val="en-US"/>
        </w:rPr>
        <w:t xml:space="preserve"> tant </w:t>
      </w:r>
      <w:proofErr w:type="spellStart"/>
      <w:r w:rsidRPr="0011132A">
        <w:rPr>
          <w:lang w:val="en-US"/>
        </w:rPr>
        <w:t>qu’entreprise</w:t>
      </w:r>
      <w:proofErr w:type="spellEnd"/>
      <w:r w:rsidRPr="0011132A">
        <w:rPr>
          <w:lang w:val="en-US"/>
        </w:rPr>
        <w:t xml:space="preserve"> </w:t>
      </w:r>
      <w:proofErr w:type="spellStart"/>
      <w:r w:rsidRPr="0011132A">
        <w:rPr>
          <w:lang w:val="en-US"/>
        </w:rPr>
        <w:t>régionale</w:t>
      </w:r>
      <w:proofErr w:type="spellEnd"/>
      <w:r w:rsidRPr="0011132A">
        <w:rPr>
          <w:lang w:val="en-US"/>
        </w:rPr>
        <w:t xml:space="preserve"> </w:t>
      </w:r>
      <w:proofErr w:type="spellStart"/>
      <w:r w:rsidRPr="0011132A">
        <w:rPr>
          <w:lang w:val="en-US"/>
        </w:rPr>
        <w:t>unipersonnelle</w:t>
      </w:r>
      <w:proofErr w:type="spellEnd"/>
      <w:r w:rsidRPr="0011132A">
        <w:rPr>
          <w:lang w:val="en-US"/>
        </w:rPr>
        <w:t xml:space="preserve">, Fronius </w:t>
      </w:r>
      <w:proofErr w:type="spellStart"/>
      <w:r w:rsidRPr="0011132A">
        <w:rPr>
          <w:lang w:val="en-US"/>
        </w:rPr>
        <w:t>compte</w:t>
      </w:r>
      <w:proofErr w:type="spellEnd"/>
      <w:r w:rsidRPr="0011132A">
        <w:rPr>
          <w:lang w:val="en-US"/>
        </w:rPr>
        <w:t xml:space="preserve"> </w:t>
      </w:r>
      <w:proofErr w:type="spellStart"/>
      <w:r w:rsidRPr="0011132A">
        <w:rPr>
          <w:lang w:val="en-US"/>
        </w:rPr>
        <w:t>aujourd’hui</w:t>
      </w:r>
      <w:proofErr w:type="spellEnd"/>
      <w:r w:rsidRPr="0011132A">
        <w:rPr>
          <w:lang w:val="en-US"/>
        </w:rPr>
        <w:t xml:space="preserve"> </w:t>
      </w:r>
      <w:proofErr w:type="spellStart"/>
      <w:r w:rsidRPr="0011132A">
        <w:rPr>
          <w:lang w:val="en-US"/>
        </w:rPr>
        <w:t>parmi</w:t>
      </w:r>
      <w:proofErr w:type="spellEnd"/>
      <w:r w:rsidRPr="0011132A">
        <w:rPr>
          <w:lang w:val="en-US"/>
        </w:rPr>
        <w:t xml:space="preserve"> les </w:t>
      </w:r>
      <w:proofErr w:type="spellStart"/>
      <w:r w:rsidRPr="0011132A">
        <w:rPr>
          <w:lang w:val="en-US"/>
        </w:rPr>
        <w:t>acteurs</w:t>
      </w:r>
      <w:proofErr w:type="spellEnd"/>
      <w:r w:rsidRPr="0011132A">
        <w:rPr>
          <w:lang w:val="en-US"/>
        </w:rPr>
        <w:t xml:space="preserve"> </w:t>
      </w:r>
      <w:proofErr w:type="spellStart"/>
      <w:r w:rsidRPr="0011132A">
        <w:rPr>
          <w:lang w:val="en-US"/>
        </w:rPr>
        <w:t>mondiaux</w:t>
      </w:r>
      <w:proofErr w:type="spellEnd"/>
      <w:r w:rsidRPr="0011132A">
        <w:rPr>
          <w:lang w:val="en-US"/>
        </w:rPr>
        <w:t xml:space="preserve">, </w:t>
      </w:r>
      <w:proofErr w:type="spellStart"/>
      <w:r w:rsidRPr="0011132A">
        <w:rPr>
          <w:lang w:val="en-US"/>
        </w:rPr>
        <w:t>comme</w:t>
      </w:r>
      <w:proofErr w:type="spellEnd"/>
      <w:r w:rsidRPr="0011132A">
        <w:rPr>
          <w:lang w:val="en-US"/>
        </w:rPr>
        <w:t xml:space="preserve"> </w:t>
      </w:r>
      <w:proofErr w:type="spellStart"/>
      <w:r w:rsidRPr="0011132A">
        <w:rPr>
          <w:lang w:val="en-US"/>
        </w:rPr>
        <w:t>en</w:t>
      </w:r>
      <w:proofErr w:type="spellEnd"/>
      <w:r w:rsidRPr="0011132A">
        <w:rPr>
          <w:lang w:val="en-US"/>
        </w:rPr>
        <w:t xml:space="preserve"> </w:t>
      </w:r>
      <w:proofErr w:type="spellStart"/>
      <w:r w:rsidRPr="0011132A">
        <w:rPr>
          <w:lang w:val="en-US"/>
        </w:rPr>
        <w:t>attestent</w:t>
      </w:r>
      <w:proofErr w:type="spellEnd"/>
      <w:r w:rsidRPr="0011132A">
        <w:rPr>
          <w:lang w:val="en-US"/>
        </w:rPr>
        <w:t xml:space="preserve"> </w:t>
      </w:r>
      <w:proofErr w:type="spellStart"/>
      <w:r w:rsidRPr="0011132A">
        <w:rPr>
          <w:lang w:val="en-US"/>
        </w:rPr>
        <w:t>nos</w:t>
      </w:r>
      <w:proofErr w:type="spellEnd"/>
      <w:r w:rsidRPr="0011132A">
        <w:rPr>
          <w:lang w:val="en-US"/>
        </w:rPr>
        <w:t xml:space="preserve"> 37 </w:t>
      </w:r>
      <w:proofErr w:type="spellStart"/>
      <w:r w:rsidRPr="0011132A">
        <w:rPr>
          <w:lang w:val="en-US"/>
        </w:rPr>
        <w:t>filiales</w:t>
      </w:r>
      <w:proofErr w:type="spellEnd"/>
      <w:r w:rsidRPr="0011132A">
        <w:rPr>
          <w:lang w:val="en-US"/>
        </w:rPr>
        <w:t xml:space="preserve"> </w:t>
      </w:r>
      <w:proofErr w:type="spellStart"/>
      <w:r w:rsidRPr="0011132A">
        <w:rPr>
          <w:lang w:val="en-US"/>
        </w:rPr>
        <w:t>ainsi</w:t>
      </w:r>
      <w:proofErr w:type="spellEnd"/>
      <w:r w:rsidRPr="0011132A">
        <w:rPr>
          <w:lang w:val="en-US"/>
        </w:rPr>
        <w:t xml:space="preserve"> que </w:t>
      </w:r>
      <w:proofErr w:type="spellStart"/>
      <w:r w:rsidRPr="0011132A">
        <w:rPr>
          <w:lang w:val="en-US"/>
        </w:rPr>
        <w:t>notre</w:t>
      </w:r>
      <w:proofErr w:type="spellEnd"/>
      <w:r w:rsidRPr="0011132A">
        <w:rPr>
          <w:lang w:val="en-US"/>
        </w:rPr>
        <w:t xml:space="preserve"> </w:t>
      </w:r>
      <w:proofErr w:type="spellStart"/>
      <w:r w:rsidRPr="0011132A">
        <w:rPr>
          <w:lang w:val="en-US"/>
        </w:rPr>
        <w:t>réseau</w:t>
      </w:r>
      <w:proofErr w:type="spellEnd"/>
      <w:r w:rsidRPr="0011132A">
        <w:rPr>
          <w:lang w:val="en-US"/>
        </w:rPr>
        <w:t xml:space="preserve"> de </w:t>
      </w:r>
      <w:proofErr w:type="spellStart"/>
      <w:r w:rsidRPr="0011132A">
        <w:rPr>
          <w:lang w:val="en-US"/>
        </w:rPr>
        <w:t>partenaires</w:t>
      </w:r>
      <w:proofErr w:type="spellEnd"/>
      <w:r w:rsidRPr="0011132A">
        <w:rPr>
          <w:lang w:val="en-US"/>
        </w:rPr>
        <w:t xml:space="preserve"> </w:t>
      </w:r>
      <w:proofErr w:type="spellStart"/>
      <w:r w:rsidRPr="0011132A">
        <w:rPr>
          <w:lang w:val="en-US"/>
        </w:rPr>
        <w:t>commerciaux</w:t>
      </w:r>
      <w:proofErr w:type="spellEnd"/>
      <w:r w:rsidRPr="0011132A">
        <w:rPr>
          <w:lang w:val="en-US"/>
        </w:rPr>
        <w:t xml:space="preserve"> dans plus de 60 pays. Notre </w:t>
      </w:r>
      <w:proofErr w:type="spellStart"/>
      <w:r w:rsidRPr="0011132A">
        <w:rPr>
          <w:lang w:val="en-US"/>
        </w:rPr>
        <w:t>cœur</w:t>
      </w:r>
      <w:proofErr w:type="spellEnd"/>
      <w:r w:rsidRPr="0011132A">
        <w:rPr>
          <w:lang w:val="en-US"/>
        </w:rPr>
        <w:t xml:space="preserve"> </w:t>
      </w:r>
      <w:proofErr w:type="spellStart"/>
      <w:r w:rsidRPr="0011132A">
        <w:rPr>
          <w:lang w:val="en-US"/>
        </w:rPr>
        <w:t>n’a</w:t>
      </w:r>
      <w:proofErr w:type="spellEnd"/>
      <w:r w:rsidRPr="0011132A">
        <w:rPr>
          <w:lang w:val="en-US"/>
        </w:rPr>
        <w:t xml:space="preserve"> </w:t>
      </w:r>
      <w:proofErr w:type="spellStart"/>
      <w:r w:rsidRPr="0011132A">
        <w:rPr>
          <w:lang w:val="en-US"/>
        </w:rPr>
        <w:t>pourtant</w:t>
      </w:r>
      <w:proofErr w:type="spellEnd"/>
      <w:r w:rsidRPr="0011132A">
        <w:rPr>
          <w:lang w:val="en-US"/>
        </w:rPr>
        <w:t xml:space="preserve"> pas </w:t>
      </w:r>
      <w:proofErr w:type="spellStart"/>
      <w:proofErr w:type="gramStart"/>
      <w:r w:rsidRPr="0011132A">
        <w:rPr>
          <w:lang w:val="en-US"/>
        </w:rPr>
        <w:t>changé</w:t>
      </w:r>
      <w:proofErr w:type="spellEnd"/>
      <w:r w:rsidRPr="0011132A">
        <w:rPr>
          <w:lang w:val="en-US"/>
        </w:rPr>
        <w:t> :</w:t>
      </w:r>
      <w:proofErr w:type="gramEnd"/>
      <w:r w:rsidRPr="0011132A">
        <w:rPr>
          <w:lang w:val="en-US"/>
        </w:rPr>
        <w:t xml:space="preserve"> nous </w:t>
      </w:r>
      <w:proofErr w:type="spellStart"/>
      <w:r w:rsidRPr="0011132A">
        <w:rPr>
          <w:lang w:val="en-US"/>
        </w:rPr>
        <w:t>sommes</w:t>
      </w:r>
      <w:proofErr w:type="spellEnd"/>
      <w:r w:rsidRPr="0011132A">
        <w:rPr>
          <w:lang w:val="en-US"/>
        </w:rPr>
        <w:t xml:space="preserve"> encore et </w:t>
      </w:r>
      <w:proofErr w:type="spellStart"/>
      <w:r w:rsidRPr="0011132A">
        <w:rPr>
          <w:lang w:val="en-US"/>
        </w:rPr>
        <w:t>toujours</w:t>
      </w:r>
      <w:proofErr w:type="spellEnd"/>
      <w:r w:rsidRPr="0011132A">
        <w:rPr>
          <w:lang w:val="en-US"/>
        </w:rPr>
        <w:t xml:space="preserve"> </w:t>
      </w:r>
      <w:proofErr w:type="spellStart"/>
      <w:r w:rsidRPr="0011132A">
        <w:rPr>
          <w:lang w:val="en-US"/>
        </w:rPr>
        <w:t>une</w:t>
      </w:r>
      <w:proofErr w:type="spellEnd"/>
      <w:r w:rsidRPr="0011132A">
        <w:rPr>
          <w:lang w:val="en-US"/>
        </w:rPr>
        <w:t xml:space="preserve"> </w:t>
      </w:r>
      <w:proofErr w:type="spellStart"/>
      <w:r w:rsidRPr="0011132A">
        <w:rPr>
          <w:lang w:val="en-US"/>
        </w:rPr>
        <w:t>entreprise</w:t>
      </w:r>
      <w:proofErr w:type="spellEnd"/>
      <w:r w:rsidRPr="0011132A">
        <w:rPr>
          <w:lang w:val="en-US"/>
        </w:rPr>
        <w:t xml:space="preserve"> </w:t>
      </w:r>
      <w:proofErr w:type="spellStart"/>
      <w:r w:rsidRPr="0011132A">
        <w:rPr>
          <w:lang w:val="en-US"/>
        </w:rPr>
        <w:t>familiale</w:t>
      </w:r>
      <w:proofErr w:type="spellEnd"/>
      <w:r w:rsidRPr="0011132A">
        <w:rPr>
          <w:lang w:val="en-US"/>
        </w:rPr>
        <w:t xml:space="preserve"> </w:t>
      </w:r>
      <w:proofErr w:type="spellStart"/>
      <w:r w:rsidRPr="0011132A">
        <w:rPr>
          <w:lang w:val="en-US"/>
        </w:rPr>
        <w:t>autrichienne</w:t>
      </w:r>
      <w:proofErr w:type="spellEnd"/>
      <w:r w:rsidRPr="0011132A">
        <w:rPr>
          <w:lang w:val="en-US"/>
        </w:rPr>
        <w:t xml:space="preserve">, qui </w:t>
      </w:r>
      <w:proofErr w:type="spellStart"/>
      <w:r w:rsidRPr="0011132A">
        <w:rPr>
          <w:lang w:val="en-US"/>
        </w:rPr>
        <w:t>s’intéresse</w:t>
      </w:r>
      <w:proofErr w:type="spellEnd"/>
      <w:r w:rsidRPr="0011132A">
        <w:rPr>
          <w:lang w:val="en-US"/>
        </w:rPr>
        <w:t xml:space="preserve"> au </w:t>
      </w:r>
      <w:proofErr w:type="spellStart"/>
      <w:r w:rsidRPr="0011132A">
        <w:rPr>
          <w:lang w:val="en-US"/>
        </w:rPr>
        <w:t>photovoltaïque</w:t>
      </w:r>
      <w:proofErr w:type="spellEnd"/>
      <w:r w:rsidRPr="0011132A">
        <w:rPr>
          <w:lang w:val="en-US"/>
        </w:rPr>
        <w:t xml:space="preserve"> </w:t>
      </w:r>
      <w:proofErr w:type="spellStart"/>
      <w:r w:rsidRPr="0011132A">
        <w:rPr>
          <w:lang w:val="en-US"/>
        </w:rPr>
        <w:t>ainsi</w:t>
      </w:r>
      <w:proofErr w:type="spellEnd"/>
      <w:r w:rsidRPr="0011132A">
        <w:rPr>
          <w:lang w:val="en-US"/>
        </w:rPr>
        <w:t xml:space="preserve"> </w:t>
      </w:r>
      <w:proofErr w:type="spellStart"/>
      <w:r w:rsidRPr="0011132A">
        <w:rPr>
          <w:lang w:val="en-US"/>
        </w:rPr>
        <w:t>qu’aux</w:t>
      </w:r>
      <w:proofErr w:type="spellEnd"/>
      <w:r w:rsidRPr="0011132A">
        <w:rPr>
          <w:lang w:val="en-US"/>
        </w:rPr>
        <w:t xml:space="preserve"> technologies de </w:t>
      </w:r>
      <w:proofErr w:type="spellStart"/>
      <w:r w:rsidRPr="0011132A">
        <w:rPr>
          <w:lang w:val="en-US"/>
        </w:rPr>
        <w:t>soudage</w:t>
      </w:r>
      <w:proofErr w:type="spellEnd"/>
      <w:r w:rsidRPr="0011132A">
        <w:rPr>
          <w:lang w:val="en-US"/>
        </w:rPr>
        <w:t xml:space="preserve"> et de charge de batterie. Nous </w:t>
      </w:r>
      <w:proofErr w:type="spellStart"/>
      <w:r w:rsidRPr="0011132A">
        <w:rPr>
          <w:lang w:val="en-US"/>
        </w:rPr>
        <w:t>développons</w:t>
      </w:r>
      <w:proofErr w:type="spellEnd"/>
      <w:r w:rsidRPr="0011132A">
        <w:rPr>
          <w:lang w:val="en-US"/>
        </w:rPr>
        <w:t xml:space="preserve"> </w:t>
      </w:r>
      <w:proofErr w:type="spellStart"/>
      <w:r w:rsidRPr="0011132A">
        <w:rPr>
          <w:lang w:val="en-US"/>
        </w:rPr>
        <w:t>depuis</w:t>
      </w:r>
      <w:proofErr w:type="spellEnd"/>
      <w:r w:rsidRPr="0011132A">
        <w:rPr>
          <w:lang w:val="en-US"/>
        </w:rPr>
        <w:t xml:space="preserve"> </w:t>
      </w:r>
      <w:proofErr w:type="spellStart"/>
      <w:r w:rsidRPr="0011132A">
        <w:rPr>
          <w:lang w:val="en-US"/>
        </w:rPr>
        <w:t>lors</w:t>
      </w:r>
      <w:proofErr w:type="spellEnd"/>
      <w:r w:rsidRPr="0011132A">
        <w:rPr>
          <w:lang w:val="en-US"/>
        </w:rPr>
        <w:t xml:space="preserve"> des </w:t>
      </w:r>
      <w:proofErr w:type="spellStart"/>
      <w:r w:rsidRPr="0011132A">
        <w:rPr>
          <w:lang w:val="en-US"/>
        </w:rPr>
        <w:t>produits</w:t>
      </w:r>
      <w:proofErr w:type="spellEnd"/>
      <w:r w:rsidRPr="0011132A">
        <w:rPr>
          <w:lang w:val="en-US"/>
        </w:rPr>
        <w:t xml:space="preserve"> et solutions pour un avenir de </w:t>
      </w:r>
      <w:proofErr w:type="spellStart"/>
      <w:r w:rsidRPr="0011132A">
        <w:rPr>
          <w:lang w:val="en-US"/>
        </w:rPr>
        <w:t>qualité</w:t>
      </w:r>
      <w:proofErr w:type="spellEnd"/>
      <w:r w:rsidRPr="0011132A">
        <w:rPr>
          <w:lang w:val="en-US"/>
        </w:rPr>
        <w:t xml:space="preserve"> et </w:t>
      </w:r>
      <w:proofErr w:type="spellStart"/>
      <w:r w:rsidRPr="0011132A">
        <w:rPr>
          <w:lang w:val="en-US"/>
        </w:rPr>
        <w:t>proposons</w:t>
      </w:r>
      <w:proofErr w:type="spellEnd"/>
      <w:r w:rsidRPr="0011132A">
        <w:rPr>
          <w:lang w:val="en-US"/>
        </w:rPr>
        <w:t xml:space="preserve"> à </w:t>
      </w:r>
      <w:proofErr w:type="spellStart"/>
      <w:r w:rsidRPr="0011132A">
        <w:rPr>
          <w:lang w:val="en-US"/>
        </w:rPr>
        <w:t>notre</w:t>
      </w:r>
      <w:proofErr w:type="spellEnd"/>
      <w:r w:rsidRPr="0011132A">
        <w:rPr>
          <w:lang w:val="en-US"/>
        </w:rPr>
        <w:t xml:space="preserve"> clientèle des </w:t>
      </w:r>
      <w:proofErr w:type="spellStart"/>
      <w:r w:rsidRPr="0011132A">
        <w:rPr>
          <w:lang w:val="en-US"/>
        </w:rPr>
        <w:t>offres</w:t>
      </w:r>
      <w:proofErr w:type="spellEnd"/>
      <w:r w:rsidRPr="0011132A">
        <w:rPr>
          <w:lang w:val="en-US"/>
        </w:rPr>
        <w:t xml:space="preserve"> tout-</w:t>
      </w:r>
      <w:proofErr w:type="spellStart"/>
      <w:r w:rsidRPr="0011132A">
        <w:rPr>
          <w:lang w:val="en-US"/>
        </w:rPr>
        <w:t>en</w:t>
      </w:r>
      <w:proofErr w:type="spellEnd"/>
      <w:r w:rsidRPr="0011132A">
        <w:rPr>
          <w:lang w:val="en-US"/>
        </w:rPr>
        <w:t>-</w:t>
      </w:r>
      <w:proofErr w:type="gramStart"/>
      <w:r w:rsidRPr="0011132A">
        <w:rPr>
          <w:lang w:val="en-US"/>
        </w:rPr>
        <w:t>un :</w:t>
      </w:r>
      <w:proofErr w:type="gramEnd"/>
      <w:r w:rsidRPr="0011132A">
        <w:rPr>
          <w:lang w:val="en-US"/>
        </w:rPr>
        <w:t xml:space="preserve"> de la planification </w:t>
      </w:r>
      <w:proofErr w:type="spellStart"/>
      <w:r w:rsidRPr="0011132A">
        <w:rPr>
          <w:lang w:val="en-US"/>
        </w:rPr>
        <w:t>préalable</w:t>
      </w:r>
      <w:proofErr w:type="spellEnd"/>
      <w:r w:rsidRPr="0011132A">
        <w:rPr>
          <w:lang w:val="en-US"/>
        </w:rPr>
        <w:t xml:space="preserve"> et des conseils au service de </w:t>
      </w:r>
      <w:proofErr w:type="spellStart"/>
      <w:r w:rsidRPr="0011132A">
        <w:rPr>
          <w:lang w:val="en-US"/>
        </w:rPr>
        <w:t>réparation</w:t>
      </w:r>
      <w:proofErr w:type="spellEnd"/>
      <w:r w:rsidRPr="0011132A">
        <w:rPr>
          <w:lang w:val="en-US"/>
        </w:rPr>
        <w:t xml:space="preserve"> </w:t>
      </w:r>
      <w:proofErr w:type="spellStart"/>
      <w:r w:rsidRPr="0011132A">
        <w:rPr>
          <w:lang w:val="en-US"/>
        </w:rPr>
        <w:t>adapté</w:t>
      </w:r>
      <w:proofErr w:type="spellEnd"/>
      <w:r w:rsidRPr="0011132A">
        <w:rPr>
          <w:lang w:val="en-US"/>
        </w:rPr>
        <w:t xml:space="preserve"> aux </w:t>
      </w:r>
      <w:proofErr w:type="spellStart"/>
      <w:r w:rsidRPr="0011132A">
        <w:rPr>
          <w:lang w:val="en-US"/>
        </w:rPr>
        <w:t>besoins</w:t>
      </w:r>
      <w:proofErr w:type="spellEnd"/>
      <w:r w:rsidRPr="0011132A">
        <w:rPr>
          <w:lang w:val="en-US"/>
        </w:rPr>
        <w:t xml:space="preserve">, </w:t>
      </w:r>
      <w:proofErr w:type="spellStart"/>
      <w:r w:rsidRPr="0011132A">
        <w:rPr>
          <w:lang w:val="en-US"/>
        </w:rPr>
        <w:t>en</w:t>
      </w:r>
      <w:proofErr w:type="spellEnd"/>
      <w:r w:rsidRPr="0011132A">
        <w:rPr>
          <w:lang w:val="en-US"/>
        </w:rPr>
        <w:t xml:space="preserve"> passant par la surveillance continue. Nous </w:t>
      </w:r>
      <w:proofErr w:type="spellStart"/>
      <w:r w:rsidRPr="0011132A">
        <w:rPr>
          <w:lang w:val="en-US"/>
        </w:rPr>
        <w:t>sommes</w:t>
      </w:r>
      <w:proofErr w:type="spellEnd"/>
      <w:r w:rsidRPr="0011132A">
        <w:rPr>
          <w:lang w:val="en-US"/>
        </w:rPr>
        <w:t xml:space="preserve"> </w:t>
      </w:r>
      <w:proofErr w:type="spellStart"/>
      <w:r w:rsidRPr="0011132A">
        <w:rPr>
          <w:lang w:val="en-US"/>
        </w:rPr>
        <w:t>innovants</w:t>
      </w:r>
      <w:proofErr w:type="spellEnd"/>
      <w:r w:rsidRPr="0011132A">
        <w:rPr>
          <w:lang w:val="en-US"/>
        </w:rPr>
        <w:t xml:space="preserve">. Nous </w:t>
      </w:r>
      <w:proofErr w:type="spellStart"/>
      <w:r w:rsidRPr="0011132A">
        <w:rPr>
          <w:lang w:val="en-US"/>
        </w:rPr>
        <w:t>sommes</w:t>
      </w:r>
      <w:proofErr w:type="spellEnd"/>
      <w:r w:rsidRPr="0011132A">
        <w:rPr>
          <w:lang w:val="en-US"/>
        </w:rPr>
        <w:t xml:space="preserve"> </w:t>
      </w:r>
      <w:proofErr w:type="spellStart"/>
      <w:r w:rsidRPr="0011132A">
        <w:rPr>
          <w:lang w:val="en-US"/>
        </w:rPr>
        <w:t>curieux</w:t>
      </w:r>
      <w:proofErr w:type="spellEnd"/>
      <w:r w:rsidRPr="0011132A">
        <w:rPr>
          <w:lang w:val="en-US"/>
        </w:rPr>
        <w:t xml:space="preserve">. Nous </w:t>
      </w:r>
      <w:proofErr w:type="spellStart"/>
      <w:r w:rsidRPr="0011132A">
        <w:rPr>
          <w:lang w:val="en-US"/>
        </w:rPr>
        <w:t>sommes</w:t>
      </w:r>
      <w:proofErr w:type="spellEnd"/>
      <w:r w:rsidRPr="0011132A">
        <w:rPr>
          <w:lang w:val="en-US"/>
        </w:rPr>
        <w:t xml:space="preserve"> Fronius.</w:t>
      </w:r>
    </w:p>
    <w:p w14:paraId="7CEEBA9B" w14:textId="77777777" w:rsidR="00F86412" w:rsidRPr="0011132A" w:rsidRDefault="00F86412" w:rsidP="00F86412">
      <w:pPr>
        <w:rPr>
          <w:szCs w:val="20"/>
          <w:lang w:val="en-US"/>
        </w:rPr>
      </w:pPr>
    </w:p>
    <w:p w14:paraId="6D79DA5F" w14:textId="77777777" w:rsidR="00F86412" w:rsidRPr="004B4FE9" w:rsidRDefault="00F86412" w:rsidP="00F86412">
      <w:pPr>
        <w:rPr>
          <w:szCs w:val="20"/>
          <w:u w:val="single"/>
          <w:lang w:val="en-US"/>
        </w:rPr>
      </w:pPr>
      <w:proofErr w:type="spellStart"/>
      <w:r w:rsidRPr="004B4FE9">
        <w:rPr>
          <w:u w:val="single"/>
          <w:lang w:val="en-US"/>
        </w:rPr>
        <w:t>Demandes</w:t>
      </w:r>
      <w:proofErr w:type="spellEnd"/>
      <w:r w:rsidRPr="004B4FE9">
        <w:rPr>
          <w:u w:val="single"/>
          <w:lang w:val="en-US"/>
        </w:rPr>
        <w:t xml:space="preserve"> </w:t>
      </w:r>
      <w:proofErr w:type="spellStart"/>
      <w:r w:rsidRPr="004B4FE9">
        <w:rPr>
          <w:u w:val="single"/>
          <w:lang w:val="en-US"/>
        </w:rPr>
        <w:t>d’informations</w:t>
      </w:r>
      <w:proofErr w:type="spellEnd"/>
    </w:p>
    <w:p w14:paraId="76BB5755" w14:textId="77777777" w:rsidR="00F86412" w:rsidRPr="0011132A" w:rsidRDefault="00F86412" w:rsidP="00F86412">
      <w:pPr>
        <w:rPr>
          <w:szCs w:val="20"/>
          <w:lang w:val="en-US"/>
        </w:rPr>
      </w:pPr>
      <w:r w:rsidRPr="0011132A">
        <w:rPr>
          <w:szCs w:val="20"/>
          <w:lang w:val="en-US"/>
        </w:rPr>
        <w:t>Fronius International GmbH, Mag. Fabian SCHWARZ</w:t>
      </w:r>
      <w:r w:rsidRPr="0011132A">
        <w:rPr>
          <w:szCs w:val="20"/>
          <w:lang w:val="en-US"/>
        </w:rPr>
        <w:br/>
        <w:t xml:space="preserve">+43 664 88536765, </w:t>
      </w:r>
      <w:hyperlink r:id="rId9" w:history="1">
        <w:r w:rsidRPr="0011132A">
          <w:rPr>
            <w:rStyle w:val="Hyperlink"/>
            <w:sz w:val="20"/>
            <w:szCs w:val="20"/>
            <w:lang w:val="en-US"/>
          </w:rPr>
          <w:t>schwarz.fabian@fronius.com</w:t>
        </w:r>
      </w:hyperlink>
      <w:r w:rsidRPr="0011132A">
        <w:rPr>
          <w:szCs w:val="20"/>
          <w:lang w:val="en-US"/>
        </w:rPr>
        <w:t>,</w:t>
      </w:r>
      <w:r w:rsidRPr="0011132A">
        <w:rPr>
          <w:szCs w:val="20"/>
          <w:lang w:val="en-US"/>
        </w:rPr>
        <w:br/>
      </w:r>
      <w:proofErr w:type="spellStart"/>
      <w:r w:rsidRPr="0011132A">
        <w:rPr>
          <w:szCs w:val="20"/>
          <w:lang w:val="en-US"/>
        </w:rPr>
        <w:t>Froniusplatz</w:t>
      </w:r>
      <w:proofErr w:type="spellEnd"/>
      <w:r w:rsidRPr="0011132A">
        <w:rPr>
          <w:szCs w:val="20"/>
          <w:lang w:val="en-US"/>
        </w:rPr>
        <w:t xml:space="preserve"> 1, 4600 Wels, Austria</w:t>
      </w:r>
    </w:p>
    <w:p w14:paraId="0C125C95" w14:textId="77777777" w:rsidR="00F86412" w:rsidRPr="0011132A" w:rsidRDefault="00F86412" w:rsidP="00F86412">
      <w:pPr>
        <w:rPr>
          <w:rFonts w:eastAsia="Times New Roman" w:cs="Arial"/>
          <w:szCs w:val="20"/>
          <w:lang w:val="en-US" w:eastAsia="de-DE"/>
        </w:rPr>
      </w:pPr>
      <w:r w:rsidRPr="0011132A">
        <w:rPr>
          <w:lang w:val="en-US"/>
        </w:rPr>
        <w:t xml:space="preserve">Angelique SAGHERIAN, + 33 787 548062, </w:t>
      </w:r>
      <w:hyperlink r:id="rId10" w:history="1">
        <w:r w:rsidRPr="0011132A">
          <w:rPr>
            <w:rStyle w:val="Hyperlink"/>
            <w:sz w:val="20"/>
            <w:szCs w:val="20"/>
            <w:lang w:val="en-US"/>
          </w:rPr>
          <w:t>sagherian.angelique@fronius.com</w:t>
        </w:r>
      </w:hyperlink>
      <w:r w:rsidRPr="0011132A">
        <w:rPr>
          <w:lang w:val="en-US"/>
        </w:rPr>
        <w:t>, ZAC du Moulin 8, rue du Meunier / BP 14061, 95723 Roissy CDG Cedex, France</w:t>
      </w:r>
    </w:p>
    <w:p w14:paraId="3776679E" w14:textId="77777777" w:rsidR="00F86412" w:rsidRPr="00FC6AC6" w:rsidRDefault="00F86412" w:rsidP="00F86412">
      <w:pPr>
        <w:rPr>
          <w:rStyle w:val="Hyperlink"/>
          <w:sz w:val="20"/>
          <w:szCs w:val="20"/>
          <w:lang w:val="de-AT"/>
        </w:rPr>
      </w:pPr>
      <w:proofErr w:type="spellStart"/>
      <w:r w:rsidRPr="00FC6AC6">
        <w:rPr>
          <w:color w:val="000000" w:themeColor="text1"/>
          <w:u w:val="single"/>
          <w:lang w:val="de-AT"/>
        </w:rPr>
        <w:t>Exemplaire</w:t>
      </w:r>
      <w:proofErr w:type="spellEnd"/>
      <w:r w:rsidRPr="00FC6AC6">
        <w:rPr>
          <w:color w:val="000000" w:themeColor="text1"/>
          <w:u w:val="single"/>
          <w:lang w:val="de-AT"/>
        </w:rPr>
        <w:t xml:space="preserve"> </w:t>
      </w:r>
      <w:proofErr w:type="spellStart"/>
      <w:proofErr w:type="gramStart"/>
      <w:r w:rsidRPr="00FC6AC6">
        <w:rPr>
          <w:color w:val="000000" w:themeColor="text1"/>
          <w:u w:val="single"/>
          <w:lang w:val="de-AT"/>
        </w:rPr>
        <w:t>justificatif</w:t>
      </w:r>
      <w:proofErr w:type="spellEnd"/>
      <w:r w:rsidRPr="00FC6AC6">
        <w:rPr>
          <w:color w:val="000000" w:themeColor="text1"/>
          <w:u w:val="single"/>
          <w:lang w:val="de-AT"/>
        </w:rPr>
        <w:t> :</w:t>
      </w:r>
      <w:proofErr w:type="gramEnd"/>
      <w:r w:rsidRPr="00FC6AC6">
        <w:rPr>
          <w:color w:val="000000" w:themeColor="text1"/>
          <w:u w:val="single"/>
          <w:lang w:val="de-AT"/>
        </w:rPr>
        <w:br/>
      </w:r>
      <w:r w:rsidRPr="00FC6AC6">
        <w:rPr>
          <w:lang w:val="de-AT"/>
        </w:rPr>
        <w:t>a1kommunikation Schweizer GmbH, Rüdiger KEMPA,</w:t>
      </w:r>
      <w:r w:rsidRPr="00FC6AC6">
        <w:rPr>
          <w:lang w:val="de-AT"/>
        </w:rPr>
        <w:br/>
      </w:r>
      <w:hyperlink r:id="rId11" w:history="1">
        <w:r w:rsidRPr="00FC6AC6">
          <w:rPr>
            <w:rStyle w:val="Hyperlink"/>
            <w:sz w:val="20"/>
            <w:lang w:val="de-AT"/>
          </w:rPr>
          <w:t>rke@a1kommunikation.de</w:t>
        </w:r>
      </w:hyperlink>
    </w:p>
    <w:p w14:paraId="5471E7AC" w14:textId="77777777" w:rsidR="00F86412" w:rsidRPr="00FC6AC6" w:rsidRDefault="00F86412" w:rsidP="00F86412">
      <w:pPr>
        <w:rPr>
          <w:color w:val="0563C1" w:themeColor="hyperlink"/>
          <w:szCs w:val="20"/>
          <w:u w:val="single"/>
          <w:lang w:val="de-AT"/>
        </w:rPr>
      </w:pPr>
      <w:r w:rsidRPr="00FC6AC6">
        <w:rPr>
          <w:lang w:val="de-AT"/>
        </w:rPr>
        <w:t xml:space="preserve">Oberdorfstraße 31 A, 70794 Filderstadt, </w:t>
      </w:r>
      <w:proofErr w:type="spellStart"/>
      <w:r w:rsidRPr="00FC6AC6">
        <w:rPr>
          <w:lang w:val="de-AT"/>
        </w:rPr>
        <w:t>Allemagne</w:t>
      </w:r>
      <w:proofErr w:type="spellEnd"/>
    </w:p>
    <w:p w14:paraId="30D19211" w14:textId="77777777" w:rsidR="00F86412" w:rsidRPr="00FC6AC6" w:rsidRDefault="00F86412" w:rsidP="00F86412">
      <w:pPr>
        <w:rPr>
          <w:sz w:val="16"/>
          <w:szCs w:val="16"/>
          <w:lang w:val="de-AT"/>
        </w:rPr>
      </w:pPr>
    </w:p>
    <w:p w14:paraId="72DD752F" w14:textId="77777777" w:rsidR="00F86412" w:rsidRPr="00FC6AC6" w:rsidRDefault="00F86412" w:rsidP="00F86412">
      <w:pPr>
        <w:jc w:val="both"/>
        <w:rPr>
          <w:sz w:val="16"/>
          <w:szCs w:val="16"/>
          <w:lang w:val="de-AT"/>
        </w:rPr>
      </w:pPr>
      <w:r w:rsidRPr="00FC6AC6">
        <w:rPr>
          <w:sz w:val="16"/>
          <w:lang w:val="de-AT"/>
        </w:rPr>
        <w:t xml:space="preserve">Si </w:t>
      </w:r>
      <w:proofErr w:type="spellStart"/>
      <w:r w:rsidRPr="00FC6AC6">
        <w:rPr>
          <w:sz w:val="16"/>
          <w:lang w:val="de-AT"/>
        </w:rPr>
        <w:t>vous</w:t>
      </w:r>
      <w:proofErr w:type="spellEnd"/>
      <w:r w:rsidRPr="00FC6AC6">
        <w:rPr>
          <w:sz w:val="16"/>
          <w:lang w:val="de-AT"/>
        </w:rPr>
        <w:t xml:space="preserve"> ne </w:t>
      </w:r>
      <w:proofErr w:type="spellStart"/>
      <w:r w:rsidRPr="00FC6AC6">
        <w:rPr>
          <w:sz w:val="16"/>
          <w:lang w:val="de-AT"/>
        </w:rPr>
        <w:t>souhaitez</w:t>
      </w:r>
      <w:proofErr w:type="spellEnd"/>
      <w:r w:rsidRPr="00FC6AC6">
        <w:rPr>
          <w:sz w:val="16"/>
          <w:lang w:val="de-AT"/>
        </w:rPr>
        <w:t xml:space="preserve"> plus </w:t>
      </w:r>
      <w:proofErr w:type="spellStart"/>
      <w:r w:rsidRPr="00FC6AC6">
        <w:rPr>
          <w:sz w:val="16"/>
          <w:lang w:val="de-AT"/>
        </w:rPr>
        <w:t>recevoir</w:t>
      </w:r>
      <w:proofErr w:type="spellEnd"/>
      <w:r w:rsidRPr="00FC6AC6">
        <w:rPr>
          <w:sz w:val="16"/>
          <w:lang w:val="de-AT"/>
        </w:rPr>
        <w:t xml:space="preserve"> de </w:t>
      </w:r>
      <w:proofErr w:type="spellStart"/>
      <w:r w:rsidRPr="00FC6AC6">
        <w:rPr>
          <w:sz w:val="16"/>
          <w:lang w:val="de-AT"/>
        </w:rPr>
        <w:t>communiqués</w:t>
      </w:r>
      <w:proofErr w:type="spellEnd"/>
      <w:r w:rsidRPr="00FC6AC6">
        <w:rPr>
          <w:sz w:val="16"/>
          <w:lang w:val="de-AT"/>
        </w:rPr>
        <w:t xml:space="preserve"> de presse de la Business Unit Solar Energy de Fronius International GmbH, </w:t>
      </w:r>
      <w:proofErr w:type="spellStart"/>
      <w:r w:rsidRPr="00FC6AC6">
        <w:rPr>
          <w:sz w:val="16"/>
          <w:lang w:val="de-AT"/>
        </w:rPr>
        <w:t>répondez</w:t>
      </w:r>
      <w:proofErr w:type="spellEnd"/>
      <w:r w:rsidRPr="00FC6AC6">
        <w:rPr>
          <w:sz w:val="16"/>
          <w:lang w:val="de-AT"/>
        </w:rPr>
        <w:t xml:space="preserve"> UNSUBSCRIBE à </w:t>
      </w:r>
      <w:proofErr w:type="spellStart"/>
      <w:r w:rsidRPr="00FC6AC6">
        <w:rPr>
          <w:sz w:val="16"/>
          <w:lang w:val="de-AT"/>
        </w:rPr>
        <w:t>l’adresse</w:t>
      </w:r>
      <w:proofErr w:type="spellEnd"/>
      <w:r w:rsidRPr="00FC6AC6">
        <w:rPr>
          <w:sz w:val="16"/>
          <w:lang w:val="de-AT"/>
        </w:rPr>
        <w:t xml:space="preserve"> </w:t>
      </w:r>
      <w:proofErr w:type="spellStart"/>
      <w:r w:rsidRPr="00FC6AC6">
        <w:rPr>
          <w:sz w:val="16"/>
          <w:lang w:val="de-AT"/>
        </w:rPr>
        <w:t>e-mail</w:t>
      </w:r>
      <w:proofErr w:type="spellEnd"/>
      <w:r w:rsidRPr="00FC6AC6">
        <w:rPr>
          <w:sz w:val="16"/>
          <w:lang w:val="de-AT"/>
        </w:rPr>
        <w:t xml:space="preserve"> </w:t>
      </w:r>
      <w:hyperlink r:id="rId12" w:history="1">
        <w:r w:rsidRPr="00FC6AC6">
          <w:rPr>
            <w:rStyle w:val="Hyperlink"/>
            <w:sz w:val="16"/>
            <w:lang w:val="de-AT"/>
          </w:rPr>
          <w:t>cancellation@fronius.com</w:t>
        </w:r>
      </w:hyperlink>
      <w:r w:rsidRPr="00FC6AC6">
        <w:rPr>
          <w:sz w:val="16"/>
          <w:lang w:val="de-AT"/>
        </w:rPr>
        <w:t>.</w:t>
      </w:r>
    </w:p>
    <w:p w14:paraId="47EF5EF6" w14:textId="77777777" w:rsidR="00BB13FF" w:rsidRPr="00F86412" w:rsidRDefault="00BB13FF" w:rsidP="00F86412">
      <w:pPr>
        <w:rPr>
          <w:lang w:val="de-AT"/>
        </w:rPr>
      </w:pPr>
    </w:p>
    <w:sectPr w:rsidR="00BB13FF" w:rsidRPr="00F86412">
      <w:headerReference w:type="default" r:id="rId13"/>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B773D" w14:textId="77777777" w:rsidR="00410793" w:rsidRDefault="00410793" w:rsidP="00B54547">
      <w:pPr>
        <w:spacing w:after="0" w:line="240" w:lineRule="auto"/>
      </w:pPr>
      <w:r>
        <w:separator/>
      </w:r>
    </w:p>
  </w:endnote>
  <w:endnote w:type="continuationSeparator" w:id="0">
    <w:p w14:paraId="1DB0DCA9" w14:textId="77777777" w:rsidR="00410793" w:rsidRDefault="004107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523226"/>
      <w:docPartObj>
        <w:docPartGallery w:val="Page Numbers (Bottom of Page)"/>
        <w:docPartUnique/>
      </w:docPartObj>
    </w:sdtPr>
    <w:sdtEndPr/>
    <w:sdtContent>
      <w:p w14:paraId="3E1C5074" w14:textId="5C560680" w:rsidR="00546FF5" w:rsidRDefault="00546FF5">
        <w:pPr>
          <w:pStyle w:val="Fuzeile"/>
          <w:jc w:val="right"/>
        </w:pPr>
        <w:r>
          <w:fldChar w:fldCharType="begin"/>
        </w:r>
        <w:r>
          <w:instrText>PAGE   \* MERGEFORMAT</w:instrText>
        </w:r>
        <w:r>
          <w:fldChar w:fldCharType="separate"/>
        </w:r>
        <w:r>
          <w:t>2</w:t>
        </w:r>
        <w:r>
          <w:fldChar w:fldCharType="end"/>
        </w:r>
      </w:p>
    </w:sdtContent>
  </w:sdt>
  <w:p w14:paraId="142E754B" w14:textId="791F3AB6" w:rsidR="00B54547" w:rsidRDefault="00B5454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0EA5E" w14:textId="77777777" w:rsidR="00410793" w:rsidRDefault="00410793" w:rsidP="00B54547">
      <w:pPr>
        <w:spacing w:after="0" w:line="240" w:lineRule="auto"/>
      </w:pPr>
      <w:r>
        <w:separator/>
      </w:r>
    </w:p>
  </w:footnote>
  <w:footnote w:type="continuationSeparator" w:id="0">
    <w:p w14:paraId="0F9F3808" w14:textId="77777777" w:rsidR="00410793" w:rsidRDefault="004107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91739176">
    <w:abstractNumId w:val="7"/>
  </w:num>
  <w:num w:numId="2" w16cid:durableId="1010063324">
    <w:abstractNumId w:val="0"/>
  </w:num>
  <w:num w:numId="3" w16cid:durableId="638537139">
    <w:abstractNumId w:val="4"/>
  </w:num>
  <w:num w:numId="4" w16cid:durableId="69500382">
    <w:abstractNumId w:val="6"/>
  </w:num>
  <w:num w:numId="5" w16cid:durableId="169371200">
    <w:abstractNumId w:val="5"/>
  </w:num>
  <w:num w:numId="6" w16cid:durableId="1164475181">
    <w:abstractNumId w:val="1"/>
  </w:num>
  <w:num w:numId="7" w16cid:durableId="1103305690">
    <w:abstractNumId w:val="3"/>
  </w:num>
  <w:num w:numId="8" w16cid:durableId="1103107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64158"/>
    <w:rsid w:val="0007262C"/>
    <w:rsid w:val="00082E20"/>
    <w:rsid w:val="00086BA5"/>
    <w:rsid w:val="000A3045"/>
    <w:rsid w:val="000A37F9"/>
    <w:rsid w:val="000A3864"/>
    <w:rsid w:val="000B2252"/>
    <w:rsid w:val="000B4B17"/>
    <w:rsid w:val="000C153C"/>
    <w:rsid w:val="000C480A"/>
    <w:rsid w:val="000D0E88"/>
    <w:rsid w:val="000E1336"/>
    <w:rsid w:val="000E30D3"/>
    <w:rsid w:val="000E6CD8"/>
    <w:rsid w:val="000E6ED2"/>
    <w:rsid w:val="000F0A99"/>
    <w:rsid w:val="000F3232"/>
    <w:rsid w:val="00100E40"/>
    <w:rsid w:val="00102F0B"/>
    <w:rsid w:val="0010367F"/>
    <w:rsid w:val="00105E2F"/>
    <w:rsid w:val="00124D5C"/>
    <w:rsid w:val="001273DB"/>
    <w:rsid w:val="001479CC"/>
    <w:rsid w:val="0015484D"/>
    <w:rsid w:val="00163975"/>
    <w:rsid w:val="001668E3"/>
    <w:rsid w:val="00196F99"/>
    <w:rsid w:val="001A34C4"/>
    <w:rsid w:val="001A43C2"/>
    <w:rsid w:val="001A4ABB"/>
    <w:rsid w:val="001B4713"/>
    <w:rsid w:val="001E40FF"/>
    <w:rsid w:val="00202B59"/>
    <w:rsid w:val="00202BA1"/>
    <w:rsid w:val="0020361A"/>
    <w:rsid w:val="00206AAB"/>
    <w:rsid w:val="00240E30"/>
    <w:rsid w:val="0024308B"/>
    <w:rsid w:val="00244059"/>
    <w:rsid w:val="00282219"/>
    <w:rsid w:val="002975A8"/>
    <w:rsid w:val="002C383B"/>
    <w:rsid w:val="002C6C08"/>
    <w:rsid w:val="002D4EDD"/>
    <w:rsid w:val="002D7A44"/>
    <w:rsid w:val="002E4785"/>
    <w:rsid w:val="002E518C"/>
    <w:rsid w:val="002E5511"/>
    <w:rsid w:val="002F207D"/>
    <w:rsid w:val="002F2BDF"/>
    <w:rsid w:val="003405C8"/>
    <w:rsid w:val="0034305C"/>
    <w:rsid w:val="0035105E"/>
    <w:rsid w:val="00353BA0"/>
    <w:rsid w:val="00367059"/>
    <w:rsid w:val="00375987"/>
    <w:rsid w:val="00380901"/>
    <w:rsid w:val="00385E37"/>
    <w:rsid w:val="00387CE6"/>
    <w:rsid w:val="003D1173"/>
    <w:rsid w:val="003D5E1B"/>
    <w:rsid w:val="003E6855"/>
    <w:rsid w:val="003F7CBB"/>
    <w:rsid w:val="00400B6E"/>
    <w:rsid w:val="00403C78"/>
    <w:rsid w:val="00410793"/>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3B32"/>
    <w:rsid w:val="00477685"/>
    <w:rsid w:val="00477AA8"/>
    <w:rsid w:val="00486CF0"/>
    <w:rsid w:val="004933ED"/>
    <w:rsid w:val="004C41B9"/>
    <w:rsid w:val="004C5005"/>
    <w:rsid w:val="004C548E"/>
    <w:rsid w:val="004D2B47"/>
    <w:rsid w:val="004E4178"/>
    <w:rsid w:val="0050456D"/>
    <w:rsid w:val="0051114E"/>
    <w:rsid w:val="00512C4C"/>
    <w:rsid w:val="00520B9D"/>
    <w:rsid w:val="00531FE1"/>
    <w:rsid w:val="00534C53"/>
    <w:rsid w:val="00535B8C"/>
    <w:rsid w:val="00544C48"/>
    <w:rsid w:val="00546FF5"/>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5B7A"/>
    <w:rsid w:val="00696800"/>
    <w:rsid w:val="006A1A63"/>
    <w:rsid w:val="006C2F82"/>
    <w:rsid w:val="006D2AEF"/>
    <w:rsid w:val="006D6430"/>
    <w:rsid w:val="00703F47"/>
    <w:rsid w:val="00717144"/>
    <w:rsid w:val="00727D0D"/>
    <w:rsid w:val="00730C60"/>
    <w:rsid w:val="00732E84"/>
    <w:rsid w:val="007646D4"/>
    <w:rsid w:val="00765198"/>
    <w:rsid w:val="0077415F"/>
    <w:rsid w:val="00780E3D"/>
    <w:rsid w:val="0078525A"/>
    <w:rsid w:val="007A07DE"/>
    <w:rsid w:val="007A57E3"/>
    <w:rsid w:val="007A60A2"/>
    <w:rsid w:val="007C61B7"/>
    <w:rsid w:val="007E1AC0"/>
    <w:rsid w:val="00816914"/>
    <w:rsid w:val="00831633"/>
    <w:rsid w:val="008325FB"/>
    <w:rsid w:val="008404EE"/>
    <w:rsid w:val="00861F4A"/>
    <w:rsid w:val="0086534F"/>
    <w:rsid w:val="008766C0"/>
    <w:rsid w:val="008837FA"/>
    <w:rsid w:val="00884DE1"/>
    <w:rsid w:val="00890C66"/>
    <w:rsid w:val="00891667"/>
    <w:rsid w:val="008931C0"/>
    <w:rsid w:val="008C20E2"/>
    <w:rsid w:val="008C5190"/>
    <w:rsid w:val="008D4C58"/>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B36"/>
    <w:rsid w:val="00980E44"/>
    <w:rsid w:val="009C0C00"/>
    <w:rsid w:val="009C1EA2"/>
    <w:rsid w:val="009C3A16"/>
    <w:rsid w:val="009C6149"/>
    <w:rsid w:val="009C734D"/>
    <w:rsid w:val="009D18F5"/>
    <w:rsid w:val="009D4084"/>
    <w:rsid w:val="009E3B18"/>
    <w:rsid w:val="00A1414D"/>
    <w:rsid w:val="00A33FA2"/>
    <w:rsid w:val="00A42FBA"/>
    <w:rsid w:val="00A5104A"/>
    <w:rsid w:val="00A65F08"/>
    <w:rsid w:val="00A66F74"/>
    <w:rsid w:val="00A769A4"/>
    <w:rsid w:val="00A86A23"/>
    <w:rsid w:val="00A9732E"/>
    <w:rsid w:val="00AB1EF3"/>
    <w:rsid w:val="00AC0C8E"/>
    <w:rsid w:val="00AE7975"/>
    <w:rsid w:val="00B17656"/>
    <w:rsid w:val="00B25C3B"/>
    <w:rsid w:val="00B27C9A"/>
    <w:rsid w:val="00B309A8"/>
    <w:rsid w:val="00B52F2E"/>
    <w:rsid w:val="00B54547"/>
    <w:rsid w:val="00B649D0"/>
    <w:rsid w:val="00B8020E"/>
    <w:rsid w:val="00B81F67"/>
    <w:rsid w:val="00B8257D"/>
    <w:rsid w:val="00B82AAE"/>
    <w:rsid w:val="00B903D8"/>
    <w:rsid w:val="00BA244F"/>
    <w:rsid w:val="00BB13FF"/>
    <w:rsid w:val="00BB3413"/>
    <w:rsid w:val="00BB6194"/>
    <w:rsid w:val="00BD1122"/>
    <w:rsid w:val="00BD611D"/>
    <w:rsid w:val="00BD6B11"/>
    <w:rsid w:val="00BF2123"/>
    <w:rsid w:val="00BF50E3"/>
    <w:rsid w:val="00C00F8C"/>
    <w:rsid w:val="00C17BEE"/>
    <w:rsid w:val="00C30A9C"/>
    <w:rsid w:val="00C44B9C"/>
    <w:rsid w:val="00C46719"/>
    <w:rsid w:val="00C52139"/>
    <w:rsid w:val="00C54D7E"/>
    <w:rsid w:val="00C612E6"/>
    <w:rsid w:val="00C67F81"/>
    <w:rsid w:val="00C74DFA"/>
    <w:rsid w:val="00C84C0B"/>
    <w:rsid w:val="00C85FF4"/>
    <w:rsid w:val="00C921A2"/>
    <w:rsid w:val="00CA2565"/>
    <w:rsid w:val="00CA56AD"/>
    <w:rsid w:val="00CB1448"/>
    <w:rsid w:val="00CB490F"/>
    <w:rsid w:val="00CC0612"/>
    <w:rsid w:val="00CD3159"/>
    <w:rsid w:val="00CD4F4A"/>
    <w:rsid w:val="00CD66CE"/>
    <w:rsid w:val="00D020CB"/>
    <w:rsid w:val="00D0522E"/>
    <w:rsid w:val="00D24DA8"/>
    <w:rsid w:val="00D30B80"/>
    <w:rsid w:val="00D36739"/>
    <w:rsid w:val="00D4115E"/>
    <w:rsid w:val="00D41B29"/>
    <w:rsid w:val="00D453E3"/>
    <w:rsid w:val="00D61309"/>
    <w:rsid w:val="00D62695"/>
    <w:rsid w:val="00D77E57"/>
    <w:rsid w:val="00D81F9F"/>
    <w:rsid w:val="00D866AA"/>
    <w:rsid w:val="00DA3090"/>
    <w:rsid w:val="00DB531C"/>
    <w:rsid w:val="00DC0AD7"/>
    <w:rsid w:val="00DC1B71"/>
    <w:rsid w:val="00DE201A"/>
    <w:rsid w:val="00DE432C"/>
    <w:rsid w:val="00DF3C07"/>
    <w:rsid w:val="00DF4951"/>
    <w:rsid w:val="00DF4ADB"/>
    <w:rsid w:val="00DF5290"/>
    <w:rsid w:val="00E013CC"/>
    <w:rsid w:val="00E020FD"/>
    <w:rsid w:val="00E0577F"/>
    <w:rsid w:val="00E1035E"/>
    <w:rsid w:val="00E11717"/>
    <w:rsid w:val="00E36458"/>
    <w:rsid w:val="00E67CF6"/>
    <w:rsid w:val="00E70885"/>
    <w:rsid w:val="00E80BD4"/>
    <w:rsid w:val="00E830CB"/>
    <w:rsid w:val="00E83DD7"/>
    <w:rsid w:val="00E90D95"/>
    <w:rsid w:val="00E92879"/>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86412"/>
    <w:rsid w:val="00F86808"/>
    <w:rsid w:val="00F928EE"/>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518C"/>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customXml" Target="../customXml/item5.xml"/><Relationship Id="rId7" Type="http://schemas.openxmlformats.org/officeDocument/2006/relationships/image" Target="media/image1.png"/><Relationship Id="rId12" Type="http://schemas.openxmlformats.org/officeDocument/2006/relationships/hyperlink" Target="mailto:cancellation@fronius.com"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ke@a1kommunikation.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sagherian.angelique@fronius.com"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mailto:schwarz.fabian@froniu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2024</title_TI_DE>
    <title_TI_NO xmlns="dc0c2c3d-e9fc-4a0d-820b-87ab82e65f20">Energy Storage Inspection 2024</title_TI_NO>
    <Documenttype_PT xmlns="dc0c2c3d-e9fc-4a0d-820b-87ab82e65f20">Comunicado à imprensa</Documenttype_PT>
    <Documenttype_RU xmlns="dc0c2c3d-e9fc-4a0d-820b-87ab82e65f20">Пресс-релиз</Documenttype_RU>
    <title_TI_TR xmlns="dc0c2c3d-e9fc-4a0d-820b-87ab82e65f20">Energy Storage Inspection 2024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2024</title_TI_TH>
    <Licence_x0020_information xmlns="dc0c2c3d-e9fc-4a0d-820b-87ab82e65f20">(c) Fronius International</Licence_x0020_information>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le_TI_EA xmlns="dc0c2c3d-e9fc-4a0d-820b-87ab82e65f20">Energy Storage Inspection 2024</title_TI_EA>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2024</title_TI_DA>
    <Documenttype_TR xmlns="dc0c2c3d-e9fc-4a0d-820b-87ab82e65f20">Basın bülteni</Documenttype_TR>
    <title_TI_PL xmlns="dc0c2c3d-e9fc-4a0d-820b-87ab82e65f20">Energy Storage Inspection 2024</title_TI_PL>
    <Documenttype_TH xmlns="dc0c2c3d-e9fc-4a0d-820b-87ab82e65f20">ข่าวประชาสัมพันธ์</Documenttype_TH>
    <title_TI_EL xmlns="dc0c2c3d-e9fc-4a0d-820b-87ab82e65f20">Energy Storage Inspection 2024</title_TI_EL>
    <Documenttype_EA xmlns="dc0c2c3d-e9fc-4a0d-820b-87ab82e65f20">Press Release</Documenttype_EA>
    <Web_x0020_Display_x0020_Title_x0020_ET xmlns="dc0c2c3d-e9fc-4a0d-820b-87ab82e65f20">Energy Storage Inspection 2024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2024</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C-153053</FileMaster>
    <title_TI_NL xmlns="dc0c2c3d-e9fc-4a0d-820b-87ab82e65f20">Energy Storage Inspection 2024</title_TI_NL>
    <contentservId xmlns="c4543867-fb67-4424-a255-4d54d75e50e3">C-153057</contentservId>
    <title_TI_IT xmlns="dc0c2c3d-e9fc-4a0d-820b-87ab82e65f20">Energy Storage Inspection 2024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2024</title_TI_UA>
    <title_TI_JP xmlns="dc0c2c3d-e9fc-4a0d-820b-87ab82e65f20">Energy Storage Inspection 2024</title_TI_JP>
    <title_TI_RO xmlns="dc0c2c3d-e9fc-4a0d-820b-87ab82e65f20">Energy Storage Inspection 2024</title_TI_RO>
    <Documenttype_NL xmlns="dc0c2c3d-e9fc-4a0d-820b-87ab82e65f20">Persbericht</Documenttype_NL>
    <Documenttype_NB xmlns="c4543867-fb67-4424-a255-4d54d75e50e3">Presseinformasjon</Documenttype_NB>
    <title_ti_nb xmlns="dc0c2c3d-e9fc-4a0d-820b-87ab82e65f20" xsi:nil="true"/>
    <title_TI_ES xmlns="dc0c2c3d-e9fc-4a0d-820b-87ab82e65f20">Energy Storage Inspection 2024</title_TI_ES>
    <title_TI_JA xmlns="dc0c2c3d-e9fc-4a0d-820b-87ab82e65f20">Energy Storage Inspection 2024</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Energy Storage Inspection 2024</title_TI_EN>
    <MRMKeyWords xmlns="dc0c2c3d-e9fc-4a0d-820b-87ab82e65f20">#BYD#GEN24#BYD Battery-Box HV#GEN24 Plus#Fronius Primo GEN24 Plus#BYD Battery-Box Premium HVS/HVM#Stromspeicherinspektion#Fronius Symo GEN24#Fronius Primo GEN24#BYD Battery Box Premium HVS/HVM#Energy Storage Inspection#byd#gen24#byd battery-box hv#gen24 plus#fronius primo gen24 plus#byd battery-box premium hvs/hvm#stromspeicherinspektion#fronius symo gen24#</MRMKeyWords>
    <title_ti_zh xmlns="dc0c2c3d-e9fc-4a0d-820b-87ab82e65f20">Energy Storage Inspection 2024</title_ti_zh>
    <MRMID xmlns="dc0c2c3d-e9fc-4a0d-820b-87ab82e65f20">M-223063</MRMID>
    <Documenttype_UK xmlns="c4543867-fb67-4424-a255-4d54d75e50e3">Прес-релізи</Documenttype_UK>
    <title_TI_SK xmlns="dc0c2c3d-e9fc-4a0d-820b-87ab82e65f20">Energy Storage Inspection 2024</title_TI_SK>
    <Documenttype_UA xmlns="dc0c2c3d-e9fc-4a0d-820b-87ab82e65f20">Прес-релізи</Documenttype_UA>
    <title_TI_HU xmlns="dc0c2c3d-e9fc-4a0d-820b-87ab82e65f20">Energy Storage Inspection 2024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2024</title_TI_PT>
    <title_ti_fi xmlns="dc0c2c3d-e9fc-4a0d-820b-87ab82e65f20">Energy Storage Inspection 2024</title_ti_fi>
    <Country xmlns="dc0c2c3d-e9fc-4a0d-820b-87ab82e65f20">
      <Value>17</Value>
      <Value>118</Value>
      <Value>119</Value>
      <Value>7</Value>
      <Value>40</Value>
    </Country>
    <fro_spid xmlns="dc0c2c3d-e9fc-4a0d-820b-87ab82e65f20">9861;SE</fro_spid>
    <title_TI_RU xmlns="dc0c2c3d-e9fc-4a0d-820b-87ab82e65f20">Energy Storage Inspection 2024</title_TI_RU>
    <Documenttype_JA xmlns="dc0c2c3d-e9fc-4a0d-820b-87ab82e65f20">ニュースリリース</Documenttype_JA>
    <Colour_x0020_space xmlns="dc0c2c3d-e9fc-4a0d-820b-87ab82e65f20" xsi:nil="true"/>
    <title_TI_CS xmlns="dc0c2c3d-e9fc-4a0d-820b-87ab82e65f20">Energy Storage Inspection 2024</title_TI_CS>
    <title_TI_AR xmlns="dc0c2c3d-e9fc-4a0d-820b-87ab82e65f20">Energy Storage Inspection 2024</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6E343A97-5C59-4D1D-832A-C367F557F145}"/>
</file>

<file path=customXml/itemProps2.xml><?xml version="1.0" encoding="utf-8"?>
<ds:datastoreItem xmlns:ds="http://schemas.openxmlformats.org/officeDocument/2006/customXml" ds:itemID="{63457342-D1C5-492D-92D7-B4264D6BB1B2}"/>
</file>

<file path=customXml/itemProps3.xml><?xml version="1.0" encoding="utf-8"?>
<ds:datastoreItem xmlns:ds="http://schemas.openxmlformats.org/officeDocument/2006/customXml" ds:itemID="{275A5F13-FFCD-4F5E-B2EA-2256D264399E}"/>
</file>

<file path=customXml/itemProps4.xml><?xml version="1.0" encoding="utf-8"?>
<ds:datastoreItem xmlns:ds="http://schemas.openxmlformats.org/officeDocument/2006/customXml" ds:itemID="{59A02251-40AB-4BD7-AD26-48027162BA81}"/>
</file>

<file path=customXml/itemProps5.xml><?xml version="1.0" encoding="utf-8"?>
<ds:datastoreItem xmlns:ds="http://schemas.openxmlformats.org/officeDocument/2006/customXml" ds:itemID="{00041DBA-8E40-4C6D-8BE3-5E65ACCF4E86}"/>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796</Words>
  <Characters>5017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SE_PR_Fronius_Energy_Storage_Inspection_2024_FR</dc:title>
  <dc:subject/>
  <dc:creator>Kneringer Daniel</dc:creator>
  <cp:keywords/>
  <dc:description/>
  <cp:lastModifiedBy>Schwarz Fabian</cp:lastModifiedBy>
  <cp:revision>14</cp:revision>
  <cp:lastPrinted>2023-04-03T08:49:00Z</cp:lastPrinted>
  <dcterms:created xsi:type="dcterms:W3CDTF">2024-02-28T15:34:00Z</dcterms:created>
  <dcterms:modified xsi:type="dcterms:W3CDTF">2024-03-13T08:10:00Z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261;##FR|a2603a05-6eff-4a5e-8133-294bf1436696</vt:lpwstr>
  </property>
  <property fmtid="{D5CDD505-2E9C-101B-9397-08002B2CF9AE}" pid="11" name="FroConDoc_language">
    <vt:lpwstr>1;#DE|676160ea-61f7-4cef-8b4c-1724dec2206e</vt:lpwstr>
  </property>
</Properties>
</file>