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9722F4" w14:textId="05A6BBB5" w:rsidR="00ED5549" w:rsidRPr="002F207D" w:rsidRDefault="00ED5549" w:rsidP="00604BFB">
      <w:pPr>
        <w:jc w:val="both"/>
        <w:rPr>
          <w:sz w:val="20"/>
          <w:szCs w:val="20"/>
          <w:lang w:val="en-US"/>
        </w:rPr>
      </w:pPr>
    </w:p>
    <w:p w14:paraId="687BC23B" w14:textId="77777777" w:rsidR="00ED5549" w:rsidRPr="002F207D" w:rsidRDefault="00ED5549" w:rsidP="00604BFB">
      <w:pPr>
        <w:jc w:val="both"/>
        <w:rPr>
          <w:sz w:val="20"/>
          <w:szCs w:val="20"/>
          <w:lang w:val="en-US"/>
        </w:rPr>
      </w:pPr>
    </w:p>
    <w:p w14:paraId="64EAFB9B" w14:textId="273A2B2D" w:rsidR="002D7A44" w:rsidRPr="002F207D" w:rsidRDefault="00ED5549" w:rsidP="00604BFB">
      <w:pPr>
        <w:pStyle w:val="berschrift1"/>
        <w:jc w:val="both"/>
      </w:pPr>
      <w:r>
        <w:t>Informações para a imprensa</w:t>
      </w:r>
    </w:p>
    <w:p w14:paraId="07CB8F03" w14:textId="06F6FC04" w:rsidR="00ED5549" w:rsidRPr="002F207D" w:rsidRDefault="0051114E" w:rsidP="00604BFB">
      <w:pPr>
        <w:jc w:val="both"/>
      </w:pPr>
      <w:r>
        <w:rPr>
          <w:sz w:val="20"/>
        </w:rPr>
        <w:t>Solar Energy</w:t>
      </w:r>
    </w:p>
    <w:p w14:paraId="3EF5C6DD" w14:textId="6608F6CF" w:rsidR="00ED5549" w:rsidRPr="002F207D" w:rsidRDefault="00ED5549" w:rsidP="00604BFB">
      <w:pPr>
        <w:jc w:val="both"/>
        <w:rPr>
          <w:sz w:val="20"/>
          <w:szCs w:val="20"/>
        </w:rPr>
      </w:pPr>
    </w:p>
    <w:p w14:paraId="00F13E77" w14:textId="77777777" w:rsidR="00E83DD7" w:rsidRPr="002F207D" w:rsidRDefault="00E83DD7" w:rsidP="00604BFB">
      <w:pPr>
        <w:jc w:val="both"/>
        <w:rPr>
          <w:sz w:val="20"/>
          <w:szCs w:val="20"/>
        </w:rPr>
      </w:pPr>
    </w:p>
    <w:p w14:paraId="0A1238B9" w14:textId="40FC6CAE" w:rsidR="001742A0" w:rsidRDefault="00606028" w:rsidP="00604BFB">
      <w:pPr>
        <w:pStyle w:val="berschrift2"/>
        <w:jc w:val="both"/>
        <w:rPr>
          <w:color w:val="auto"/>
          <w:sz w:val="22"/>
          <w:szCs w:val="20"/>
        </w:rPr>
      </w:pPr>
      <w:r>
        <w:rPr>
          <w:color w:val="auto"/>
          <w:sz w:val="22"/>
        </w:rPr>
        <w:t>Inspeção do armazenamento de eletricidade 2022</w:t>
      </w:r>
    </w:p>
    <w:p w14:paraId="2CC4F935" w14:textId="2914AED6" w:rsidR="00ED5549" w:rsidRPr="001742A0" w:rsidRDefault="001742A0" w:rsidP="00604BFB">
      <w:pPr>
        <w:jc w:val="both"/>
        <w:rPr>
          <w:sz w:val="20"/>
          <w:szCs w:val="20"/>
        </w:rPr>
      </w:pPr>
      <w:r>
        <w:rPr>
          <w:sz w:val="32"/>
        </w:rPr>
        <w:t>A Fronius foi novamente premiada com o 1.º e 2.º lugares</w:t>
      </w:r>
    </w:p>
    <w:p w14:paraId="47D72435" w14:textId="69443DC1" w:rsidR="001668E3" w:rsidRPr="00604BFB" w:rsidRDefault="00ED5549" w:rsidP="00604BFB">
      <w:pPr>
        <w:jc w:val="both"/>
        <w:rPr>
          <w:sz w:val="24"/>
          <w:szCs w:val="24"/>
        </w:rPr>
      </w:pPr>
      <w:r>
        <w:rPr>
          <w:i/>
          <w:sz w:val="24"/>
        </w:rPr>
        <w:t xml:space="preserve">(Wels, </w:t>
      </w:r>
      <w:r w:rsidR="0025204C">
        <w:rPr>
          <w:i/>
          <w:sz w:val="24"/>
        </w:rPr>
        <w:t>25</w:t>
      </w:r>
      <w:r>
        <w:rPr>
          <w:i/>
          <w:sz w:val="24"/>
        </w:rPr>
        <w:t>/0</w:t>
      </w:r>
      <w:r w:rsidR="0025204C">
        <w:rPr>
          <w:i/>
          <w:sz w:val="24"/>
        </w:rPr>
        <w:t>4</w:t>
      </w:r>
      <w:r>
        <w:rPr>
          <w:i/>
          <w:sz w:val="24"/>
        </w:rPr>
        <w:t>/2022)</w:t>
      </w:r>
      <w:r>
        <w:rPr>
          <w:sz w:val="24"/>
        </w:rPr>
        <w:t xml:space="preserve"> A Fronius alcançou, pela terceira vez consecutiva, os melhores lugares na inspeção anual do armazenamento de eletricidade, realizada pela Hochschule für Technik und Wirtschaft (HTW - Instituto Superior de Ciências e Tecnologia) de Berlim. O Fronius Primo GEN24 6.0 Plus foi premiado com o 1.º lugar no caso de referência de 5 kWp. O Fronius Symo GEN24 10.0 Plus alcançou o 2.º lugar no caso de referência de 10 kWp. Para além disso, a Fronius foi o único fabricante de inversores a atingir a classe de eficiência energética A com ambos os produtos.</w:t>
      </w:r>
    </w:p>
    <w:p w14:paraId="2394DF3F" w14:textId="77777777" w:rsidR="003E6855" w:rsidRPr="002F207D" w:rsidRDefault="003E6855" w:rsidP="00604BFB">
      <w:pPr>
        <w:jc w:val="both"/>
        <w:rPr>
          <w:sz w:val="20"/>
          <w:szCs w:val="20"/>
        </w:rPr>
      </w:pPr>
    </w:p>
    <w:p w14:paraId="5EC11116" w14:textId="0DAC0424" w:rsidR="001742A0" w:rsidRPr="00944333" w:rsidRDefault="001742A0" w:rsidP="001742A0">
      <w:pPr>
        <w:jc w:val="both"/>
        <w:rPr>
          <w:sz w:val="20"/>
          <w:szCs w:val="20"/>
        </w:rPr>
      </w:pPr>
      <w:r>
        <w:rPr>
          <w:sz w:val="20"/>
        </w:rPr>
        <w:t>A inspeção do armazenamento de eletricidade da HTW Berlin é um estudo, no âmbito do qual é efetuada, anualmente e por institutos independentes, uma comparação de sistemas de armazenamento fotovoltaicos para residências particulares em toda a indústria. Este ano, 19 sistemas de armazenamento de eletricidade de 14 fabricantes, classificados com o System Performance Index (SPI - Índice de Desempenho do Sistema), competiram entre si. Para instaladores e clientes finais, esta avaliação independente oferece uma boa referência na procura de soluções de armazenamento eficientes em termos energéticos. E os resultados são impressionantes: o elevado grau de eficiência do sistema significa uma menor perda de energia, o que, por sua vez, leva a rendimentos mais elevados e, portanto, a uma amortização mais rápida</w:t>
      </w:r>
    </w:p>
    <w:p w14:paraId="2FB964F7" w14:textId="0C136A33" w:rsidR="001742A0" w:rsidRPr="001742A0" w:rsidRDefault="001742A0" w:rsidP="001742A0">
      <w:pPr>
        <w:jc w:val="both"/>
        <w:rPr>
          <w:sz w:val="20"/>
          <w:szCs w:val="20"/>
        </w:rPr>
      </w:pPr>
      <w:r>
        <w:rPr>
          <w:i/>
          <w:sz w:val="20"/>
        </w:rPr>
        <w:t xml:space="preserve">«Trazemos o sol para a vida dos nossos clientes. Conseguimos comprová-lo, mais uma vez, durante a inspeção do armazenamento de eletricidade. Esta é a terceira vez que emergimos como vencedores do teste. Os inversores híbridos Fronius GEN24 Plus implementam perfeitamente a nossa visão de 24 horas de sol. Estes trazem o sol do dia para a noite da forma mais eficiente, utilizando os recursos disponíveis de forma ideal. Isto é essencial para assegurar a verdadeira sustentabilidade. Este é o resultado do nosso trabalho consistente de análise do ciclo de vida», </w:t>
      </w:r>
      <w:r>
        <w:rPr>
          <w:sz w:val="20"/>
        </w:rPr>
        <w:t>afirma Martin Hackl, Diretor Global da Business Unit Solar Energy, Fronius International GmbH.</w:t>
      </w:r>
    </w:p>
    <w:p w14:paraId="766327C0" w14:textId="79601BB1" w:rsidR="001742A0" w:rsidRDefault="00944333" w:rsidP="00944333">
      <w:pPr>
        <w:pStyle w:val="berschrift4"/>
      </w:pPr>
      <w:r>
        <w:t>Único fabricante com classe de eficiência energética A em ambos os casos de referência</w:t>
      </w:r>
    </w:p>
    <w:p w14:paraId="4518A34D" w14:textId="56875DEC" w:rsidR="00097F92" w:rsidRPr="00097F92" w:rsidRDefault="001742A0" w:rsidP="001742A0">
      <w:pPr>
        <w:jc w:val="both"/>
        <w:rPr>
          <w:sz w:val="20"/>
          <w:szCs w:val="20"/>
        </w:rPr>
      </w:pPr>
      <w:r>
        <w:rPr>
          <w:sz w:val="20"/>
        </w:rPr>
        <w:t>O SPI mais alto no caso de referência de 5 kWp foi alcançado pelo Primo GEN24 6.0 Plus, juntamente com a BYD Battery-Box Premium HVS 7.7. Com 92,2%, o sistema de armazenamento fotovoltaico está um ponto percentual completo à frente do segundo classificado. No caso de referência de 10 kWp, o Symo GEN24 10.0 Plus com a BYD Battery-Box Premium HVS 10.2 alcançou um SPI de 94,7%. «</w:t>
      </w:r>
      <w:r>
        <w:rPr>
          <w:i/>
          <w:sz w:val="20"/>
        </w:rPr>
        <w:t xml:space="preserve">Com a série GEN24 Plus, somos o único fabricante a ter alcançado a classe de </w:t>
      </w:r>
      <w:r>
        <w:rPr>
          <w:i/>
          <w:sz w:val="20"/>
        </w:rPr>
        <w:lastRenderedPageBreak/>
        <w:t>eficiência energética A em ambos os casos de referência»,</w:t>
      </w:r>
      <w:r>
        <w:rPr>
          <w:sz w:val="20"/>
        </w:rPr>
        <w:t xml:space="preserve"> explica com orgulho Susanne Lampl, Gestora de Produto, Fronius International. </w:t>
      </w:r>
    </w:p>
    <w:p w14:paraId="09D1E45F" w14:textId="77777777" w:rsidR="001742A0" w:rsidRPr="00FA0581" w:rsidRDefault="001742A0" w:rsidP="001742A0">
      <w:pPr>
        <w:pStyle w:val="berschrift4"/>
      </w:pPr>
      <w:r>
        <w:t>Fatores de sucesso: tecnologia Multi Flow, carboneto de silício e parceiros fortes</w:t>
      </w:r>
    </w:p>
    <w:p w14:paraId="5432D66B" w14:textId="66FFE761" w:rsidR="001742A0" w:rsidRPr="001742A0" w:rsidRDefault="00056836" w:rsidP="001742A0">
      <w:pPr>
        <w:jc w:val="both"/>
        <w:rPr>
          <w:sz w:val="20"/>
          <w:szCs w:val="20"/>
        </w:rPr>
      </w:pPr>
      <w:r>
        <w:rPr>
          <w:sz w:val="20"/>
        </w:rPr>
        <w:t xml:space="preserve">A tecnologia Multi Flow, que é crucial para o sucesso e permite a gestão inteligente dos fluxos de energia, não só permite fluxos de corrente simultâneos em todas as direções, mas também o acoplamento CA e CC do armazenamento da bateria. A base para isto é o sistema eletrónico de potência. Através da utilização de semicondutores de potência à base de carboneto de silício, é possível obter graus de eficiência de conversão muito elevados, mesmo com cargas baixas de algumas centenas de watts. </w:t>
      </w:r>
    </w:p>
    <w:p w14:paraId="453C9C56" w14:textId="7C718599" w:rsidR="00E2626F" w:rsidRPr="00E2626F" w:rsidRDefault="001742A0" w:rsidP="00E2626F">
      <w:pPr>
        <w:pStyle w:val="StandardWeb"/>
        <w:shd w:val="clear" w:color="auto" w:fill="FFFFFF"/>
        <w:spacing w:before="0" w:beforeAutospacing="0" w:after="0" w:afterAutospacing="0"/>
        <w:jc w:val="both"/>
        <w:textAlignment w:val="baseline"/>
        <w:rPr>
          <w:rFonts w:ascii="Noto Sans" w:eastAsiaTheme="minorHAnsi" w:hAnsi="Noto Sans" w:cstheme="minorBidi"/>
          <w:sz w:val="20"/>
          <w:szCs w:val="20"/>
        </w:rPr>
      </w:pPr>
      <w:r>
        <w:rPr>
          <w:rFonts w:ascii="Noto Sans" w:hAnsi="Noto Sans"/>
          <w:sz w:val="20"/>
        </w:rPr>
        <w:t xml:space="preserve">A Fronius e a empresa chinesa de alta tecnologia BYD têm vindo a formar uma parceria estratégica há mais de quatro anos. A cooperação próxima com a BYD já teve início na fase de desenvolvimento, o que permitiu que os dois aparelhos fossem idealmente compatíveis, de forma a atingir um elevado nível de eficiência do sistema. </w:t>
      </w:r>
    </w:p>
    <w:p w14:paraId="0ECEF8A0" w14:textId="44850473" w:rsidR="001742A0" w:rsidRPr="001742A0" w:rsidRDefault="001742A0" w:rsidP="00E2626F">
      <w:pPr>
        <w:jc w:val="both"/>
        <w:rPr>
          <w:sz w:val="20"/>
          <w:szCs w:val="20"/>
        </w:rPr>
      </w:pPr>
    </w:p>
    <w:p w14:paraId="586761F3" w14:textId="40F055FC" w:rsidR="001742A0" w:rsidRDefault="001742A0" w:rsidP="001742A0">
      <w:r>
        <w:t xml:space="preserve">Pode encontrar todas as informações sobre a inspeção do armazenamento de energia em: </w:t>
      </w:r>
      <w:hyperlink r:id="rId7" w:history="1">
        <w:r>
          <w:rPr>
            <w:rStyle w:val="Hyperlink"/>
          </w:rPr>
          <w:t>https://solar.htw-berlin.de/studien/speicher-inspektion-2022/</w:t>
        </w:r>
      </w:hyperlink>
      <w:r>
        <w:t xml:space="preserve">  </w:t>
      </w:r>
    </w:p>
    <w:p w14:paraId="11257F3F" w14:textId="006BE30A" w:rsidR="001742A0" w:rsidRDefault="001742A0" w:rsidP="001742A0">
      <w:pPr>
        <w:jc w:val="both"/>
        <w:rPr>
          <w:lang w:val="de-DE"/>
        </w:rPr>
      </w:pPr>
    </w:p>
    <w:p w14:paraId="231BBC2A" w14:textId="2FF1D9BC" w:rsidR="001742A0" w:rsidRPr="006F73DA" w:rsidRDefault="001742A0" w:rsidP="00253496">
      <w:pPr>
        <w:spacing w:before="40" w:after="40"/>
        <w:jc w:val="both"/>
      </w:pPr>
      <w:r>
        <w:t>Palavras: 455</w:t>
      </w:r>
    </w:p>
    <w:p w14:paraId="7A0E5C1D" w14:textId="66E315D1" w:rsidR="001742A0" w:rsidRDefault="001742A0" w:rsidP="00253496">
      <w:pPr>
        <w:spacing w:before="40" w:after="40"/>
        <w:jc w:val="both"/>
      </w:pPr>
      <w:r>
        <w:t>Caracteres: 3468 (com espaços)</w:t>
      </w:r>
    </w:p>
    <w:p w14:paraId="13F0C1F8" w14:textId="77777777" w:rsidR="001742A0" w:rsidRDefault="001742A0" w:rsidP="001742A0">
      <w:pPr>
        <w:jc w:val="both"/>
        <w:rPr>
          <w:color w:val="000000" w:themeColor="text1"/>
          <w:lang w:val="de-DE"/>
        </w:rPr>
      </w:pPr>
    </w:p>
    <w:p w14:paraId="7EC534EB" w14:textId="26907B08" w:rsidR="00B8257D" w:rsidRDefault="00B8257D" w:rsidP="00604BFB">
      <w:pPr>
        <w:pStyle w:val="berschrift4"/>
        <w:jc w:val="both"/>
        <w:rPr>
          <w:sz w:val="20"/>
          <w:szCs w:val="20"/>
        </w:rPr>
      </w:pPr>
      <w:r>
        <w:rPr>
          <w:sz w:val="20"/>
        </w:rPr>
        <w:t>Visão geral do material gráfico</w:t>
      </w:r>
    </w:p>
    <w:p w14:paraId="67D17656" w14:textId="25FDC8FB" w:rsidR="00F12293" w:rsidRPr="00F12293" w:rsidRDefault="00F12293" w:rsidP="00F12293">
      <w:r>
        <w:rPr>
          <w:noProof/>
        </w:rPr>
        <w:drawing>
          <wp:anchor distT="0" distB="0" distL="114300" distR="114300" simplePos="0" relativeHeight="251671552" behindDoc="1" locked="0" layoutInCell="1" allowOverlap="1" wp14:anchorId="1FA7BB84" wp14:editId="0D197D10">
            <wp:simplePos x="0" y="0"/>
            <wp:positionH relativeFrom="margin">
              <wp:align>left</wp:align>
            </wp:positionH>
            <wp:positionV relativeFrom="paragraph">
              <wp:posOffset>304800</wp:posOffset>
            </wp:positionV>
            <wp:extent cx="2641600" cy="1866900"/>
            <wp:effectExtent l="0" t="0" r="6350" b="0"/>
            <wp:wrapTight wrapText="bothSides">
              <wp:wrapPolygon edited="0">
                <wp:start x="0" y="0"/>
                <wp:lineTo x="0" y="21380"/>
                <wp:lineTo x="21496" y="21380"/>
                <wp:lineTo x="21496" y="0"/>
                <wp:lineTo x="0" y="0"/>
              </wp:wrapPolygon>
            </wp:wrapTight>
            <wp:docPr id="9" name="Grafi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8081" cy="1871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15527F4" w14:textId="2A1F46BA" w:rsidR="00410DAD" w:rsidRDefault="00410DAD" w:rsidP="00410DAD">
      <w:pPr>
        <w:jc w:val="both"/>
        <w:rPr>
          <w:sz w:val="18"/>
          <w:szCs w:val="18"/>
        </w:rPr>
      </w:pPr>
      <w:r>
        <w:rPr>
          <w:sz w:val="18"/>
        </w:rPr>
        <w:t>O elevado grau de eficiência do sistema leva a uma amortização mais rápida.</w:t>
      </w:r>
    </w:p>
    <w:p w14:paraId="7415D515" w14:textId="09BA8F05" w:rsidR="00F12293" w:rsidRDefault="00F12293" w:rsidP="00410DAD">
      <w:pPr>
        <w:jc w:val="both"/>
        <w:rPr>
          <w:sz w:val="18"/>
          <w:szCs w:val="18"/>
        </w:rPr>
      </w:pPr>
    </w:p>
    <w:p w14:paraId="550D6CF6" w14:textId="7F19F168" w:rsidR="00F12293" w:rsidRDefault="00F12293" w:rsidP="00410DAD">
      <w:pPr>
        <w:jc w:val="both"/>
        <w:rPr>
          <w:sz w:val="18"/>
          <w:szCs w:val="18"/>
        </w:rPr>
      </w:pPr>
    </w:p>
    <w:p w14:paraId="214F0D08" w14:textId="70B3B542" w:rsidR="00F12293" w:rsidRDefault="00F12293" w:rsidP="00410DAD">
      <w:pPr>
        <w:jc w:val="both"/>
        <w:rPr>
          <w:sz w:val="18"/>
          <w:szCs w:val="18"/>
        </w:rPr>
      </w:pPr>
    </w:p>
    <w:p w14:paraId="393D9E83" w14:textId="0BF6D30C" w:rsidR="00F12293" w:rsidRDefault="00F12293" w:rsidP="00410DAD">
      <w:pPr>
        <w:jc w:val="both"/>
        <w:rPr>
          <w:sz w:val="18"/>
          <w:szCs w:val="18"/>
        </w:rPr>
      </w:pPr>
    </w:p>
    <w:p w14:paraId="170B2377" w14:textId="215C573C" w:rsidR="00F12293" w:rsidRDefault="00F12293" w:rsidP="00410DAD">
      <w:pPr>
        <w:jc w:val="both"/>
        <w:rPr>
          <w:sz w:val="18"/>
          <w:szCs w:val="18"/>
        </w:rPr>
      </w:pPr>
    </w:p>
    <w:p w14:paraId="33A02288" w14:textId="620990D3" w:rsidR="00B8257D" w:rsidRPr="002F207D" w:rsidRDefault="00F12293" w:rsidP="00604BFB">
      <w:pPr>
        <w:jc w:val="both"/>
        <w:rPr>
          <w:sz w:val="18"/>
          <w:szCs w:val="18"/>
        </w:rPr>
      </w:pPr>
      <w:r>
        <w:rPr>
          <w:noProof/>
          <w:sz w:val="18"/>
        </w:rPr>
        <w:drawing>
          <wp:anchor distT="0" distB="0" distL="114300" distR="114300" simplePos="0" relativeHeight="251670528" behindDoc="1" locked="0" layoutInCell="1" allowOverlap="1" wp14:anchorId="7AE1E538" wp14:editId="53EB7371">
            <wp:simplePos x="0" y="0"/>
            <wp:positionH relativeFrom="column">
              <wp:posOffset>-99695</wp:posOffset>
            </wp:positionH>
            <wp:positionV relativeFrom="paragraph">
              <wp:posOffset>291465</wp:posOffset>
            </wp:positionV>
            <wp:extent cx="2847975" cy="1600835"/>
            <wp:effectExtent l="0" t="0" r="9525" b="0"/>
            <wp:wrapTight wrapText="bothSides">
              <wp:wrapPolygon edited="0">
                <wp:start x="0" y="0"/>
                <wp:lineTo x="0" y="21334"/>
                <wp:lineTo x="21528" y="21334"/>
                <wp:lineTo x="21528" y="0"/>
                <wp:lineTo x="0" y="0"/>
              </wp:wrapPolygon>
            </wp:wrapTight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Grafik 8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7975" cy="16008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FC6DC0F" w14:textId="77777777" w:rsidR="009A0CD9" w:rsidRDefault="009A0CD9" w:rsidP="00410DAD">
      <w:pPr>
        <w:jc w:val="both"/>
        <w:rPr>
          <w:sz w:val="18"/>
          <w:szCs w:val="18"/>
        </w:rPr>
      </w:pPr>
    </w:p>
    <w:p w14:paraId="2C524BDE" w14:textId="1C32B141" w:rsidR="00410DAD" w:rsidRPr="00410DAD" w:rsidRDefault="00410DAD" w:rsidP="00410DAD">
      <w:pPr>
        <w:jc w:val="both"/>
        <w:rPr>
          <w:sz w:val="18"/>
          <w:szCs w:val="18"/>
        </w:rPr>
      </w:pPr>
      <w:r>
        <w:rPr>
          <w:sz w:val="18"/>
        </w:rPr>
        <w:t>A Fronius atinge um resultado de topo na inspeção do armazenamento de eletricidade da HTW pela terceira vez consecutiva.</w:t>
      </w:r>
    </w:p>
    <w:p w14:paraId="29689614" w14:textId="17CB4B09" w:rsidR="00410DAD" w:rsidRPr="00410DAD" w:rsidRDefault="00410DAD" w:rsidP="002F207D">
      <w:pPr>
        <w:jc w:val="both"/>
        <w:rPr>
          <w:sz w:val="18"/>
          <w:szCs w:val="18"/>
          <w:lang w:val="de-DE"/>
        </w:rPr>
      </w:pPr>
    </w:p>
    <w:p w14:paraId="6BC6EE69" w14:textId="11DCE0CF" w:rsidR="002F207D" w:rsidRPr="002F207D" w:rsidRDefault="002F207D" w:rsidP="002F207D">
      <w:pPr>
        <w:jc w:val="both"/>
        <w:rPr>
          <w:sz w:val="18"/>
          <w:szCs w:val="18"/>
        </w:rPr>
      </w:pPr>
    </w:p>
    <w:p w14:paraId="49B516C6" w14:textId="36C53BDE" w:rsidR="002F207D" w:rsidRDefault="002F207D" w:rsidP="002F207D">
      <w:pPr>
        <w:jc w:val="both"/>
        <w:rPr>
          <w:sz w:val="18"/>
          <w:szCs w:val="18"/>
        </w:rPr>
      </w:pPr>
    </w:p>
    <w:p w14:paraId="4F18D1A5" w14:textId="62755F8A" w:rsidR="00E723FD" w:rsidRDefault="008955A6" w:rsidP="002F207D">
      <w:pPr>
        <w:jc w:val="both"/>
        <w:rPr>
          <w:sz w:val="18"/>
          <w:szCs w:val="18"/>
        </w:rPr>
      </w:pPr>
      <w:r>
        <w:rPr>
          <w:noProof/>
        </w:rPr>
        <w:lastRenderedPageBreak/>
        <w:drawing>
          <wp:anchor distT="0" distB="0" distL="114300" distR="114300" simplePos="0" relativeHeight="251668480" behindDoc="1" locked="0" layoutInCell="1" allowOverlap="1" wp14:anchorId="3775F17C" wp14:editId="6343D73E">
            <wp:simplePos x="0" y="0"/>
            <wp:positionH relativeFrom="margin">
              <wp:align>left</wp:align>
            </wp:positionH>
            <wp:positionV relativeFrom="paragraph">
              <wp:posOffset>254000</wp:posOffset>
            </wp:positionV>
            <wp:extent cx="2658745" cy="1495425"/>
            <wp:effectExtent l="0" t="0" r="8255" b="0"/>
            <wp:wrapTight wrapText="bothSides">
              <wp:wrapPolygon edited="0">
                <wp:start x="0" y="0"/>
                <wp:lineTo x="0" y="21187"/>
                <wp:lineTo x="21512" y="21187"/>
                <wp:lineTo x="21512" y="0"/>
                <wp:lineTo x="0" y="0"/>
              </wp:wrapPolygon>
            </wp:wrapTight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4406" cy="1498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DD311D2" w14:textId="32A797C0" w:rsidR="00E723FD" w:rsidRDefault="00E723FD" w:rsidP="002F207D">
      <w:pPr>
        <w:jc w:val="both"/>
        <w:rPr>
          <w:sz w:val="20"/>
          <w:szCs w:val="20"/>
        </w:rPr>
      </w:pPr>
      <w:r>
        <w:rPr>
          <w:sz w:val="20"/>
        </w:rPr>
        <w:t>Martin Hackl, Diretor Global da Business Unit Solar Energy, Fronius International GmbH.</w:t>
      </w:r>
    </w:p>
    <w:p w14:paraId="3F5589F7" w14:textId="4F9AAAE3" w:rsidR="00E723FD" w:rsidRDefault="00E723FD" w:rsidP="002F207D">
      <w:pPr>
        <w:jc w:val="both"/>
        <w:rPr>
          <w:sz w:val="20"/>
          <w:szCs w:val="20"/>
          <w:lang w:val="en-US"/>
        </w:rPr>
      </w:pPr>
    </w:p>
    <w:p w14:paraId="7B9A9E5A" w14:textId="75B9E55E" w:rsidR="00E723FD" w:rsidRDefault="00E723FD" w:rsidP="002F207D">
      <w:pPr>
        <w:jc w:val="both"/>
        <w:rPr>
          <w:sz w:val="20"/>
          <w:szCs w:val="20"/>
          <w:lang w:val="en-US"/>
        </w:rPr>
      </w:pPr>
    </w:p>
    <w:p w14:paraId="77A13EF5" w14:textId="3026237C" w:rsidR="00E723FD" w:rsidRDefault="00E723FD" w:rsidP="002F207D">
      <w:pPr>
        <w:jc w:val="both"/>
        <w:rPr>
          <w:sz w:val="20"/>
          <w:szCs w:val="20"/>
          <w:lang w:val="en-US"/>
        </w:rPr>
      </w:pPr>
    </w:p>
    <w:p w14:paraId="422C25D0" w14:textId="13CBE37C" w:rsidR="00E723FD" w:rsidRDefault="00F12293" w:rsidP="002F207D">
      <w:pPr>
        <w:jc w:val="both"/>
        <w:rPr>
          <w:sz w:val="20"/>
          <w:szCs w:val="20"/>
        </w:rPr>
      </w:pPr>
      <w:r>
        <w:rPr>
          <w:noProof/>
          <w:sz w:val="20"/>
        </w:rPr>
        <w:drawing>
          <wp:anchor distT="0" distB="0" distL="114300" distR="114300" simplePos="0" relativeHeight="251669504" behindDoc="1" locked="0" layoutInCell="1" allowOverlap="1" wp14:anchorId="26F17967" wp14:editId="3BCAC359">
            <wp:simplePos x="0" y="0"/>
            <wp:positionH relativeFrom="margin">
              <wp:align>left</wp:align>
            </wp:positionH>
            <wp:positionV relativeFrom="paragraph">
              <wp:posOffset>281940</wp:posOffset>
            </wp:positionV>
            <wp:extent cx="2314575" cy="1543685"/>
            <wp:effectExtent l="0" t="0" r="0" b="0"/>
            <wp:wrapTight wrapText="bothSides">
              <wp:wrapPolygon edited="0">
                <wp:start x="0" y="0"/>
                <wp:lineTo x="0" y="21325"/>
                <wp:lineTo x="21333" y="21325"/>
                <wp:lineTo x="21333" y="0"/>
                <wp:lineTo x="0" y="0"/>
              </wp:wrapPolygon>
            </wp:wrapTight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rafik 3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24666" cy="155069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78D7937" w14:textId="422EADBC" w:rsidR="00E723FD" w:rsidRPr="003F0C94" w:rsidRDefault="00E723FD" w:rsidP="002F207D">
      <w:pPr>
        <w:jc w:val="both"/>
        <w:rPr>
          <w:sz w:val="20"/>
          <w:szCs w:val="20"/>
        </w:rPr>
      </w:pPr>
      <w:r>
        <w:rPr>
          <w:sz w:val="20"/>
        </w:rPr>
        <w:t>Susanne Lampl, Gestora de Produto da Business Unit Solar Energy, Fronius International GmbH.</w:t>
      </w:r>
    </w:p>
    <w:p w14:paraId="147D90BB" w14:textId="77777777" w:rsidR="00E723FD" w:rsidRPr="003F0C94" w:rsidRDefault="00E723FD" w:rsidP="002F207D">
      <w:pPr>
        <w:jc w:val="both"/>
        <w:rPr>
          <w:sz w:val="18"/>
          <w:szCs w:val="18"/>
        </w:rPr>
      </w:pPr>
    </w:p>
    <w:p w14:paraId="437671DC" w14:textId="3D786B74" w:rsidR="002F207D" w:rsidRPr="003F0C94" w:rsidRDefault="002F207D" w:rsidP="002F207D">
      <w:pPr>
        <w:jc w:val="both"/>
        <w:rPr>
          <w:sz w:val="18"/>
          <w:szCs w:val="18"/>
        </w:rPr>
      </w:pPr>
    </w:p>
    <w:p w14:paraId="4FBF11FD" w14:textId="7021F05F" w:rsidR="00E723FD" w:rsidRPr="003F0C94" w:rsidRDefault="00E723FD" w:rsidP="002F207D">
      <w:pPr>
        <w:jc w:val="both"/>
        <w:rPr>
          <w:sz w:val="18"/>
          <w:szCs w:val="18"/>
        </w:rPr>
      </w:pPr>
    </w:p>
    <w:p w14:paraId="610F6811" w14:textId="77777777" w:rsidR="00E723FD" w:rsidRPr="003F0C94" w:rsidRDefault="00E723FD" w:rsidP="002F207D">
      <w:pPr>
        <w:jc w:val="both"/>
        <w:rPr>
          <w:sz w:val="18"/>
          <w:szCs w:val="18"/>
        </w:rPr>
      </w:pPr>
    </w:p>
    <w:p w14:paraId="678B5CFF" w14:textId="4C51B011" w:rsidR="00B8257D" w:rsidRPr="00B25C3B" w:rsidRDefault="00B25C3B" w:rsidP="00604BFB">
      <w:pPr>
        <w:jc w:val="both"/>
        <w:rPr>
          <w:i/>
          <w:iCs/>
          <w:sz w:val="18"/>
          <w:szCs w:val="18"/>
        </w:rPr>
      </w:pPr>
      <w:r>
        <w:rPr>
          <w:i/>
          <w:sz w:val="18"/>
        </w:rPr>
        <w:t>Créditos de fotografia: Fronius International GmbH, impressão gratuita</w:t>
      </w:r>
    </w:p>
    <w:p w14:paraId="0C1181E0" w14:textId="77777777" w:rsidR="008C5190" w:rsidRPr="002F207D" w:rsidRDefault="008C5190">
      <w:pPr>
        <w:rPr>
          <w:rFonts w:eastAsiaTheme="majorEastAsia" w:cstheme="majorBidi"/>
          <w:iCs/>
          <w:color w:val="000000" w:themeColor="text1"/>
          <w:sz w:val="20"/>
          <w:szCs w:val="20"/>
        </w:rPr>
      </w:pPr>
    </w:p>
    <w:p w14:paraId="35D157E3" w14:textId="4DE4010E" w:rsidR="00EC6E68" w:rsidRPr="002F207D" w:rsidRDefault="0015484D" w:rsidP="00604BFB">
      <w:pPr>
        <w:pStyle w:val="berschrift4"/>
        <w:jc w:val="both"/>
        <w:rPr>
          <w:sz w:val="20"/>
          <w:szCs w:val="20"/>
        </w:rPr>
      </w:pPr>
      <w:r>
        <w:rPr>
          <w:sz w:val="20"/>
        </w:rPr>
        <w:t>Business Unit Solar Energy</w:t>
      </w:r>
    </w:p>
    <w:p w14:paraId="54765B3A" w14:textId="5F441CC0" w:rsidR="0015484D" w:rsidRDefault="0051114E" w:rsidP="00604BFB">
      <w:pPr>
        <w:jc w:val="both"/>
        <w:rPr>
          <w:sz w:val="20"/>
          <w:szCs w:val="20"/>
        </w:rPr>
      </w:pPr>
      <w:r>
        <w:rPr>
          <w:sz w:val="20"/>
        </w:rPr>
        <w:t>A Business Unit (BU) Solar Energy da Fronius tem vindo a desenvolver, desde 1992, soluções energéticas sobre questões fotovoltaicas e vende os seus produtos através de uma rede de competência global de parceiros de instalação, serviço e distribuição. 26 filiais Solar Energy, uma taxa de exportação de mais de 89% e uma potência total de inversores instalados de mais de 25 gigawatts falam por si. O grande objetivo são as 24 horas de sol e a Fronius trabalha diariamente para realizar esta visão de um futuro onde todas as necessidades energéticas do mundo são 100% cobertas a partir de fontes renováveis. Para isso, a Fronius desenvolve soluções que geram, armazenam, distribuem e consomem energia a partir da energia solar de uma forma rentável e inteligente.</w:t>
      </w:r>
    </w:p>
    <w:p w14:paraId="5F3913DA" w14:textId="77777777" w:rsidR="001B4713" w:rsidRDefault="001B4713" w:rsidP="00604BFB">
      <w:pPr>
        <w:jc w:val="both"/>
        <w:rPr>
          <w:sz w:val="20"/>
          <w:szCs w:val="20"/>
        </w:rPr>
      </w:pPr>
    </w:p>
    <w:p w14:paraId="48B19F59" w14:textId="77777777" w:rsidR="0015484D" w:rsidRPr="002F207D" w:rsidRDefault="0015484D" w:rsidP="0015484D">
      <w:pPr>
        <w:pStyle w:val="berschrift4"/>
        <w:jc w:val="both"/>
        <w:rPr>
          <w:sz w:val="20"/>
          <w:szCs w:val="20"/>
        </w:rPr>
      </w:pPr>
      <w:r>
        <w:rPr>
          <w:sz w:val="20"/>
        </w:rPr>
        <w:t>Sobre a Fronius International GmbH</w:t>
      </w:r>
    </w:p>
    <w:p w14:paraId="3B731321" w14:textId="530FE237" w:rsidR="0015484D" w:rsidRPr="002F207D" w:rsidRDefault="0015484D" w:rsidP="0015484D">
      <w:pPr>
        <w:jc w:val="both"/>
        <w:rPr>
          <w:sz w:val="20"/>
          <w:szCs w:val="20"/>
        </w:rPr>
      </w:pPr>
      <w:r>
        <w:rPr>
          <w:sz w:val="20"/>
        </w:rPr>
        <w:t>A Fronius International é uma empresa familiar austríaca com sede em Pettenbach e outras localizações em Wels, Thalheim, Steinhaus e Sattledt. Fundada em 1945 como uma empresa regional unipessoal, a Fronius é agora um agente global com mais de 5660 colaboradores em todo o mundo, que atua nos campos da tecnologia de soldadura, fotovoltaica e tecnologia de carregamento de baterias. A quota de exportação é de 92% e é alcançada com 36 empresas internacionais da Fronius e distribuidores em mais de 60 países. Com produtos e serviços inovadores e 1321 patentes ativas, a Fronius é um dos líderes em inovação no mercado mundial.</w:t>
      </w:r>
    </w:p>
    <w:p w14:paraId="66177D9A" w14:textId="2E3A5D74" w:rsidR="00EC6E68" w:rsidRPr="002F207D" w:rsidRDefault="00EC6E68" w:rsidP="00604BFB">
      <w:pPr>
        <w:jc w:val="both"/>
        <w:rPr>
          <w:sz w:val="20"/>
          <w:szCs w:val="20"/>
        </w:rPr>
      </w:pPr>
    </w:p>
    <w:p w14:paraId="3726E5F6" w14:textId="5D237A81" w:rsidR="00EC6E68" w:rsidRPr="002F207D" w:rsidRDefault="00EC6E68" w:rsidP="0051114E">
      <w:pPr>
        <w:pStyle w:val="berschrift4"/>
        <w:jc w:val="both"/>
        <w:rPr>
          <w:sz w:val="20"/>
          <w:szCs w:val="20"/>
        </w:rPr>
      </w:pPr>
      <w:r>
        <w:rPr>
          <w:sz w:val="20"/>
        </w:rPr>
        <w:t>Informação de contacto</w:t>
      </w:r>
    </w:p>
    <w:p w14:paraId="23E98C38" w14:textId="3FC778F6" w:rsidR="008C5190" w:rsidRDefault="00455012" w:rsidP="0015484D">
      <w:pPr>
        <w:rPr>
          <w:sz w:val="20"/>
        </w:rPr>
      </w:pPr>
      <w:r>
        <w:rPr>
          <w:sz w:val="20"/>
        </w:rPr>
        <w:t>Fronius International GmbH, Mag. Andrea SCHARTNER,</w:t>
      </w:r>
      <w:r>
        <w:rPr>
          <w:sz w:val="20"/>
        </w:rPr>
        <w:br/>
        <w:t xml:space="preserve">+43 664 88536765, </w:t>
      </w:r>
      <w:hyperlink r:id="rId12" w:history="1">
        <w:r>
          <w:rPr>
            <w:rStyle w:val="Hyperlink"/>
            <w:sz w:val="20"/>
          </w:rPr>
          <w:t>schartner.andrea@fronius.com</w:t>
        </w:r>
      </w:hyperlink>
      <w:r>
        <w:rPr>
          <w:sz w:val="20"/>
        </w:rPr>
        <w:t>,</w:t>
      </w:r>
      <w:r>
        <w:rPr>
          <w:sz w:val="20"/>
        </w:rPr>
        <w:br/>
        <w:t>Froniusplatz 1, 4600 Wels, Áustria</w:t>
      </w:r>
    </w:p>
    <w:p w14:paraId="62784949" w14:textId="3BA06025" w:rsidR="00707AA6" w:rsidRDefault="00707AA6" w:rsidP="0015484D">
      <w:pPr>
        <w:rPr>
          <w:sz w:val="20"/>
        </w:rPr>
      </w:pPr>
    </w:p>
    <w:p w14:paraId="59E8D5D1" w14:textId="159E5D24" w:rsidR="00707AA6" w:rsidRPr="00707AA6" w:rsidRDefault="00707AA6" w:rsidP="00707AA6">
      <w:pPr>
        <w:rPr>
          <w:sz w:val="20"/>
        </w:rPr>
      </w:pPr>
      <w:r w:rsidRPr="00707AA6">
        <w:rPr>
          <w:sz w:val="20"/>
        </w:rPr>
        <w:t xml:space="preserve">Laura GONZALEZ, +34 91 649 60 40, </w:t>
      </w:r>
      <w:hyperlink r:id="rId13" w:history="1">
        <w:r w:rsidRPr="00707AA6">
          <w:rPr>
            <w:rStyle w:val="Hyperlink"/>
            <w:sz w:val="20"/>
            <w:szCs w:val="18"/>
          </w:rPr>
          <w:t>gonzalez.laura@fronius.com</w:t>
        </w:r>
      </w:hyperlink>
      <w:r w:rsidRPr="00707AA6">
        <w:rPr>
          <w:rStyle w:val="Hyperlink"/>
          <w:sz w:val="20"/>
          <w:szCs w:val="18"/>
        </w:rPr>
        <w:t>,</w:t>
      </w:r>
      <w:r w:rsidRPr="00707AA6">
        <w:rPr>
          <w:sz w:val="20"/>
        </w:rPr>
        <w:t xml:space="preserve"> Calle Arroyo del Soto n° 17, 28914 – Leganés, Espanha.</w:t>
      </w:r>
    </w:p>
    <w:p w14:paraId="6886C7C5" w14:textId="54DE69D3" w:rsidR="00707AA6" w:rsidRDefault="00707AA6" w:rsidP="00707AA6">
      <w:pPr>
        <w:rPr>
          <w:sz w:val="20"/>
        </w:rPr>
      </w:pPr>
      <w:r w:rsidRPr="00707AA6">
        <w:rPr>
          <w:sz w:val="20"/>
        </w:rPr>
        <w:t xml:space="preserve">Thais BITENCOURT, +55 11 3563-3803, </w:t>
      </w:r>
      <w:hyperlink r:id="rId14" w:history="1">
        <w:r w:rsidRPr="00707AA6">
          <w:rPr>
            <w:rStyle w:val="Hyperlink"/>
            <w:sz w:val="20"/>
            <w:szCs w:val="20"/>
          </w:rPr>
          <w:t>bitencourt.thais@fronius.com</w:t>
        </w:r>
      </w:hyperlink>
      <w:r w:rsidRPr="00707AA6">
        <w:rPr>
          <w:sz w:val="20"/>
        </w:rPr>
        <w:t>, R. José Martins Fernandes, 601 Batistini,  CEP: 09840-260, São Bernardo do Campo – SP, Brasil</w:t>
      </w:r>
    </w:p>
    <w:p w14:paraId="738EA2BC" w14:textId="77777777" w:rsidR="00707AA6" w:rsidRPr="00707AA6" w:rsidRDefault="00707AA6" w:rsidP="00707AA6">
      <w:pPr>
        <w:rPr>
          <w:sz w:val="20"/>
        </w:rPr>
      </w:pPr>
    </w:p>
    <w:p w14:paraId="37577BCB" w14:textId="332800B8" w:rsidR="00455012" w:rsidRDefault="0015484D" w:rsidP="00C52F19">
      <w:pPr>
        <w:spacing w:before="40" w:after="40" w:line="240" w:lineRule="auto"/>
        <w:rPr>
          <w:rStyle w:val="Hyperlink"/>
          <w:sz w:val="20"/>
          <w:szCs w:val="20"/>
        </w:rPr>
      </w:pPr>
      <w:r>
        <w:rPr>
          <w:color w:val="000000" w:themeColor="text1"/>
          <w:sz w:val="20"/>
          <w:u w:val="single"/>
        </w:rPr>
        <w:t>Exemplar de amostra</w:t>
      </w:r>
      <w:r>
        <w:rPr>
          <w:color w:val="000000" w:themeColor="text1"/>
          <w:sz w:val="20"/>
          <w:u w:val="single"/>
        </w:rPr>
        <w:br/>
      </w:r>
      <w:r>
        <w:rPr>
          <w:sz w:val="20"/>
        </w:rPr>
        <w:t>a1kommunikation Schweizer GmbH, Rüdiger KEMPA,</w:t>
      </w:r>
      <w:r>
        <w:rPr>
          <w:sz w:val="20"/>
        </w:rPr>
        <w:br/>
      </w:r>
      <w:hyperlink r:id="rId15" w:history="1">
        <w:r>
          <w:rPr>
            <w:rStyle w:val="Hyperlink"/>
            <w:sz w:val="20"/>
          </w:rPr>
          <w:t>rke@a1kommunikation.de</w:t>
        </w:r>
      </w:hyperlink>
    </w:p>
    <w:p w14:paraId="52B6AFE4" w14:textId="32763BF7" w:rsidR="0001297E" w:rsidRPr="00C52F19" w:rsidRDefault="0001297E" w:rsidP="00C52F19">
      <w:pPr>
        <w:spacing w:before="40" w:after="40" w:line="240" w:lineRule="auto"/>
        <w:rPr>
          <w:color w:val="0563C1" w:themeColor="hyperlink"/>
          <w:sz w:val="20"/>
          <w:szCs w:val="20"/>
          <w:u w:val="single"/>
        </w:rPr>
      </w:pPr>
      <w:r>
        <w:rPr>
          <w:sz w:val="20"/>
        </w:rPr>
        <w:t>Oberdorfstraße 31A, 70794 Filderstadt, Alemanha</w:t>
      </w:r>
    </w:p>
    <w:p w14:paraId="63641C8E" w14:textId="77777777" w:rsidR="00D322C7" w:rsidRDefault="00D322C7" w:rsidP="00604BFB">
      <w:pPr>
        <w:jc w:val="both"/>
        <w:rPr>
          <w:sz w:val="16"/>
          <w:szCs w:val="16"/>
        </w:rPr>
      </w:pPr>
    </w:p>
    <w:p w14:paraId="790215F6" w14:textId="27FF20BB" w:rsidR="00670F02" w:rsidRPr="00604BFB" w:rsidRDefault="00EC6E68" w:rsidP="00604BFB">
      <w:pPr>
        <w:jc w:val="both"/>
        <w:rPr>
          <w:sz w:val="16"/>
          <w:szCs w:val="16"/>
        </w:rPr>
      </w:pPr>
      <w:r>
        <w:rPr>
          <w:sz w:val="16"/>
        </w:rPr>
        <w:t xml:space="preserve">Se já não deseja receber comunicados de imprensa da Fronius International (Business Unit Solar Energy), responda com UNSUBSCRIBE para o endereço de correio eletrónico </w:t>
      </w:r>
      <w:hyperlink r:id="rId16" w:history="1">
        <w:r>
          <w:rPr>
            <w:rStyle w:val="Hyperlink"/>
            <w:sz w:val="16"/>
          </w:rPr>
          <w:t>cancellation@fronius.com</w:t>
        </w:r>
      </w:hyperlink>
      <w:r>
        <w:rPr>
          <w:sz w:val="16"/>
        </w:rPr>
        <w:t>.</w:t>
      </w:r>
    </w:p>
    <w:sectPr w:rsidR="00670F02" w:rsidRPr="00604BFB">
      <w:headerReference w:type="default" r:id="rId17"/>
      <w:footerReference w:type="default" r:id="rId18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27D3C4" w14:textId="77777777" w:rsidR="00500DE2" w:rsidRDefault="00500DE2" w:rsidP="00B54547">
      <w:pPr>
        <w:spacing w:after="0" w:line="240" w:lineRule="auto"/>
      </w:pPr>
      <w:r>
        <w:separator/>
      </w:r>
    </w:p>
  </w:endnote>
  <w:endnote w:type="continuationSeparator" w:id="0">
    <w:p w14:paraId="016D43B4" w14:textId="77777777" w:rsidR="00500DE2" w:rsidRDefault="00500DE2" w:rsidP="00B545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oto Sans">
    <w:panose1 w:val="020B0502040504020204"/>
    <w:charset w:val="00"/>
    <w:family w:val="swiss"/>
    <w:pitch w:val="variable"/>
    <w:sig w:usb0="E00082FF" w:usb1="400078F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2E754B" w14:textId="77777777" w:rsidR="00B54547" w:rsidRDefault="00B54547">
    <w:pPr>
      <w:pStyle w:val="Fuzeile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1" layoutInCell="1" allowOverlap="1" wp14:anchorId="47C6CB22" wp14:editId="1D581076">
              <wp:simplePos x="0" y="0"/>
              <wp:positionH relativeFrom="margin">
                <wp:posOffset>-97155</wp:posOffset>
              </wp:positionH>
              <wp:positionV relativeFrom="page">
                <wp:posOffset>10050145</wp:posOffset>
              </wp:positionV>
              <wp:extent cx="6142355" cy="222885"/>
              <wp:effectExtent l="0" t="0" r="0" b="5715"/>
              <wp:wrapNone/>
              <wp:docPr id="212" name="Textfeld 2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142355" cy="22288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2C90CC76" w14:textId="3B5A419D" w:rsidR="00B54547" w:rsidRPr="003D4817" w:rsidRDefault="00B54547" w:rsidP="00B54547">
                          <w:pPr>
                            <w:spacing w:after="0" w:line="293" w:lineRule="auto"/>
                            <w:rPr>
                              <w:rFonts w:cs="Noto Sans"/>
                              <w:sz w:val="12"/>
                              <w:szCs w:val="12"/>
                            </w:rPr>
                          </w:pPr>
                          <w:r>
                            <w:rPr>
                              <w:sz w:val="12"/>
                            </w:rPr>
                            <w:t>Information Class: Public</w:t>
                          </w:r>
                        </w:p>
                        <w:p w14:paraId="4A0087EF" w14:textId="77777777" w:rsidR="00B54547" w:rsidRPr="003D4817" w:rsidRDefault="00B54547" w:rsidP="00B54547">
                          <w:pPr>
                            <w:rPr>
                              <w:lang w:val="en-US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7C6CB22" id="_x0000_t202" coordsize="21600,21600" o:spt="202" path="m,l,21600r21600,l21600,xe">
              <v:stroke joinstyle="miter"/>
              <v:path gradientshapeok="t" o:connecttype="rect"/>
            </v:shapetype>
            <v:shape id="Textfeld 212" o:spid="_x0000_s1026" type="#_x0000_t202" style="position:absolute;margin-left:-7.65pt;margin-top:791.35pt;width:483.65pt;height:17.5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" filled="f" stroked="f" strokeweight=".5pt">
              <v:textbox>
                <w:txbxContent>
                  <w:p w14:paraId="2C90CC76" w14:textId="3B5A419D" w:rsidR="00B54547" w:rsidRPr="003D4817" w:rsidRDefault="00B54547" w:rsidP="00B54547">
                    <w:pPr>
                      <w:spacing w:after="0" w:line="293" w:lineRule="auto"/>
                      <w:rPr>
                        <w:sz w:val="12"/>
                        <w:szCs w:val="12"/>
                        <w:rFonts w:cs="Noto Sans"/>
                      </w:rPr>
                    </w:pPr>
                    <w:r>
                      <w:rPr>
                        <w:sz w:val="12"/>
                      </w:rPr>
                      <w:t xml:space="preserve">Information Class:</w:t>
                    </w:r>
                    <w:r>
                      <w:rPr>
                        <w:sz w:val="12"/>
                      </w:rPr>
                      <w:t xml:space="preserve"> </w:t>
                    </w:r>
                    <w:r>
                      <w:rPr>
                        <w:sz w:val="12"/>
                      </w:rPr>
                      <w:t xml:space="preserve">Public</w:t>
                    </w:r>
                  </w:p>
                  <w:p w14:paraId="4A0087EF" w14:textId="77777777" w:rsidR="00B54547" w:rsidRPr="003D4817" w:rsidRDefault="00B54547" w:rsidP="00B54547">
                    <w:pPr>
                      <w:rPr>
                        <w:lang w:val="en-US"/>
                      </w:rPr>
                    </w:pPr>
                  </w:p>
                </w:txbxContent>
              </v:textbox>
              <w10:wrap anchorx="margin" anchory="page"/>
              <w10:anchorlock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F3A87F" w14:textId="77777777" w:rsidR="00500DE2" w:rsidRDefault="00500DE2" w:rsidP="00B54547">
      <w:pPr>
        <w:spacing w:after="0" w:line="240" w:lineRule="auto"/>
      </w:pPr>
      <w:r>
        <w:separator/>
      </w:r>
    </w:p>
  </w:footnote>
  <w:footnote w:type="continuationSeparator" w:id="0">
    <w:p w14:paraId="6ADD097B" w14:textId="77777777" w:rsidR="00500DE2" w:rsidRDefault="00500DE2" w:rsidP="00B545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843FFC" w14:textId="77777777" w:rsidR="00C921A2" w:rsidRDefault="00C921A2">
    <w:pPr>
      <w:pStyle w:val="Kopfzeile"/>
    </w:pPr>
    <w:r>
      <w:rPr>
        <w:noProof/>
        <w:sz w:val="20"/>
      </w:rPr>
      <w:drawing>
        <wp:anchor distT="0" distB="0" distL="114300" distR="114300" simplePos="0" relativeHeight="251661312" behindDoc="1" locked="0" layoutInCell="1" allowOverlap="1" wp14:anchorId="5FC2FB44" wp14:editId="562E42D5">
          <wp:simplePos x="0" y="0"/>
          <wp:positionH relativeFrom="column">
            <wp:posOffset>5049795</wp:posOffset>
          </wp:positionH>
          <wp:positionV relativeFrom="paragraph">
            <wp:posOffset>-99489</wp:posOffset>
          </wp:positionV>
          <wp:extent cx="1260000" cy="369527"/>
          <wp:effectExtent l="0" t="0" r="0" b="0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60000" cy="36952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D27EA8"/>
    <w:multiLevelType w:val="hybridMultilevel"/>
    <w:tmpl w:val="85D4B346"/>
    <w:lvl w:ilvl="0" w:tplc="0C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EC1A4B"/>
    <w:multiLevelType w:val="hybridMultilevel"/>
    <w:tmpl w:val="219A8170"/>
    <w:lvl w:ilvl="0" w:tplc="15E071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9839EB"/>
    <w:multiLevelType w:val="hybridMultilevel"/>
    <w:tmpl w:val="53CC44D0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745421"/>
    <w:multiLevelType w:val="hybridMultilevel"/>
    <w:tmpl w:val="88189DA6"/>
    <w:lvl w:ilvl="0" w:tplc="65D89096">
      <w:start w:val="1"/>
      <w:numFmt w:val="bullet"/>
      <w:pStyle w:val="Headline1-MG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C045AC"/>
    <w:multiLevelType w:val="hybridMultilevel"/>
    <w:tmpl w:val="3C68EA64"/>
    <w:lvl w:ilvl="0" w:tplc="0C070001">
      <w:start w:val="1"/>
      <w:numFmt w:val="bullet"/>
      <w:lvlText w:val=""/>
      <w:lvlJc w:val="left"/>
      <w:pPr>
        <w:ind w:left="1079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799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519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239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959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679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399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119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839" w:hanging="360"/>
      </w:pPr>
      <w:rPr>
        <w:rFonts w:ascii="Wingdings" w:hAnsi="Wingdings" w:hint="default"/>
      </w:rPr>
    </w:lvl>
  </w:abstractNum>
  <w:abstractNum w:abstractNumId="5" w15:restartNumberingAfterBreak="0">
    <w:nsid w:val="40A70265"/>
    <w:multiLevelType w:val="hybridMultilevel"/>
    <w:tmpl w:val="2DC068E6"/>
    <w:lvl w:ilvl="0" w:tplc="15E071F2">
      <w:start w:val="1"/>
      <w:numFmt w:val="bullet"/>
      <w:lvlText w:val=""/>
      <w:lvlJc w:val="left"/>
      <w:pPr>
        <w:ind w:left="1797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517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3237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957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677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397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6117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837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557" w:hanging="360"/>
      </w:pPr>
      <w:rPr>
        <w:rFonts w:ascii="Wingdings" w:hAnsi="Wingdings" w:hint="default"/>
      </w:rPr>
    </w:lvl>
  </w:abstractNum>
  <w:abstractNum w:abstractNumId="6" w15:restartNumberingAfterBreak="0">
    <w:nsid w:val="48A80E1B"/>
    <w:multiLevelType w:val="hybridMultilevel"/>
    <w:tmpl w:val="840C605C"/>
    <w:lvl w:ilvl="0" w:tplc="0C070001">
      <w:start w:val="1"/>
      <w:numFmt w:val="bullet"/>
      <w:lvlText w:val=""/>
      <w:lvlJc w:val="left"/>
      <w:pPr>
        <w:ind w:left="1438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158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878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598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318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038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758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478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198" w:hanging="360"/>
      </w:pPr>
      <w:rPr>
        <w:rFonts w:ascii="Wingdings" w:hAnsi="Wingdings" w:hint="default"/>
      </w:rPr>
    </w:lvl>
  </w:abstractNum>
  <w:abstractNum w:abstractNumId="7" w15:restartNumberingAfterBreak="0">
    <w:nsid w:val="62286B4C"/>
    <w:multiLevelType w:val="hybridMultilevel"/>
    <w:tmpl w:val="17242074"/>
    <w:lvl w:ilvl="0" w:tplc="15E071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4"/>
  </w:num>
  <w:num w:numId="4">
    <w:abstractNumId w:val="6"/>
  </w:num>
  <w:num w:numId="5">
    <w:abstractNumId w:val="5"/>
  </w:num>
  <w:num w:numId="6">
    <w:abstractNumId w:val="1"/>
  </w:num>
  <w:num w:numId="7">
    <w:abstractNumId w:val="3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5549"/>
    <w:rsid w:val="0000194C"/>
    <w:rsid w:val="0001297E"/>
    <w:rsid w:val="000152FA"/>
    <w:rsid w:val="00030C3B"/>
    <w:rsid w:val="00056836"/>
    <w:rsid w:val="00064C19"/>
    <w:rsid w:val="00097F92"/>
    <w:rsid w:val="000F20D9"/>
    <w:rsid w:val="00102F0B"/>
    <w:rsid w:val="001221D1"/>
    <w:rsid w:val="0015484D"/>
    <w:rsid w:val="001668E3"/>
    <w:rsid w:val="001742A0"/>
    <w:rsid w:val="00182ABE"/>
    <w:rsid w:val="00196F99"/>
    <w:rsid w:val="001A34C4"/>
    <w:rsid w:val="001B4713"/>
    <w:rsid w:val="0024308B"/>
    <w:rsid w:val="0025204C"/>
    <w:rsid w:val="00253496"/>
    <w:rsid w:val="00282219"/>
    <w:rsid w:val="00282F7B"/>
    <w:rsid w:val="002A39B1"/>
    <w:rsid w:val="002D0988"/>
    <w:rsid w:val="002D620C"/>
    <w:rsid w:val="002D7A44"/>
    <w:rsid w:val="002E4785"/>
    <w:rsid w:val="002F207D"/>
    <w:rsid w:val="003405C8"/>
    <w:rsid w:val="00361BAB"/>
    <w:rsid w:val="0036224A"/>
    <w:rsid w:val="003B4A45"/>
    <w:rsid w:val="003D4B8E"/>
    <w:rsid w:val="003E6855"/>
    <w:rsid w:val="003F0C94"/>
    <w:rsid w:val="00403C78"/>
    <w:rsid w:val="00410DAD"/>
    <w:rsid w:val="00424297"/>
    <w:rsid w:val="00435EB8"/>
    <w:rsid w:val="004420B7"/>
    <w:rsid w:val="00451F65"/>
    <w:rsid w:val="00455012"/>
    <w:rsid w:val="00470A9D"/>
    <w:rsid w:val="0049392F"/>
    <w:rsid w:val="004D324D"/>
    <w:rsid w:val="00500DE2"/>
    <w:rsid w:val="0051114E"/>
    <w:rsid w:val="00512C4C"/>
    <w:rsid w:val="00535E04"/>
    <w:rsid w:val="00542018"/>
    <w:rsid w:val="00582BF5"/>
    <w:rsid w:val="005958B0"/>
    <w:rsid w:val="005A26BF"/>
    <w:rsid w:val="00604BFB"/>
    <w:rsid w:val="00606028"/>
    <w:rsid w:val="00670F02"/>
    <w:rsid w:val="006D2AEF"/>
    <w:rsid w:val="006D462C"/>
    <w:rsid w:val="006D6430"/>
    <w:rsid w:val="00703F47"/>
    <w:rsid w:val="00707AA6"/>
    <w:rsid w:val="00716778"/>
    <w:rsid w:val="00730C60"/>
    <w:rsid w:val="00755473"/>
    <w:rsid w:val="00765AC0"/>
    <w:rsid w:val="007A57E3"/>
    <w:rsid w:val="007C61B7"/>
    <w:rsid w:val="007E3E5C"/>
    <w:rsid w:val="007F1F01"/>
    <w:rsid w:val="00816914"/>
    <w:rsid w:val="008243CF"/>
    <w:rsid w:val="00824AA5"/>
    <w:rsid w:val="00831633"/>
    <w:rsid w:val="008404EE"/>
    <w:rsid w:val="008860E2"/>
    <w:rsid w:val="008955A6"/>
    <w:rsid w:val="008C5190"/>
    <w:rsid w:val="008D384B"/>
    <w:rsid w:val="008E1774"/>
    <w:rsid w:val="008E264C"/>
    <w:rsid w:val="008F4ED5"/>
    <w:rsid w:val="00900C18"/>
    <w:rsid w:val="00906679"/>
    <w:rsid w:val="00944333"/>
    <w:rsid w:val="00960B04"/>
    <w:rsid w:val="00962B6D"/>
    <w:rsid w:val="00963BB4"/>
    <w:rsid w:val="00965015"/>
    <w:rsid w:val="009A0CD9"/>
    <w:rsid w:val="00A27D32"/>
    <w:rsid w:val="00A66F74"/>
    <w:rsid w:val="00A94A9B"/>
    <w:rsid w:val="00AB3B58"/>
    <w:rsid w:val="00AE7975"/>
    <w:rsid w:val="00B217F4"/>
    <w:rsid w:val="00B23B1E"/>
    <w:rsid w:val="00B25C3B"/>
    <w:rsid w:val="00B309A8"/>
    <w:rsid w:val="00B422E6"/>
    <w:rsid w:val="00B52F2E"/>
    <w:rsid w:val="00B54547"/>
    <w:rsid w:val="00B8257D"/>
    <w:rsid w:val="00BE27A5"/>
    <w:rsid w:val="00C1074C"/>
    <w:rsid w:val="00C17BEE"/>
    <w:rsid w:val="00C35E5E"/>
    <w:rsid w:val="00C44B9C"/>
    <w:rsid w:val="00C52F19"/>
    <w:rsid w:val="00C921A2"/>
    <w:rsid w:val="00CB1448"/>
    <w:rsid w:val="00CC0612"/>
    <w:rsid w:val="00CC1139"/>
    <w:rsid w:val="00CD1E72"/>
    <w:rsid w:val="00D0522E"/>
    <w:rsid w:val="00D14FE0"/>
    <w:rsid w:val="00D322C7"/>
    <w:rsid w:val="00D4343E"/>
    <w:rsid w:val="00D54D23"/>
    <w:rsid w:val="00D77E57"/>
    <w:rsid w:val="00DE201A"/>
    <w:rsid w:val="00DF5290"/>
    <w:rsid w:val="00E2626F"/>
    <w:rsid w:val="00E723FD"/>
    <w:rsid w:val="00E83DD7"/>
    <w:rsid w:val="00E9591C"/>
    <w:rsid w:val="00EA26EC"/>
    <w:rsid w:val="00EC6E68"/>
    <w:rsid w:val="00ED5549"/>
    <w:rsid w:val="00F12293"/>
    <w:rsid w:val="00F26BCD"/>
    <w:rsid w:val="00F47E87"/>
    <w:rsid w:val="00FD0EE7"/>
    <w:rsid w:val="00FD50E0"/>
    <w:rsid w:val="00FE3F42"/>
    <w:rsid w:val="00FE5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FC8BC6"/>
  <w15:chartTrackingRefBased/>
  <w15:docId w15:val="{5066E15E-C143-4638-AA7D-5071D9CB4C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D7A44"/>
    <w:rPr>
      <w:rFonts w:ascii="Noto Sans" w:hAnsi="Noto San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2D7A44"/>
    <w:pPr>
      <w:keepNext/>
      <w:keepLines/>
      <w:spacing w:before="240" w:after="0"/>
      <w:outlineLvl w:val="0"/>
    </w:pPr>
    <w:rPr>
      <w:rFonts w:eastAsiaTheme="majorEastAsia" w:cstheme="majorBidi"/>
      <w:color w:val="D73237"/>
      <w:sz w:val="36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3E6855"/>
    <w:pPr>
      <w:keepNext/>
      <w:keepLines/>
      <w:spacing w:before="40" w:after="0"/>
      <w:outlineLvl w:val="1"/>
    </w:pPr>
    <w:rPr>
      <w:rFonts w:eastAsiaTheme="majorEastAsia" w:cstheme="majorBidi"/>
      <w:color w:val="D73237"/>
      <w:sz w:val="28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3E6855"/>
    <w:pPr>
      <w:keepNext/>
      <w:keepLines/>
      <w:spacing w:before="40" w:after="0"/>
      <w:outlineLvl w:val="2"/>
    </w:pPr>
    <w:rPr>
      <w:rFonts w:eastAsiaTheme="majorEastAsia" w:cstheme="majorBidi"/>
      <w:color w:val="D73237"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670F02"/>
    <w:pPr>
      <w:keepNext/>
      <w:keepLines/>
      <w:spacing w:before="40" w:after="0"/>
      <w:outlineLvl w:val="3"/>
    </w:pPr>
    <w:rPr>
      <w:rFonts w:eastAsiaTheme="majorEastAsia" w:cstheme="majorBidi"/>
      <w:iCs/>
      <w:color w:val="000000" w:themeColor="text1"/>
      <w:u w:val="singl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2D7A44"/>
    <w:pPr>
      <w:spacing w:after="0" w:line="240" w:lineRule="auto"/>
    </w:pPr>
    <w:rPr>
      <w:rFonts w:ascii="Noto Sans" w:hAnsi="Noto Sans"/>
    </w:rPr>
  </w:style>
  <w:style w:type="paragraph" w:styleId="Titel">
    <w:name w:val="Title"/>
    <w:basedOn w:val="Standard"/>
    <w:next w:val="Standard"/>
    <w:link w:val="TitelZchn"/>
    <w:uiPriority w:val="10"/>
    <w:qFormat/>
    <w:rsid w:val="002D7A44"/>
    <w:pPr>
      <w:spacing w:after="0" w:line="240" w:lineRule="auto"/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2D7A44"/>
    <w:rPr>
      <w:rFonts w:ascii="Noto Sans" w:eastAsiaTheme="majorEastAsia" w:hAnsi="Noto Sans" w:cstheme="majorBidi"/>
      <w:spacing w:val="-10"/>
      <w:kern w:val="28"/>
      <w:sz w:val="56"/>
      <w:szCs w:val="56"/>
    </w:rPr>
  </w:style>
  <w:style w:type="paragraph" w:styleId="Listenabsatz">
    <w:name w:val="List Paragraph"/>
    <w:basedOn w:val="Standard"/>
    <w:link w:val="ListenabsatzZchn"/>
    <w:uiPriority w:val="34"/>
    <w:qFormat/>
    <w:rsid w:val="002D7A44"/>
    <w:pPr>
      <w:ind w:left="720"/>
      <w:contextualSpacing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2D7A44"/>
    <w:rPr>
      <w:rFonts w:ascii="Noto Sans" w:eastAsiaTheme="majorEastAsia" w:hAnsi="Noto Sans" w:cstheme="majorBidi"/>
      <w:color w:val="D73237"/>
      <w:sz w:val="36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3E6855"/>
    <w:rPr>
      <w:rFonts w:ascii="Noto Sans" w:eastAsiaTheme="majorEastAsia" w:hAnsi="Noto Sans" w:cstheme="majorBidi"/>
      <w:color w:val="D73237"/>
      <w:sz w:val="28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3E6855"/>
    <w:rPr>
      <w:rFonts w:ascii="Noto Sans" w:eastAsiaTheme="majorEastAsia" w:hAnsi="Noto Sans" w:cstheme="majorBidi"/>
      <w:color w:val="D73237"/>
      <w:sz w:val="24"/>
      <w:szCs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670F02"/>
    <w:rPr>
      <w:rFonts w:ascii="Noto Sans" w:eastAsiaTheme="majorEastAsia" w:hAnsi="Noto Sans" w:cstheme="majorBidi"/>
      <w:iCs/>
      <w:color w:val="000000" w:themeColor="text1"/>
      <w:u w:val="single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3E6855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3E6855"/>
    <w:rPr>
      <w:rFonts w:ascii="Noto Sans" w:eastAsiaTheme="minorEastAsia" w:hAnsi="Noto Sans"/>
      <w:color w:val="5A5A5A" w:themeColor="text1" w:themeTint="A5"/>
      <w:spacing w:val="15"/>
    </w:rPr>
  </w:style>
  <w:style w:type="character" w:styleId="IntensiverVerweis">
    <w:name w:val="Intense Reference"/>
    <w:basedOn w:val="Absatz-Standardschriftart"/>
    <w:uiPriority w:val="32"/>
    <w:qFormat/>
    <w:rsid w:val="001668E3"/>
    <w:rPr>
      <w:b/>
      <w:bCs/>
      <w:smallCaps/>
      <w:color w:val="D73237"/>
      <w:spacing w:val="5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6D6430"/>
    <w:pPr>
      <w:pBdr>
        <w:top w:val="single" w:sz="4" w:space="10" w:color="D73237"/>
        <w:bottom w:val="single" w:sz="4" w:space="10" w:color="D73237"/>
      </w:pBdr>
      <w:spacing w:before="360" w:after="360"/>
      <w:ind w:left="864" w:right="864"/>
      <w:jc w:val="center"/>
    </w:pPr>
    <w:rPr>
      <w:i/>
      <w:iCs/>
      <w:color w:val="D73237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6D6430"/>
    <w:rPr>
      <w:rFonts w:ascii="Noto Sans" w:hAnsi="Noto Sans"/>
      <w:i/>
      <w:iCs/>
      <w:color w:val="D73237"/>
    </w:rPr>
  </w:style>
  <w:style w:type="paragraph" w:styleId="Kopfzeile">
    <w:name w:val="header"/>
    <w:basedOn w:val="Standard"/>
    <w:link w:val="KopfzeileZchn"/>
    <w:unhideWhenUsed/>
    <w:rsid w:val="00B545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54547"/>
    <w:rPr>
      <w:rFonts w:ascii="Noto Sans" w:hAnsi="Noto Sans"/>
    </w:rPr>
  </w:style>
  <w:style w:type="paragraph" w:styleId="Fuzeile">
    <w:name w:val="footer"/>
    <w:basedOn w:val="Standard"/>
    <w:link w:val="FuzeileZchn"/>
    <w:uiPriority w:val="99"/>
    <w:unhideWhenUsed/>
    <w:rsid w:val="00B545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54547"/>
    <w:rPr>
      <w:rFonts w:ascii="Noto Sans" w:hAnsi="Noto Sans"/>
    </w:rPr>
  </w:style>
  <w:style w:type="paragraph" w:customStyle="1" w:styleId="Headline1-MG">
    <w:name w:val="Headline 1 - MG"/>
    <w:next w:val="Standard"/>
    <w:link w:val="Headline1-MGZchn"/>
    <w:rsid w:val="006D6430"/>
    <w:pPr>
      <w:numPr>
        <w:numId w:val="7"/>
      </w:numPr>
    </w:pPr>
    <w:rPr>
      <w:rFonts w:ascii="Noto Sans" w:eastAsiaTheme="majorEastAsia" w:hAnsi="Noto Sans" w:cstheme="majorBidi"/>
      <w:color w:val="B4C3AA"/>
      <w:sz w:val="36"/>
      <w:szCs w:val="32"/>
    </w:rPr>
  </w:style>
  <w:style w:type="paragraph" w:customStyle="1" w:styleId="HeadlineGreen">
    <w:name w:val="Headline Green"/>
    <w:basedOn w:val="berschrift1"/>
    <w:next w:val="Standard"/>
    <w:link w:val="HeadlineGreenZchn"/>
    <w:qFormat/>
    <w:rsid w:val="00703F47"/>
    <w:rPr>
      <w:color w:val="B4C3AA"/>
    </w:rPr>
  </w:style>
  <w:style w:type="character" w:customStyle="1" w:styleId="ListenabsatzZchn">
    <w:name w:val="Listenabsatz Zchn"/>
    <w:basedOn w:val="Absatz-Standardschriftart"/>
    <w:link w:val="Listenabsatz"/>
    <w:uiPriority w:val="34"/>
    <w:rsid w:val="006D6430"/>
    <w:rPr>
      <w:rFonts w:ascii="Noto Sans" w:hAnsi="Noto Sans"/>
    </w:rPr>
  </w:style>
  <w:style w:type="character" w:customStyle="1" w:styleId="Headline1-MGZchn">
    <w:name w:val="Headline 1 - MG Zchn"/>
    <w:basedOn w:val="ListenabsatzZchn"/>
    <w:link w:val="Headline1-MG"/>
    <w:rsid w:val="006D6430"/>
    <w:rPr>
      <w:rFonts w:ascii="Noto Sans" w:eastAsiaTheme="majorEastAsia" w:hAnsi="Noto Sans" w:cstheme="majorBidi"/>
      <w:color w:val="B4C3AA"/>
      <w:sz w:val="36"/>
      <w:szCs w:val="32"/>
      <w:lang w:val="pt-PT"/>
    </w:rPr>
  </w:style>
  <w:style w:type="character" w:customStyle="1" w:styleId="HeadlineGreenZchn">
    <w:name w:val="Headline Green Zchn"/>
    <w:basedOn w:val="Absatz-Standardschriftart"/>
    <w:link w:val="HeadlineGreen"/>
    <w:rsid w:val="00703F47"/>
    <w:rPr>
      <w:rFonts w:ascii="Noto Sans" w:eastAsiaTheme="majorEastAsia" w:hAnsi="Noto Sans" w:cstheme="majorBidi"/>
      <w:color w:val="B4C3AA"/>
      <w:sz w:val="36"/>
      <w:szCs w:val="32"/>
      <w:lang w:val="pt-PT"/>
    </w:rPr>
  </w:style>
  <w:style w:type="character" w:styleId="Hyperlink">
    <w:name w:val="Hyperlink"/>
    <w:basedOn w:val="Absatz-Standardschriftart"/>
    <w:uiPriority w:val="99"/>
    <w:unhideWhenUsed/>
    <w:rsid w:val="00EC6E68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EC6E68"/>
    <w:rPr>
      <w:color w:val="605E5C"/>
      <w:shd w:val="clear" w:color="auto" w:fill="E1DFDD"/>
    </w:rPr>
  </w:style>
  <w:style w:type="character" w:styleId="Fett">
    <w:name w:val="Strong"/>
    <w:basedOn w:val="Absatz-Standardschriftart"/>
    <w:uiPriority w:val="22"/>
    <w:qFormat/>
    <w:rsid w:val="001742A0"/>
    <w:rPr>
      <w:b/>
      <w:bCs/>
    </w:rPr>
  </w:style>
  <w:style w:type="character" w:styleId="Kommentarzeichen">
    <w:name w:val="annotation reference"/>
    <w:basedOn w:val="Absatz-Standardschriftart"/>
    <w:uiPriority w:val="99"/>
    <w:semiHidden/>
    <w:unhideWhenUsed/>
    <w:rsid w:val="00BE27A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BE27A5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BE27A5"/>
    <w:rPr>
      <w:rFonts w:ascii="Noto Sans" w:hAnsi="Noto Sans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BE27A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BE27A5"/>
    <w:rPr>
      <w:rFonts w:ascii="Noto Sans" w:hAnsi="Noto Sans"/>
      <w:b/>
      <w:bCs/>
      <w:sz w:val="20"/>
      <w:szCs w:val="20"/>
    </w:rPr>
  </w:style>
  <w:style w:type="paragraph" w:styleId="berarbeitung">
    <w:name w:val="Revision"/>
    <w:hidden/>
    <w:uiPriority w:val="99"/>
    <w:semiHidden/>
    <w:rsid w:val="00BE27A5"/>
    <w:pPr>
      <w:spacing w:after="0" w:line="240" w:lineRule="auto"/>
    </w:pPr>
    <w:rPr>
      <w:rFonts w:ascii="Noto Sans" w:hAnsi="Noto Sans"/>
    </w:rPr>
  </w:style>
  <w:style w:type="paragraph" w:styleId="StandardWeb">
    <w:name w:val="Normal (Web)"/>
    <w:basedOn w:val="Standard"/>
    <w:uiPriority w:val="99"/>
    <w:semiHidden/>
    <w:unhideWhenUsed/>
    <w:rsid w:val="00E262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AT"/>
    </w:rPr>
  </w:style>
  <w:style w:type="character" w:styleId="Hervorhebung">
    <w:name w:val="Emphasis"/>
    <w:basedOn w:val="Absatz-Standardschriftart"/>
    <w:uiPriority w:val="20"/>
    <w:qFormat/>
    <w:rsid w:val="00E2626F"/>
    <w:rPr>
      <w:i/>
      <w:iCs/>
    </w:rPr>
  </w:style>
  <w:style w:type="paragraph" w:styleId="Zitat">
    <w:name w:val="Quote"/>
    <w:basedOn w:val="Standard"/>
    <w:next w:val="Standard"/>
    <w:link w:val="ZitatZchn"/>
    <w:uiPriority w:val="29"/>
    <w:qFormat/>
    <w:rsid w:val="00E2626F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E2626F"/>
    <w:rPr>
      <w:rFonts w:ascii="Noto Sans" w:hAnsi="Noto Sans"/>
      <w:i/>
      <w:iCs/>
      <w:color w:val="404040" w:themeColor="text1" w:themeTint="BF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5683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5683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990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mailto:gonzalez.laura@fronius.com" TargetMode="External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customXml" Target="../customXml/item1.xml"/><Relationship Id="rId7" Type="http://schemas.openxmlformats.org/officeDocument/2006/relationships/hyperlink" Target="https://solar.htw-berlin.de/studien/speicher-inspektion-2022/" TargetMode="External"/><Relationship Id="rId12" Type="http://schemas.openxmlformats.org/officeDocument/2006/relationships/hyperlink" Target="mailto:schartner.andrea@fronius.com" TargetMode="External"/><Relationship Id="rId17" Type="http://schemas.openxmlformats.org/officeDocument/2006/relationships/header" Target="header1.xml"/><Relationship Id="rId25" Type="http://schemas.openxmlformats.org/officeDocument/2006/relationships/customXml" Target="../customXml/item5.xml"/><Relationship Id="rId2" Type="http://schemas.openxmlformats.org/officeDocument/2006/relationships/styles" Target="styles.xml"/><Relationship Id="rId16" Type="http://schemas.openxmlformats.org/officeDocument/2006/relationships/hyperlink" Target="mailto:cancellation@fronius.com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24" Type="http://schemas.openxmlformats.org/officeDocument/2006/relationships/customXml" Target="../customXml/item4.xml"/><Relationship Id="rId5" Type="http://schemas.openxmlformats.org/officeDocument/2006/relationships/footnotes" Target="footnotes.xml"/><Relationship Id="rId15" Type="http://schemas.openxmlformats.org/officeDocument/2006/relationships/hyperlink" Target="mailto:rke@a1kommunikation.de" TargetMode="External"/><Relationship Id="rId23" Type="http://schemas.openxmlformats.org/officeDocument/2006/relationships/customXml" Target="../customXml/item3.xml"/><Relationship Id="rId10" Type="http://schemas.openxmlformats.org/officeDocument/2006/relationships/image" Target="media/image3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hyperlink" Target="mailto:bitencourt.thais@fronius.com" TargetMode="External"/><Relationship Id="rId22" Type="http://schemas.openxmlformats.org/officeDocument/2006/relationships/customXml" Target="../customXml/item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fronius.sys\template\DE_Standardvorlag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wnloads Document" ma:contentTypeID="0x010100D81D3A5E066A7C4C894BF34B3C71E9830078818E860836564580539BE5C2186B8E" ma:contentTypeVersion="190" ma:contentTypeDescription="" ma:contentTypeScope="" ma:versionID="479f712932df972e93522039abb252be">
  <xsd:schema xmlns:xsd="http://www.w3.org/2001/XMLSchema" xmlns:xs="http://www.w3.org/2001/XMLSchema" xmlns:p="http://schemas.microsoft.com/office/2006/metadata/properties" xmlns:ns2="dc0c2c3d-e9fc-4a0d-820b-87ab82e65f20" xmlns:ns3="92f60987-cbcc-4245-baaf-239af3bfd6e8" xmlns:ns4="c4543867-fb67-4424-a255-4d54d75e50e3" targetNamespace="http://schemas.microsoft.com/office/2006/metadata/properties" ma:root="true" ma:fieldsID="08c2772ebf7aba6e2699bea2c609475a" ns2:_="" ns3:_="" ns4:_="">
    <xsd:import namespace="dc0c2c3d-e9fc-4a0d-820b-87ab82e65f20"/>
    <xsd:import namespace="92f60987-cbcc-4245-baaf-239af3bfd6e8"/>
    <xsd:import namespace="c4543867-fb67-4424-a255-4d54d75e50e3"/>
    <xsd:element name="properties">
      <xsd:complexType>
        <xsd:sequence>
          <xsd:element name="documentManagement">
            <xsd:complexType>
              <xsd:all>
                <xsd:element ref="ns2:Country_x0020_Quick_x0020_Select" minOccurs="0"/>
                <xsd:element ref="ns2:Country" minOccurs="0"/>
                <xsd:element ref="ns2:title_TI_DE"/>
                <xsd:element ref="ns2:title_TI_EN"/>
                <xsd:element ref="ns2:title_TI_AR" minOccurs="0"/>
                <xsd:element ref="ns2:title_TI_CS" minOccurs="0"/>
                <xsd:element ref="ns2:title_TI_DA" minOccurs="0"/>
                <xsd:element ref="ns2:title_TI_EL" minOccurs="0"/>
                <xsd:element ref="ns2:title_TI_ES" minOccurs="0"/>
                <xsd:element ref="ns2:Web_x0020_Display_x0020_Title_x0020_ET" minOccurs="0"/>
                <xsd:element ref="ns2:title_ti_fi" minOccurs="0"/>
                <xsd:element ref="ns2:title_TI_FR" minOccurs="0"/>
                <xsd:element ref="ns2:title_TI_HU" minOccurs="0"/>
                <xsd:element ref="ns2:title_TI_IT" minOccurs="0"/>
                <xsd:element ref="ns2:title_TI_JA" minOccurs="0"/>
                <xsd:element ref="ns2:title_TI_NL" minOccurs="0"/>
                <xsd:element ref="ns2:title_TI_NO" minOccurs="0"/>
                <xsd:element ref="ns2:title_TI_PL" minOccurs="0"/>
                <xsd:element ref="ns2:title_TI_PT" minOccurs="0"/>
                <xsd:element ref="ns2:title_TI_RO" minOccurs="0"/>
                <xsd:element ref="ns2:title_TI_RU" minOccurs="0"/>
                <xsd:element ref="ns2:title_TI_SK" minOccurs="0"/>
                <xsd:element ref="ns2:title_TI_TH" minOccurs="0"/>
                <xsd:element ref="ns2:title_TI_TR" minOccurs="0"/>
                <xsd:element ref="ns2:title_TI_UA" minOccurs="0"/>
                <xsd:element ref="ns2:title_ti_zh" minOccurs="0"/>
                <xsd:element ref="ns2:title_TI_SV" minOccurs="0"/>
                <xsd:element ref="ns2:VersionInternal" minOccurs="0"/>
                <xsd:element ref="ns2:AGB" minOccurs="0"/>
                <xsd:element ref="ns2:MRMID" minOccurs="0"/>
                <xsd:element ref="ns2:MRMKeyWords" minOccurs="0"/>
                <xsd:element ref="ns2:DocArticleNumber" minOccurs="0"/>
                <xsd:element ref="ns2:countryok" minOccurs="0"/>
                <xsd:element ref="ns3:TaxCatchAll" minOccurs="0"/>
                <xsd:element ref="ns3:TaxCatchAllLabel" minOccurs="0"/>
                <xsd:element ref="ns2:Documenttype_NO" minOccurs="0"/>
                <xsd:element ref="ns2:Documenttype_ES" minOccurs="0"/>
                <xsd:element ref="ns2:Documenttype_PL" minOccurs="0"/>
                <xsd:element ref="ns2:Documenttype_EL" minOccurs="0"/>
                <xsd:element ref="ns2:Documenttype_FR" minOccurs="0"/>
                <xsd:element ref="ns2:Documenttype_IT" minOccurs="0"/>
                <xsd:element ref="ns2:Documenttype_TH" minOccurs="0"/>
                <xsd:element ref="ns2:Documenttype_JA" minOccurs="0"/>
                <xsd:element ref="ns2:Division" minOccurs="0"/>
                <xsd:element ref="ns2:Documenttype_SK" minOccurs="0"/>
                <xsd:element ref="ns2:Documenttype_DE" minOccurs="0"/>
                <xsd:element ref="ns2:Documenttype_RU" minOccurs="0"/>
                <xsd:element ref="ns2:Documenttype_DA" minOccurs="0"/>
                <xsd:element ref="ns2:Documenttype_UA" minOccurs="0"/>
                <xsd:element ref="ns2:Documenttype_HU" minOccurs="0"/>
                <xsd:element ref="ns2:Documenttype_CS" minOccurs="0"/>
                <xsd:element ref="ns2:Documenttype_PT" minOccurs="0"/>
                <xsd:element ref="ns2:Documenttype_NL" minOccurs="0"/>
                <xsd:element ref="ns2:Documenttype_TR" minOccurs="0"/>
                <xsd:element ref="ns2:title_ti_nb" minOccurs="0"/>
                <xsd:element ref="ns4:kf02bcb85e834895bd30a86f7c59478d" minOccurs="0"/>
                <xsd:element ref="ns2:Documenttype_EA" minOccurs="0"/>
                <xsd:element ref="ns2:title_ti_uk" minOccurs="0"/>
                <xsd:element ref="ns4:Documenttype_NB" minOccurs="0"/>
                <xsd:element ref="ns4:Documenttype_UK" minOccurs="0"/>
                <xsd:element ref="ns2:TitelInternal" minOccurs="0"/>
                <xsd:element ref="ns3:_dlc_DocId" minOccurs="0"/>
                <xsd:element ref="ns2:ArticleNumber" minOccurs="0"/>
                <xsd:element ref="ns2:l67a679918f5484e8f458468bb061236" minOccurs="0"/>
                <xsd:element ref="ns3:_dlc_DocIdUrl" minOccurs="0"/>
                <xsd:element ref="ns3:_dlc_DocIdPersistId" minOccurs="0"/>
                <xsd:element ref="ns2:Documenttype_ZH" minOccurs="0"/>
                <xsd:element ref="ns2:Documenttype_JP" minOccurs="0"/>
                <xsd:element ref="ns2:Documenttype_AR" minOccurs="0"/>
                <xsd:element ref="ns2:title_TI_CN" minOccurs="0"/>
                <xsd:element ref="ns2:SharedWithUsers" minOccurs="0"/>
                <xsd:element ref="ns2:FileMaster" minOccurs="0"/>
                <xsd:element ref="ns2:fro_spid" minOccurs="0"/>
                <xsd:element ref="ns2:title_TI_JP" minOccurs="0"/>
                <xsd:element ref="ns2:icfaae38c4274413b390559439863f3e" minOccurs="0"/>
                <xsd:element ref="ns2:FSM" minOccurs="0"/>
                <xsd:element ref="ns2:Resolution" minOccurs="0"/>
                <xsd:element ref="ns2:Colour_x0020_space" minOccurs="0"/>
                <xsd:element ref="ns2:Licence_x0020_information" minOccurs="0"/>
                <xsd:element ref="ns2:Documenttype_EN" minOccurs="0"/>
                <xsd:element ref="ns2:Update" minOccurs="0"/>
                <xsd:element ref="ns2:Documenttype_SV" minOccurs="0"/>
                <xsd:element ref="ns2:Permission" minOccurs="0"/>
                <xsd:element ref="ns2:download-count" minOccurs="0"/>
                <xsd:element ref="ns2:title_TI_EA" minOccurs="0"/>
                <xsd:element ref="ns2:Documenttype_FI" minOccurs="0"/>
                <xsd:element ref="ns4:contentservId" minOccurs="0"/>
                <xsd:element ref="ns2:FroCountryExclusiv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0c2c3d-e9fc-4a0d-820b-87ab82e65f20" elementFormDefault="qualified">
    <xsd:import namespace="http://schemas.microsoft.com/office/2006/documentManagement/types"/>
    <xsd:import namespace="http://schemas.microsoft.com/office/infopath/2007/PartnerControls"/>
    <xsd:element name="Country_x0020_Quick_x0020_Select" ma:index="2" nillable="true" ma:displayName="Country Quick Select" ma:default="Select..." ma:format="Dropdown" ma:internalName="Country_x0020_Quick_x0020_Select">
      <xsd:simpleType>
        <xsd:restriction base="dms:Choice">
          <xsd:enumeration value="Select..."/>
          <xsd:enumeration value="International"/>
          <xsd:enumeration value="DACH"/>
          <xsd:enumeration value="NLA"/>
          <xsd:enumeration value="ALL BUT NLA"/>
          <xsd:enumeration value="Europe"/>
        </xsd:restriction>
      </xsd:simpleType>
    </xsd:element>
    <xsd:element name="Country" ma:index="3" nillable="true" ma:displayName="Country" ma:list="{b040aab0-1719-4fbd-90bb-79dfbde355aa}" ma:internalName="Country" ma:showField="Title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itle_TI_DE" ma:index="4" ma:displayName="Web Display Title GERMAN (DE)" ma:internalName="title_TI_DE" ma:readOnly="false">
      <xsd:simpleType>
        <xsd:restriction base="dms:Text">
          <xsd:maxLength value="255"/>
        </xsd:restriction>
      </xsd:simpleType>
    </xsd:element>
    <xsd:element name="title_TI_EN" ma:index="5" ma:displayName="Web Display Title ENGLISH (EN)" ma:internalName="title_TI_EN" ma:readOnly="false">
      <xsd:simpleType>
        <xsd:restriction base="dms:Text">
          <xsd:maxLength value="255"/>
        </xsd:restriction>
      </xsd:simpleType>
    </xsd:element>
    <xsd:element name="title_TI_AR" ma:index="6" nillable="true" ma:displayName="Web Display Title ARABIC (AR)" ma:internalName="title_TI_AR">
      <xsd:simpleType>
        <xsd:restriction base="dms:Text">
          <xsd:maxLength value="255"/>
        </xsd:restriction>
      </xsd:simpleType>
    </xsd:element>
    <xsd:element name="title_TI_CS" ma:index="7" nillable="true" ma:displayName="Web Display Title CZECH (CS)" ma:internalName="title_TI_CS" ma:readOnly="false">
      <xsd:simpleType>
        <xsd:restriction base="dms:Text">
          <xsd:maxLength value="255"/>
        </xsd:restriction>
      </xsd:simpleType>
    </xsd:element>
    <xsd:element name="title_TI_DA" ma:index="8" nillable="true" ma:displayName="Web Display Title DANISH (DA)" ma:internalName="title_TI_DA" ma:readOnly="false">
      <xsd:simpleType>
        <xsd:restriction base="dms:Text">
          <xsd:maxLength value="255"/>
        </xsd:restriction>
      </xsd:simpleType>
    </xsd:element>
    <xsd:element name="title_TI_EL" ma:index="9" nillable="true" ma:displayName="Web Display Title GREEK (EL)" ma:internalName="title_TI_EL" ma:readOnly="false">
      <xsd:simpleType>
        <xsd:restriction base="dms:Text">
          <xsd:maxLength value="255"/>
        </xsd:restriction>
      </xsd:simpleType>
    </xsd:element>
    <xsd:element name="title_TI_ES" ma:index="10" nillable="true" ma:displayName="Web Display Title SPANISH (ES)" ma:internalName="title_TI_ES" ma:readOnly="false">
      <xsd:simpleType>
        <xsd:restriction base="dms:Text">
          <xsd:maxLength value="255"/>
        </xsd:restriction>
      </xsd:simpleType>
    </xsd:element>
    <xsd:element name="Web_x0020_Display_x0020_Title_x0020_ET" ma:index="11" nillable="true" ma:displayName="Web Display Title ESTONIAN (ET)" ma:internalName="Web_x0020_Display_x0020_Title_x0020_ET" ma:readOnly="false">
      <xsd:simpleType>
        <xsd:restriction base="dms:Text">
          <xsd:maxLength value="255"/>
        </xsd:restriction>
      </xsd:simpleType>
    </xsd:element>
    <xsd:element name="title_ti_fi" ma:index="12" nillable="true" ma:displayName="Web Display Title FINNISH (FI)" ma:internalName="title_ti_fi">
      <xsd:simpleType>
        <xsd:restriction base="dms:Text">
          <xsd:maxLength value="255"/>
        </xsd:restriction>
      </xsd:simpleType>
    </xsd:element>
    <xsd:element name="title_TI_FR" ma:index="13" nillable="true" ma:displayName="Web Display Title FRENCH (FR)" ma:internalName="title_TI_FR" ma:readOnly="false">
      <xsd:simpleType>
        <xsd:restriction base="dms:Text">
          <xsd:maxLength value="255"/>
        </xsd:restriction>
      </xsd:simpleType>
    </xsd:element>
    <xsd:element name="title_TI_HU" ma:index="14" nillable="true" ma:displayName="Web Display Title HUNGARIAN (HU)" ma:internalName="title_TI_HU" ma:readOnly="false">
      <xsd:simpleType>
        <xsd:restriction base="dms:Text">
          <xsd:maxLength value="255"/>
        </xsd:restriction>
      </xsd:simpleType>
    </xsd:element>
    <xsd:element name="title_TI_IT" ma:index="15" nillable="true" ma:displayName="Web Display Title ITALIAN (IT)" ma:internalName="title_TI_IT" ma:readOnly="false">
      <xsd:simpleType>
        <xsd:restriction base="dms:Text">
          <xsd:maxLength value="255"/>
        </xsd:restriction>
      </xsd:simpleType>
    </xsd:element>
    <xsd:element name="title_TI_JA" ma:index="16" nillable="true" ma:displayName="Web Display Title JAPANESE (JA)" ma:internalName="title_TI_JA" ma:readOnly="false">
      <xsd:simpleType>
        <xsd:restriction base="dms:Text">
          <xsd:maxLength value="255"/>
        </xsd:restriction>
      </xsd:simpleType>
    </xsd:element>
    <xsd:element name="title_TI_NL" ma:index="17" nillable="true" ma:displayName="Web Display Title DUTCH (NL)" ma:internalName="title_TI_NL" ma:readOnly="false">
      <xsd:simpleType>
        <xsd:restriction base="dms:Text">
          <xsd:maxLength value="255"/>
        </xsd:restriction>
      </xsd:simpleType>
    </xsd:element>
    <xsd:element name="title_TI_NO" ma:index="18" nillable="true" ma:displayName="Web Display Title NORWEGIAN (NO)" ma:internalName="title_TI_NO" ma:readOnly="false">
      <xsd:simpleType>
        <xsd:restriction base="dms:Text">
          <xsd:maxLength value="255"/>
        </xsd:restriction>
      </xsd:simpleType>
    </xsd:element>
    <xsd:element name="title_TI_PL" ma:index="19" nillable="true" ma:displayName="Web Display Title POLISH (PL)" ma:internalName="title_TI_PL" ma:readOnly="false">
      <xsd:simpleType>
        <xsd:restriction base="dms:Text">
          <xsd:maxLength value="255"/>
        </xsd:restriction>
      </xsd:simpleType>
    </xsd:element>
    <xsd:element name="title_TI_PT" ma:index="20" nillable="true" ma:displayName="Web Display Title PORTUGUESE (PT)" ma:internalName="title_TI_PT" ma:readOnly="false">
      <xsd:simpleType>
        <xsd:restriction base="dms:Text">
          <xsd:maxLength value="255"/>
        </xsd:restriction>
      </xsd:simpleType>
    </xsd:element>
    <xsd:element name="title_TI_RO" ma:index="21" nillable="true" ma:displayName="title_TI_RO" ma:internalName="title_TI_RO" ma:readOnly="false">
      <xsd:simpleType>
        <xsd:restriction base="dms:Text">
          <xsd:maxLength value="255"/>
        </xsd:restriction>
      </xsd:simpleType>
    </xsd:element>
    <xsd:element name="title_TI_RU" ma:index="22" nillable="true" ma:displayName="Web Display Title RUSSIAN (RU)" ma:internalName="title_TI_RU" ma:readOnly="false">
      <xsd:simpleType>
        <xsd:restriction base="dms:Text">
          <xsd:maxLength value="255"/>
        </xsd:restriction>
      </xsd:simpleType>
    </xsd:element>
    <xsd:element name="title_TI_SK" ma:index="23" nillable="true" ma:displayName="Web Display Title SLOVAK (SK)" ma:internalName="title_TI_SK" ma:readOnly="false">
      <xsd:simpleType>
        <xsd:restriction base="dms:Text">
          <xsd:maxLength value="255"/>
        </xsd:restriction>
      </xsd:simpleType>
    </xsd:element>
    <xsd:element name="title_TI_TH" ma:index="24" nillable="true" ma:displayName="Web Display Title THAI (TH)" ma:internalName="title_TI_TH" ma:readOnly="false">
      <xsd:simpleType>
        <xsd:restriction base="dms:Text">
          <xsd:maxLength value="255"/>
        </xsd:restriction>
      </xsd:simpleType>
    </xsd:element>
    <xsd:element name="title_TI_TR" ma:index="25" nillable="true" ma:displayName="Web Display Title TURKISH (TR)" ma:internalName="title_TI_TR" ma:readOnly="false">
      <xsd:simpleType>
        <xsd:restriction base="dms:Text">
          <xsd:maxLength value="255"/>
        </xsd:restriction>
      </xsd:simpleType>
    </xsd:element>
    <xsd:element name="title_TI_UA" ma:index="26" nillable="true" ma:displayName="Web Display Title UKRAINIAN (UA)" ma:internalName="title_TI_UA" ma:readOnly="false">
      <xsd:simpleType>
        <xsd:restriction base="dms:Text">
          <xsd:maxLength value="255"/>
        </xsd:restriction>
      </xsd:simpleType>
    </xsd:element>
    <xsd:element name="title_ti_zh" ma:index="27" nillable="true" ma:displayName="Web Display Title CHINESE (ZH)" ma:internalName="title_ti_zh" ma:readOnly="false">
      <xsd:simpleType>
        <xsd:restriction base="dms:Text">
          <xsd:maxLength value="255"/>
        </xsd:restriction>
      </xsd:simpleType>
    </xsd:element>
    <xsd:element name="title_TI_SV" ma:index="28" nillable="true" ma:displayName="Web Display Title SWEDISH (SV)" ma:internalName="title_TI_SV">
      <xsd:simpleType>
        <xsd:restriction base="dms:Text">
          <xsd:maxLength value="255"/>
        </xsd:restriction>
      </xsd:simpleType>
    </xsd:element>
    <xsd:element name="VersionInternal" ma:index="30" nillable="true" ma:displayName="VersionInternal" ma:internalName="VersionInternal">
      <xsd:simpleType>
        <xsd:restriction base="dms:Text">
          <xsd:maxLength value="255"/>
        </xsd:restriction>
      </xsd:simpleType>
    </xsd:element>
    <xsd:element name="AGB" ma:index="31" nillable="true" ma:displayName="AGB / GTC" ma:default="0" ma:internalName="AGB">
      <xsd:simpleType>
        <xsd:restriction base="dms:Boolean"/>
      </xsd:simpleType>
    </xsd:element>
    <xsd:element name="MRMID" ma:index="32" nillable="true" ma:displayName="MRMID" ma:indexed="true" ma:internalName="MRMID">
      <xsd:simpleType>
        <xsd:restriction base="dms:Text">
          <xsd:maxLength value="255"/>
        </xsd:restriction>
      </xsd:simpleType>
    </xsd:element>
    <xsd:element name="MRMKeyWords" ma:index="33" nillable="true" ma:displayName="MRMKeyWords" ma:internalName="MRMKeyWords">
      <xsd:simpleType>
        <xsd:restriction base="dms:Note"/>
      </xsd:simpleType>
    </xsd:element>
    <xsd:element name="DocArticleNumber" ma:index="34" nillable="true" ma:displayName="DocArticleNumber" ma:internalName="DocArticleNumber">
      <xsd:simpleType>
        <xsd:restriction base="dms:Text">
          <xsd:maxLength value="255"/>
        </xsd:restriction>
      </xsd:simpleType>
    </xsd:element>
    <xsd:element name="countryok" ma:index="35" nillable="true" ma:displayName="countryok" ma:default="0" ma:internalName="countryok">
      <xsd:simpleType>
        <xsd:restriction base="dms:Boolean"/>
      </xsd:simpleType>
    </xsd:element>
    <xsd:element name="Documenttype_NO" ma:index="39" nillable="true" ma:displayName="Documenttype_NO" ma:hidden="true" ma:internalName="Documenttype_NO" ma:readOnly="false">
      <xsd:simpleType>
        <xsd:restriction base="dms:Text">
          <xsd:maxLength value="255"/>
        </xsd:restriction>
      </xsd:simpleType>
    </xsd:element>
    <xsd:element name="Documenttype_ES" ma:index="40" nillable="true" ma:displayName="Documenttype_ES" ma:hidden="true" ma:internalName="Documenttype_ES" ma:readOnly="false">
      <xsd:simpleType>
        <xsd:restriction base="dms:Text">
          <xsd:maxLength value="255"/>
        </xsd:restriction>
      </xsd:simpleType>
    </xsd:element>
    <xsd:element name="Documenttype_PL" ma:index="41" nillable="true" ma:displayName="Documenttype_PL" ma:hidden="true" ma:internalName="Documenttype_PL" ma:readOnly="false">
      <xsd:simpleType>
        <xsd:restriction base="dms:Text">
          <xsd:maxLength value="255"/>
        </xsd:restriction>
      </xsd:simpleType>
    </xsd:element>
    <xsd:element name="Documenttype_EL" ma:index="42" nillable="true" ma:displayName="Documenttype_EL" ma:hidden="true" ma:internalName="Documenttype_EL" ma:readOnly="false">
      <xsd:simpleType>
        <xsd:restriction base="dms:Text">
          <xsd:maxLength value="255"/>
        </xsd:restriction>
      </xsd:simpleType>
    </xsd:element>
    <xsd:element name="Documenttype_FR" ma:index="43" nillable="true" ma:displayName="Documenttype_FR" ma:hidden="true" ma:internalName="Documenttype_FR" ma:readOnly="false">
      <xsd:simpleType>
        <xsd:restriction base="dms:Text">
          <xsd:maxLength value="255"/>
        </xsd:restriction>
      </xsd:simpleType>
    </xsd:element>
    <xsd:element name="Documenttype_IT" ma:index="44" nillable="true" ma:displayName="Documenttype_IT" ma:hidden="true" ma:internalName="Documenttype_IT" ma:readOnly="false">
      <xsd:simpleType>
        <xsd:restriction base="dms:Text">
          <xsd:maxLength value="255"/>
        </xsd:restriction>
      </xsd:simpleType>
    </xsd:element>
    <xsd:element name="Documenttype_TH" ma:index="45" nillable="true" ma:displayName="Documenttype_TH" ma:hidden="true" ma:internalName="Documenttype_TH" ma:readOnly="false">
      <xsd:simpleType>
        <xsd:restriction base="dms:Text">
          <xsd:maxLength value="255"/>
        </xsd:restriction>
      </xsd:simpleType>
    </xsd:element>
    <xsd:element name="Documenttype_JA" ma:index="46" nillable="true" ma:displayName="Documenttype_JA" ma:hidden="true" ma:internalName="Documenttype_JA" ma:readOnly="false">
      <xsd:simpleType>
        <xsd:restriction base="dms:Text">
          <xsd:maxLength value="255"/>
        </xsd:restriction>
      </xsd:simpleType>
    </xsd:element>
    <xsd:element name="Division" ma:index="47" nillable="true" ma:displayName="Division" ma:default="Solar Energy" ma:format="Dropdown" ma:hidden="true" ma:internalName="Division" ma:readOnly="false">
      <xsd:simpleType>
        <xsd:restriction base="dms:Choice">
          <xsd:enumeration value="Solar Energy"/>
          <xsd:enumeration value="Perfect Welding"/>
          <xsd:enumeration value="Perfect Charging"/>
        </xsd:restriction>
      </xsd:simpleType>
    </xsd:element>
    <xsd:element name="Documenttype_SK" ma:index="48" nillable="true" ma:displayName="Documenttype_SK" ma:hidden="true" ma:internalName="Documenttype_SK" ma:readOnly="false">
      <xsd:simpleType>
        <xsd:restriction base="dms:Text">
          <xsd:maxLength value="255"/>
        </xsd:restriction>
      </xsd:simpleType>
    </xsd:element>
    <xsd:element name="Documenttype_DE" ma:index="49" nillable="true" ma:displayName="Documenttype_DE" ma:hidden="true" ma:internalName="Documenttype_DE" ma:readOnly="false">
      <xsd:simpleType>
        <xsd:restriction base="dms:Text">
          <xsd:maxLength value="255"/>
        </xsd:restriction>
      </xsd:simpleType>
    </xsd:element>
    <xsd:element name="Documenttype_RU" ma:index="50" nillable="true" ma:displayName="Documenttype_RU" ma:hidden="true" ma:internalName="Documenttype_RU" ma:readOnly="false">
      <xsd:simpleType>
        <xsd:restriction base="dms:Text">
          <xsd:maxLength value="255"/>
        </xsd:restriction>
      </xsd:simpleType>
    </xsd:element>
    <xsd:element name="Documenttype_DA" ma:index="51" nillable="true" ma:displayName="Documenttype_DA" ma:hidden="true" ma:internalName="Documenttype_DA" ma:readOnly="false">
      <xsd:simpleType>
        <xsd:restriction base="dms:Text">
          <xsd:maxLength value="255"/>
        </xsd:restriction>
      </xsd:simpleType>
    </xsd:element>
    <xsd:element name="Documenttype_UA" ma:index="52" nillable="true" ma:displayName="Documenttype_UA" ma:hidden="true" ma:internalName="Documenttype_UA" ma:readOnly="false">
      <xsd:simpleType>
        <xsd:restriction base="dms:Text">
          <xsd:maxLength value="255"/>
        </xsd:restriction>
      </xsd:simpleType>
    </xsd:element>
    <xsd:element name="Documenttype_HU" ma:index="53" nillable="true" ma:displayName="Documenttype_HU" ma:hidden="true" ma:internalName="Documenttype_HU" ma:readOnly="false">
      <xsd:simpleType>
        <xsd:restriction base="dms:Text">
          <xsd:maxLength value="255"/>
        </xsd:restriction>
      </xsd:simpleType>
    </xsd:element>
    <xsd:element name="Documenttype_CS" ma:index="54" nillable="true" ma:displayName="Documenttype_CS" ma:hidden="true" ma:internalName="Documenttype_CS" ma:readOnly="false">
      <xsd:simpleType>
        <xsd:restriction base="dms:Text">
          <xsd:maxLength value="255"/>
        </xsd:restriction>
      </xsd:simpleType>
    </xsd:element>
    <xsd:element name="Documenttype_PT" ma:index="55" nillable="true" ma:displayName="Documenttype_PT" ma:hidden="true" ma:internalName="Documenttype_PT" ma:readOnly="false">
      <xsd:simpleType>
        <xsd:restriction base="dms:Text">
          <xsd:maxLength value="255"/>
        </xsd:restriction>
      </xsd:simpleType>
    </xsd:element>
    <xsd:element name="Documenttype_NL" ma:index="56" nillable="true" ma:displayName="Documenttype_NL" ma:hidden="true" ma:internalName="Documenttype_NL" ma:readOnly="false">
      <xsd:simpleType>
        <xsd:restriction base="dms:Text">
          <xsd:maxLength value="255"/>
        </xsd:restriction>
      </xsd:simpleType>
    </xsd:element>
    <xsd:element name="Documenttype_TR" ma:index="57" nillable="true" ma:displayName="Documenttype_TR" ma:hidden="true" ma:internalName="Documenttype_TR" ma:readOnly="false">
      <xsd:simpleType>
        <xsd:restriction base="dms:Text">
          <xsd:maxLength value="255"/>
        </xsd:restriction>
      </xsd:simpleType>
    </xsd:element>
    <xsd:element name="title_ti_nb" ma:index="59" nillable="true" ma:displayName="Web Display Title NB" ma:hidden="true" ma:internalName="title_ti_nb" ma:readOnly="false">
      <xsd:simpleType>
        <xsd:restriction base="dms:Text">
          <xsd:maxLength value="255"/>
        </xsd:restriction>
      </xsd:simpleType>
    </xsd:element>
    <xsd:element name="Documenttype_EA" ma:index="62" nillable="true" ma:displayName="Documenttype_EA" ma:hidden="true" ma:internalName="Documenttype_EA" ma:readOnly="false">
      <xsd:simpleType>
        <xsd:restriction base="dms:Text">
          <xsd:maxLength value="255"/>
        </xsd:restriction>
      </xsd:simpleType>
    </xsd:element>
    <xsd:element name="title_ti_uk" ma:index="64" nillable="true" ma:displayName="Web Display Title UK" ma:hidden="true" ma:internalName="title_ti_uk" ma:readOnly="false">
      <xsd:simpleType>
        <xsd:restriction base="dms:Text">
          <xsd:maxLength value="255"/>
        </xsd:restriction>
      </xsd:simpleType>
    </xsd:element>
    <xsd:element name="TitelInternal" ma:index="67" nillable="true" ma:displayName="TitelInternal" ma:hidden="true" ma:internalName="TitelInternal" ma:readOnly="false">
      <xsd:simpleType>
        <xsd:restriction base="dms:Text">
          <xsd:maxLength value="255"/>
        </xsd:restriction>
      </xsd:simpleType>
    </xsd:element>
    <xsd:element name="ArticleNumber" ma:index="69" nillable="true" ma:displayName="ItemNumber" ma:hidden="true" ma:internalName="ArticleNumber" ma:readOnly="false">
      <xsd:simpleType>
        <xsd:restriction base="dms:Note"/>
      </xsd:simpleType>
    </xsd:element>
    <xsd:element name="l67a679918f5484e8f458468bb061236" ma:index="70" nillable="true" ma:taxonomy="true" ma:internalName="l67a679918f5484e8f458468bb061236" ma:taxonomyFieldName="Products" ma:displayName="Products" ma:readOnly="false" ma:default="" ma:fieldId="{567a6799-18f5-484e-8f45-8468bb061236}" ma:taxonomyMulti="true" ma:sspId="3e123716-e57e-43df-bff4-d192656f6566" ma:termSetId="37087530-3bee-41ef-bf05-bf64da773755" ma:anchorId="a4e95a5f-8be7-4274-8101-e525f00d2dd9" ma:open="false" ma:isKeyword="false">
      <xsd:complexType>
        <xsd:sequence>
          <xsd:element ref="pc:Terms" minOccurs="0" maxOccurs="1"/>
        </xsd:sequence>
      </xsd:complexType>
    </xsd:element>
    <xsd:element name="Documenttype_ZH" ma:index="74" nillable="true" ma:displayName="Documenttype_ZH" ma:hidden="true" ma:internalName="Documenttype_ZH" ma:readOnly="false">
      <xsd:simpleType>
        <xsd:restriction base="dms:Text">
          <xsd:maxLength value="255"/>
        </xsd:restriction>
      </xsd:simpleType>
    </xsd:element>
    <xsd:element name="Documenttype_JP" ma:index="75" nillable="true" ma:displayName="Documenttype_JP" ma:hidden="true" ma:internalName="Documenttype_JP" ma:readOnly="false">
      <xsd:simpleType>
        <xsd:restriction base="dms:Text">
          <xsd:maxLength value="255"/>
        </xsd:restriction>
      </xsd:simpleType>
    </xsd:element>
    <xsd:element name="Documenttype_AR" ma:index="76" nillable="true" ma:displayName="Documenttype_AR" ma:hidden="true" ma:internalName="Documenttype_AR" ma:readOnly="false">
      <xsd:simpleType>
        <xsd:restriction base="dms:Text">
          <xsd:maxLength value="255"/>
        </xsd:restriction>
      </xsd:simpleType>
    </xsd:element>
    <xsd:element name="title_TI_CN" ma:index="77" nillable="true" ma:displayName="Web Display Title CN" ma:hidden="true" ma:internalName="title_TI_CN" ma:readOnly="false">
      <xsd:simpleType>
        <xsd:restriction base="dms:Text">
          <xsd:maxLength value="255"/>
        </xsd:restriction>
      </xsd:simpleType>
    </xsd:element>
    <xsd:element name="SharedWithUsers" ma:index="7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FileMaster" ma:index="79" nillable="true" ma:displayName="FileMaster" ma:hidden="true" ma:internalName="FileMaster" ma:readOnly="false">
      <xsd:simpleType>
        <xsd:restriction base="dms:Note"/>
      </xsd:simpleType>
    </xsd:element>
    <xsd:element name="fro_spid" ma:index="80" nillable="true" ma:displayName="fro_spid" ma:hidden="true" ma:internalName="fro_spid" ma:readOnly="false">
      <xsd:simpleType>
        <xsd:restriction base="dms:Text">
          <xsd:maxLength value="255"/>
        </xsd:restriction>
      </xsd:simpleType>
    </xsd:element>
    <xsd:element name="title_TI_JP" ma:index="81" nillable="true" ma:displayName="Web Display Title JP" ma:hidden="true" ma:internalName="title_TI_JP" ma:readOnly="false">
      <xsd:simpleType>
        <xsd:restriction base="dms:Text">
          <xsd:maxLength value="255"/>
        </xsd:restriction>
      </xsd:simpleType>
    </xsd:element>
    <xsd:element name="icfaae38c4274413b390559439863f3e" ma:index="82" nillable="true" ma:taxonomy="true" ma:internalName="icfaae38c4274413b390559439863f3e" ma:taxonomyFieldName="Service_x0020_Levels_x0020_TIM_x002d_RS" ma:displayName="Service Levels TIM-RS" ma:readOnly="false" ma:default="" ma:fieldId="{2cfaae38-c427-4413-b390-559439863f3e}" ma:sspId="3e123716-e57e-43df-bff4-d192656f6566" ma:termSetId="6226a1d1-c471-4738-8814-160d5e14e7f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FSM" ma:index="84" nillable="true" ma:displayName="FSM" ma:default="No" ma:format="Dropdown" ma:hidden="true" ma:internalName="FSM" ma:readOnly="false">
      <xsd:simpleType>
        <xsd:restriction base="dms:Choice">
          <xsd:enumeration value="Yes"/>
          <xsd:enumeration value="No"/>
        </xsd:restriction>
      </xsd:simpleType>
    </xsd:element>
    <xsd:element name="Resolution" ma:index="85" nillable="true" ma:displayName="Resolution" ma:hidden="true" ma:internalName="Resolution" ma:readOnly="false">
      <xsd:simpleType>
        <xsd:restriction base="dms:Text">
          <xsd:maxLength value="255"/>
        </xsd:restriction>
      </xsd:simpleType>
    </xsd:element>
    <xsd:element name="Colour_x0020_space" ma:index="86" nillable="true" ma:displayName="Colour space" ma:hidden="true" ma:internalName="Colour_x0020_space" ma:readOnly="false">
      <xsd:simpleType>
        <xsd:restriction base="dms:Text">
          <xsd:maxLength value="255"/>
        </xsd:restriction>
      </xsd:simpleType>
    </xsd:element>
    <xsd:element name="Licence_x0020_information" ma:index="87" nillable="true" ma:displayName="Licence information" ma:default="(c) Fronius International" ma:format="Dropdown" ma:hidden="true" ma:internalName="Licence_x0020_information" ma:readOnly="false">
      <xsd:simpleType>
        <xsd:restriction base="dms:Choice">
          <xsd:enumeration value="(c) Fronius International"/>
        </xsd:restriction>
      </xsd:simpleType>
    </xsd:element>
    <xsd:element name="Documenttype_EN" ma:index="88" nillable="true" ma:displayName="Documenttype_EN" ma:indexed="true" ma:internalName="Documenttype_EN">
      <xsd:simpleType>
        <xsd:restriction base="dms:Text">
          <xsd:maxLength value="255"/>
        </xsd:restriction>
      </xsd:simpleType>
    </xsd:element>
    <xsd:element name="Update" ma:index="89" nillable="true" ma:displayName="Update" ma:hidden="true" ma:internalName="Update" ma:readOnly="false">
      <xsd:simpleType>
        <xsd:restriction base="dms:Text">
          <xsd:maxLength value="255"/>
        </xsd:restriction>
      </xsd:simpleType>
    </xsd:element>
    <xsd:element name="Documenttype_SV" ma:index="90" nillable="true" ma:displayName="Documenttype_SV" ma:hidden="true" ma:internalName="Documenttype_SV" ma:readOnly="false">
      <xsd:simpleType>
        <xsd:restriction base="dms:Text">
          <xsd:maxLength value="255"/>
        </xsd:restriction>
      </xsd:simpleType>
    </xsd:element>
    <xsd:element name="Permission" ma:index="91" nillable="true" ma:displayName="Permission" ma:default="non public" ma:format="Dropdown" ma:hidden="true" ma:internalName="Permission" ma:readOnly="false">
      <xsd:simpleType>
        <xsd:restriction base="dms:Choice">
          <xsd:enumeration value="Public"/>
          <xsd:enumeration value="myFronius"/>
          <xsd:enumeration value="non public"/>
        </xsd:restriction>
      </xsd:simpleType>
    </xsd:element>
    <xsd:element name="download-count" ma:index="92" nillable="true" ma:displayName="download-count" ma:decimals="0" ma:hidden="true" ma:internalName="download_x002d_count" ma:readOnly="false">
      <xsd:simpleType>
        <xsd:restriction base="dms:Number"/>
      </xsd:simpleType>
    </xsd:element>
    <xsd:element name="title_TI_EA" ma:index="93" nillable="true" ma:displayName="Web Display Title EA" ma:hidden="true" ma:internalName="title_TI_EA" ma:readOnly="false">
      <xsd:simpleType>
        <xsd:restriction base="dms:Text">
          <xsd:maxLength value="255"/>
        </xsd:restriction>
      </xsd:simpleType>
    </xsd:element>
    <xsd:element name="Documenttype_FI" ma:index="95" nillable="true" ma:displayName="Documenttype_FI" ma:hidden="true" ma:internalName="Documenttype_FI" ma:readOnly="false">
      <xsd:simpleType>
        <xsd:restriction base="dms:Text">
          <xsd:maxLength value="255"/>
        </xsd:restriction>
      </xsd:simpleType>
    </xsd:element>
    <xsd:element name="FroCountryExclusive" ma:index="98" nillable="true" ma:displayName="Country-Exclusive" ma:default="No" ma:format="Dropdown" ma:hidden="true" ma:internalName="FroCountryExclusive" ma:readOnly="false">
      <xsd:simpleType>
        <xsd:restriction base="dms:Choice">
          <xsd:enumeration value="No"/>
          <xsd:enumeration value="Yes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f60987-cbcc-4245-baaf-239af3bfd6e8" elementFormDefault="qualified">
    <xsd:import namespace="http://schemas.microsoft.com/office/2006/documentManagement/types"/>
    <xsd:import namespace="http://schemas.microsoft.com/office/infopath/2007/PartnerControls"/>
    <xsd:element name="TaxCatchAll" ma:index="37" nillable="true" ma:displayName="Taxonomy Catch All Column" ma:hidden="true" ma:list="{0e4634ab-8739-4816-b480-3a38a6a044d1}" ma:internalName="TaxCatchAll" ma:showField="CatchAllData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38" nillable="true" ma:displayName="Taxonomy Catch All Column1" ma:hidden="true" ma:list="{0e4634ab-8739-4816-b480-3a38a6a044d1}" ma:internalName="TaxCatchAllLabel" ma:readOnly="true" ma:showField="CatchAllDataLabel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_dlc_DocId" ma:index="6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7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7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543867-fb67-4424-a255-4d54d75e50e3" elementFormDefault="qualified">
    <xsd:import namespace="http://schemas.microsoft.com/office/2006/documentManagement/types"/>
    <xsd:import namespace="http://schemas.microsoft.com/office/infopath/2007/PartnerControls"/>
    <xsd:element name="kf02bcb85e834895bd30a86f7c59478d" ma:index="60" nillable="true" ma:taxonomy="true" ma:internalName="kf02bcb85e834895bd30a86f7c59478d" ma:taxonomyFieldName="Language" ma:displayName="Language" ma:default="" ma:fieldId="{4f02bcb8-5e83-4895-bd30-a86f7c59478d}" ma:taxonomyMulti="true" ma:sspId="3e123716-e57e-43df-bff4-d192656f6566" ma:termSetId="ae8127f2-4ba5-43ff-b189-fd1d2bc66602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cumenttype_NB" ma:index="65" nillable="true" ma:displayName="Documenttype_NB" ma:hidden="true" ma:internalName="Documenttype_NB" ma:readOnly="false">
      <xsd:simpleType>
        <xsd:restriction base="dms:Text">
          <xsd:maxLength value="255"/>
        </xsd:restriction>
      </xsd:simpleType>
    </xsd:element>
    <xsd:element name="Documenttype_UK" ma:index="66" nillable="true" ma:displayName="Documenttype_UK" ma:hidden="true" ma:internalName="Documenttype_UK" ma:readOnly="false">
      <xsd:simpleType>
        <xsd:restriction base="dms:Text">
          <xsd:maxLength value="255"/>
        </xsd:restriction>
      </xsd:simpleType>
    </xsd:element>
    <xsd:element name="contentservId" ma:index="97" nillable="true" ma:displayName="contentservId" ma:hidden="true" ma:internalName="contentservId" ma:readOnly="false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73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haredContentType xmlns="Microsoft.SharePoint.Taxonomy.ContentTypeSync" SourceId="3e123716-e57e-43df-bff4-d192656f6566" ContentTypeId="0x01" PreviousValue="false"/>
</file>

<file path=customXml/item3.xml><?xml version="1.0" encoding="utf-8"?>
<?mso-contentType ?>
<spe:Receivers xmlns:spe="http://schemas.microsoft.com/sharepoint/events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umenttype_SK xmlns="dc0c2c3d-e9fc-4a0d-820b-87ab82e65f20">Tlačová informácia</Documenttype_SK>
    <Documenttype_HU xmlns="dc0c2c3d-e9fc-4a0d-820b-87ab82e65f20">Sajtóinformáció</Documenttype_HU>
    <title_TI_DE xmlns="dc0c2c3d-e9fc-4a0d-820b-87ab82e65f20">Stromspeicherinspektion 2022/04</title_TI_DE>
    <title_TI_NO xmlns="dc0c2c3d-e9fc-4a0d-820b-87ab82e65f20">Energy storage inspection 2022/04</title_TI_NO>
    <Documenttype_PT xmlns="dc0c2c3d-e9fc-4a0d-820b-87ab82e65f20">Comunicado à imprensa</Documenttype_PT>
    <Documenttype_RU xmlns="dc0c2c3d-e9fc-4a0d-820b-87ab82e65f20">Пресс-релиз</Documenttype_RU>
    <title_TI_TR xmlns="dc0c2c3d-e9fc-4a0d-820b-87ab82e65f20">Energy storage inspection 2022/04</title_TI_TR>
    <icfaae38c4274413b390559439863f3e xmlns="dc0c2c3d-e9fc-4a0d-820b-87ab82e65f20">
      <Terms xmlns="http://schemas.microsoft.com/office/infopath/2007/PartnerControls"/>
    </icfaae38c4274413b390559439863f3e>
    <Documenttype_CS xmlns="dc0c2c3d-e9fc-4a0d-820b-87ab82e65f20">Tisková zpráva</Documenttype_CS>
    <Documenttype_AR xmlns="dc0c2c3d-e9fc-4a0d-820b-87ab82e65f20">Press Release</Documenttype_AR>
    <title_TI_TH xmlns="dc0c2c3d-e9fc-4a0d-820b-87ab82e65f20">Energy storage inspection 2022/04</title_TI_TH>
    <Licence_x0020_information xmlns="dc0c2c3d-e9fc-4a0d-820b-87ab82e65f20">(c) Fronius International</Licence_x0020_information>
    <title_TI_EA xmlns="dc0c2c3d-e9fc-4a0d-820b-87ab82e65f20">Energy storage inspection 2022/04</title_TI_EA>
    <Documenttype_SV xmlns="dc0c2c3d-e9fc-4a0d-820b-87ab82e65f20">Pressmeddelande</Documenttype_SV>
    <kf02bcb85e834895bd30a86f7c59478d xmlns="c4543867-fb67-4424-a255-4d54d75e50e3">
      <Terms xmlns="http://schemas.microsoft.com/office/infopath/2007/PartnerControls">
        <TermInfo xmlns="http://schemas.microsoft.com/office/infopath/2007/PartnerControls">
          <TermName xmlns="http://schemas.microsoft.com/office/infopath/2007/PartnerControls">#PT</TermName>
          <TermId xmlns="http://schemas.microsoft.com/office/infopath/2007/PartnerControls">09001fa6-1193-42f9-b106-6c6015fe3ec4</TermId>
        </TermInfo>
      </Terms>
    </kf02bcb85e834895bd30a86f7c59478d>
    <TitelInternal xmlns="dc0c2c3d-e9fc-4a0d-820b-87ab82e65f20" xsi:nil="true"/>
    <Documenttype_NO xmlns="dc0c2c3d-e9fc-4a0d-820b-87ab82e65f20">Presseinformasjon</Documenttype_NO>
    <Documenttype_DE xmlns="dc0c2c3d-e9fc-4a0d-820b-87ab82e65f20">Presseinformation</Documenttype_DE>
    <title_TI_DA xmlns="dc0c2c3d-e9fc-4a0d-820b-87ab82e65f20">Energy storage inspection 2022/04</title_TI_DA>
    <Documenttype_TR xmlns="dc0c2c3d-e9fc-4a0d-820b-87ab82e65f20">Basın bülteni</Documenttype_TR>
    <title_TI_PL xmlns="dc0c2c3d-e9fc-4a0d-820b-87ab82e65f20">Energy storage inspection 2022/04</title_TI_PL>
    <Documenttype_TH xmlns="dc0c2c3d-e9fc-4a0d-820b-87ab82e65f20">ข่าวประชาสัมพันธ์</Documenttype_TH>
    <title_TI_EL xmlns="dc0c2c3d-e9fc-4a0d-820b-87ab82e65f20">Energy storage inspection 2022/04</title_TI_EL>
    <Documenttype_EA xmlns="dc0c2c3d-e9fc-4a0d-820b-87ab82e65f20">Press Release</Documenttype_EA>
    <Web_x0020_Display_x0020_Title_x0020_ET xmlns="dc0c2c3d-e9fc-4a0d-820b-87ab82e65f20">Energy storage inspection 2022/04</Web_x0020_Display_x0020_Title_x0020_ET>
    <Resolution xmlns="dc0c2c3d-e9fc-4a0d-820b-87ab82e65f20" xsi:nil="true"/>
    <Division xmlns="dc0c2c3d-e9fc-4a0d-820b-87ab82e65f20">Solar Energy</Division>
    <Permission xmlns="dc0c2c3d-e9fc-4a0d-820b-87ab82e65f20">Public</Permission>
    <Documenttype_EN xmlns="dc0c2c3d-e9fc-4a0d-820b-87ab82e65f20">Press Release</Documenttype_EN>
    <Documenttype_ES xmlns="dc0c2c3d-e9fc-4a0d-820b-87ab82e65f20">Información de prensa</Documenttype_ES>
    <title_TI_CN xmlns="dc0c2c3d-e9fc-4a0d-820b-87ab82e65f20" xsi:nil="true"/>
    <title_TI_FR xmlns="dc0c2c3d-e9fc-4a0d-820b-87ab82e65f20">Energy storage inspection 2022/04</title_TI_FR>
    <Documenttype_DA xmlns="dc0c2c3d-e9fc-4a0d-820b-87ab82e65f20">Presseinformationer</Documenttype_DA>
    <DocArticleNumber xmlns="dc0c2c3d-e9fc-4a0d-820b-87ab82e65f20" xsi:nil="true"/>
    <countryok xmlns="dc0c2c3d-e9fc-4a0d-820b-87ab82e65f20">false</countryok>
    <ArticleNumber xmlns="dc0c2c3d-e9fc-4a0d-820b-87ab82e65f20" xsi:nil="true"/>
    <title_TI_SV xmlns="dc0c2c3d-e9fc-4a0d-820b-87ab82e65f20">Energy storage inspection 2022/04</title_TI_SV>
    <Documenttype_PL xmlns="dc0c2c3d-e9fc-4a0d-820b-87ab82e65f20">Informacja prasowe</Documenttype_PL>
    <VersionInternal xmlns="dc0c2c3d-e9fc-4a0d-820b-87ab82e65f20">1</VersionInternal>
    <Update xmlns="dc0c2c3d-e9fc-4a0d-820b-87ab82e65f20" xsi:nil="true"/>
    <FSM xmlns="dc0c2c3d-e9fc-4a0d-820b-87ab82e65f20">No</FSM>
    <FileMaster xmlns="dc0c2c3d-e9fc-4a0d-820b-87ab82e65f20" xsi:nil="true"/>
    <title_TI_NL xmlns="dc0c2c3d-e9fc-4a0d-820b-87ab82e65f20">Energy storage inspection 2022/04</title_TI_NL>
    <contentservId xmlns="c4543867-fb67-4424-a255-4d54d75e50e3">C-138957</contentservId>
    <title_TI_IT xmlns="dc0c2c3d-e9fc-4a0d-820b-87ab82e65f20">Energy storage inspection 2022/04</title_TI_IT>
    <Documenttype_EL xmlns="dc0c2c3d-e9fc-4a0d-820b-87ab82e65f20">Δελτίο τύπου</Documenttype_EL>
    <download-count xmlns="dc0c2c3d-e9fc-4a0d-820b-87ab82e65f20" xsi:nil="true"/>
    <l67a679918f5484e8f458468bb061236 xmlns="dc0c2c3d-e9fc-4a0d-820b-87ab82e65f20">
      <Terms xmlns="http://schemas.microsoft.com/office/infopath/2007/PartnerControls"/>
    </l67a679918f5484e8f458468bb061236>
    <Documenttype_FR xmlns="dc0c2c3d-e9fc-4a0d-820b-87ab82e65f20">Communiqué de presse</Documenttype_FR>
    <FroCountryExclusive xmlns="dc0c2c3d-e9fc-4a0d-820b-87ab82e65f20">No</FroCountryExclusive>
    <title_TI_UA xmlns="dc0c2c3d-e9fc-4a0d-820b-87ab82e65f20">Energy storage inspection 2022/04</title_TI_UA>
    <title_TI_JP xmlns="dc0c2c3d-e9fc-4a0d-820b-87ab82e65f20">Energy storage inspection 2022/04</title_TI_JP>
    <Documenttype_NL xmlns="dc0c2c3d-e9fc-4a0d-820b-87ab82e65f20">Persbericht</Documenttype_NL>
    <title_TI_RO xmlns="dc0c2c3d-e9fc-4a0d-820b-87ab82e65f20">Energy storage inspection 2022/04</title_TI_RO>
    <Documenttype_NB xmlns="c4543867-fb67-4424-a255-4d54d75e50e3">Presseinformasjon</Documenttype_NB>
    <title_ti_nb xmlns="dc0c2c3d-e9fc-4a0d-820b-87ab82e65f20" xsi:nil="true"/>
    <title_TI_ES xmlns="dc0c2c3d-e9fc-4a0d-820b-87ab82e65f20">Energy storage inspection 2022/04</title_TI_ES>
    <title_TI_JA xmlns="dc0c2c3d-e9fc-4a0d-820b-87ab82e65f20">Energy storage inspection 2022/04</title_TI_JA>
    <Documenttype_IT xmlns="dc0c2c3d-e9fc-4a0d-820b-87ab82e65f20">Comunicato stampa</Documenttype_IT>
    <Documenttype_ZH xmlns="dc0c2c3d-e9fc-4a0d-820b-87ab82e65f20">Press Release</Documenttype_ZH>
    <TaxCatchAll xmlns="92f60987-cbcc-4245-baaf-239af3bfd6e8">
      <Value>1</Value>
      <Value>264</Value>
    </TaxCatchAll>
    <AGB xmlns="dc0c2c3d-e9fc-4a0d-820b-87ab82e65f20">false</AGB>
    <title_TI_EN xmlns="dc0c2c3d-e9fc-4a0d-820b-87ab82e65f20">Energy storage inspection 2022/04</title_TI_EN>
    <MRMKeyWords xmlns="dc0c2c3d-e9fc-4a0d-820b-87ab82e65f20">#Presse#Presseaussendung#Strom#GEN24#GEN24 Plus#press#press release#current#presse#presseaussendung#pressrelease#strom#gen24#gen24plus#</MRMKeyWords>
    <title_ti_zh xmlns="dc0c2c3d-e9fc-4a0d-820b-87ab82e65f20">Energy storage inspection 2022/04</title_ti_zh>
    <MRMID xmlns="dc0c2c3d-e9fc-4a0d-820b-87ab82e65f20">M-182543</MRMID>
    <Documenttype_UK xmlns="c4543867-fb67-4424-a255-4d54d75e50e3">Прес-релізи</Documenttype_UK>
    <title_TI_SK xmlns="dc0c2c3d-e9fc-4a0d-820b-87ab82e65f20">Energy storage inspection 2022/04</title_TI_SK>
    <Documenttype_UA xmlns="dc0c2c3d-e9fc-4a0d-820b-87ab82e65f20">Прес-релізи</Documenttype_UA>
    <title_TI_HU xmlns="dc0c2c3d-e9fc-4a0d-820b-87ab82e65f20">Energy storage inspection 2022/04</title_TI_HU>
    <Country_x0020_Quick_x0020_Select xmlns="dc0c2c3d-e9fc-4a0d-820b-87ab82e65f20">Select...</Country_x0020_Quick_x0020_Select>
    <title_ti_uk xmlns="dc0c2c3d-e9fc-4a0d-820b-87ab82e65f20" xsi:nil="true"/>
    <Documenttype_FI xmlns="dc0c2c3d-e9fc-4a0d-820b-87ab82e65f20">Lehdistötiedote</Documenttype_FI>
    <Documenttype_JP xmlns="dc0c2c3d-e9fc-4a0d-820b-87ab82e65f20">Press Release</Documenttype_JP>
    <title_TI_PT xmlns="dc0c2c3d-e9fc-4a0d-820b-87ab82e65f20">Energy storage inspection 2022/04</title_TI_PT>
    <title_ti_fi xmlns="dc0c2c3d-e9fc-4a0d-820b-87ab82e65f20">Energy storage inspection 2022/04</title_ti_fi>
    <Country xmlns="dc0c2c3d-e9fc-4a0d-820b-87ab82e65f20">
      <Value>8</Value>
    </Country>
    <fro_spid xmlns="dc0c2c3d-e9fc-4a0d-820b-87ab82e65f20">8668;SE</fro_spid>
    <title_TI_RU xmlns="dc0c2c3d-e9fc-4a0d-820b-87ab82e65f20">Energy storage inspection 2022/04</title_TI_RU>
    <Documenttype_JA xmlns="dc0c2c3d-e9fc-4a0d-820b-87ab82e65f20">ニュースリリース</Documenttype_JA>
    <Colour_x0020_space xmlns="dc0c2c3d-e9fc-4a0d-820b-87ab82e65f20" xsi:nil="true"/>
    <title_TI_CS xmlns="dc0c2c3d-e9fc-4a0d-820b-87ab82e65f20">Energy storage inspection 2022/04</title_TI_CS>
    <title_TI_AR xmlns="dc0c2c3d-e9fc-4a0d-820b-87ab82e65f20">Energy storage inspection 2022/04</title_TI_AR>
  </documentManagement>
</p:properties>
</file>

<file path=customXml/itemProps1.xml><?xml version="1.0" encoding="utf-8"?>
<ds:datastoreItem xmlns:ds="http://schemas.openxmlformats.org/officeDocument/2006/customXml" ds:itemID="{27EA524A-878D-47E4-9EF8-747944437A29}"/>
</file>

<file path=customXml/itemProps2.xml><?xml version="1.0" encoding="utf-8"?>
<ds:datastoreItem xmlns:ds="http://schemas.openxmlformats.org/officeDocument/2006/customXml" ds:itemID="{B4FA5125-EEBB-43C2-8F87-E89AC9433F67}"/>
</file>

<file path=customXml/itemProps3.xml><?xml version="1.0" encoding="utf-8"?>
<ds:datastoreItem xmlns:ds="http://schemas.openxmlformats.org/officeDocument/2006/customXml" ds:itemID="{361AB3AA-73DA-419C-9061-ADE3E0744075}"/>
</file>

<file path=customXml/itemProps4.xml><?xml version="1.0" encoding="utf-8"?>
<ds:datastoreItem xmlns:ds="http://schemas.openxmlformats.org/officeDocument/2006/customXml" ds:itemID="{A185C530-87F4-4A19-BFF6-7CFAB32DA405}"/>
</file>

<file path=customXml/itemProps5.xml><?xml version="1.0" encoding="utf-8"?>
<ds:datastoreItem xmlns:ds="http://schemas.openxmlformats.org/officeDocument/2006/customXml" ds:itemID="{88B77663-9221-4AE4-BDBD-5B657924AF11}"/>
</file>

<file path=docProps/app.xml><?xml version="1.0" encoding="utf-8"?>
<Properties xmlns="http://schemas.openxmlformats.org/officeDocument/2006/extended-properties" xmlns:vt="http://schemas.openxmlformats.org/officeDocument/2006/docPropsVTypes">
  <Template>DE_Standardvorlage.dotx</Template>
  <TotalTime>0</TotalTime>
  <Pages>4</Pages>
  <Words>961</Words>
  <Characters>6061</Characters>
  <Application>Microsoft Office Word</Application>
  <DocSecurity>0</DocSecurity>
  <Lines>50</Lines>
  <Paragraphs>14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SE_PR_Energy_storage_inspection_PB</dc:title>
  <dc:subject/>
  <dc:creator>Kneringer Daniel</dc:creator>
  <cp:keywords/>
  <dc:description/>
  <cp:lastModifiedBy>Majetic Kristina</cp:lastModifiedBy>
  <cp:revision>4</cp:revision>
  <cp:lastPrinted>2022-03-23T08:51:00Z</cp:lastPrinted>
  <dcterms:created xsi:type="dcterms:W3CDTF">2022-04-20T09:37:00Z</dcterms:created>
  <dcterms:modified xsi:type="dcterms:W3CDTF">2022-04-25T05:17:00Z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83eafb9fd8f4e0d935a1b8f7d26b594">
    <vt:lpwstr/>
  </property>
  <property fmtid="{D5CDD505-2E9C-101B-9397-08002B2CF9AE}" pid="3" name="lb169c5bde7e4bcfadda4df6a11dcfbc">
    <vt:lpwstr>DE|676160ea-61f7-4cef-8b4c-1724dec2206e</vt:lpwstr>
  </property>
  <property fmtid="{D5CDD505-2E9C-101B-9397-08002B2CF9AE}" pid="4" name="ContentTypeId">
    <vt:lpwstr>0x010100D81D3A5E066A7C4C894BF34B3C71E9830078818E860836564580539BE5C2186B8E</vt:lpwstr>
  </property>
  <property fmtid="{D5CDD505-2E9C-101B-9397-08002B2CF9AE}" pid="5" name="Service Levels TIM-RS">
    <vt:lpwstr/>
  </property>
  <property fmtid="{D5CDD505-2E9C-101B-9397-08002B2CF9AE}" pid="6" name="Products">
    <vt:lpwstr/>
  </property>
  <property fmtid="{D5CDD505-2E9C-101B-9397-08002B2CF9AE}" pid="7" name="fro_PartnerRoles">
    <vt:lpwstr/>
  </property>
  <property fmtid="{D5CDD505-2E9C-101B-9397-08002B2CF9AE}" pid="8" name="Language">
    <vt:lpwstr>264;##PT|09001fa6-1193-42f9-b106-6c6015fe3ec4</vt:lpwstr>
  </property>
  <property fmtid="{D5CDD505-2E9C-101B-9397-08002B2CF9AE}" pid="9" name="FroConDoc_language">
    <vt:lpwstr>1;#DE|676160ea-61f7-4cef-8b4c-1724dec2206e</vt:lpwstr>
  </property>
</Properties>
</file>