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Communiqué de presse</w:t>
      </w:r>
    </w:p>
    <w:p w14:paraId="07CB8F03" w14:textId="518A91D9" w:rsidR="00ED5549" w:rsidRPr="001A0BC6"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28F26E1D" w:rsidR="006D6430" w:rsidRPr="002F207D" w:rsidRDefault="00887402" w:rsidP="00E927B1">
      <w:pPr>
        <w:pStyle w:val="HeadlineGreen"/>
        <w:rPr>
          <w:color w:val="auto"/>
          <w:sz w:val="22"/>
          <w:szCs w:val="20"/>
        </w:rPr>
      </w:pPr>
      <w:r>
        <w:rPr>
          <w:color w:val="auto"/>
          <w:sz w:val="22"/>
        </w:rPr>
        <w:t>Récompense</w:t>
      </w:r>
    </w:p>
    <w:p w14:paraId="453766EE" w14:textId="6C288BBA" w:rsidR="008B4598" w:rsidRPr="002B3368" w:rsidRDefault="00D64F14" w:rsidP="00D2357D">
      <w:pPr>
        <w:pStyle w:val="berschrift1"/>
        <w:rPr>
          <w:szCs w:val="31"/>
        </w:rPr>
      </w:pPr>
      <w:r>
        <w:t>Fronius remporte l’or suite à l’évaluation d’</w:t>
      </w:r>
      <w:proofErr w:type="spellStart"/>
      <w:r>
        <w:t>EcoVadis</w:t>
      </w:r>
      <w:proofErr w:type="spellEnd"/>
    </w:p>
    <w:p w14:paraId="2CC4F935" w14:textId="77777777" w:rsidR="00ED5549" w:rsidRPr="002B3368" w:rsidRDefault="00ED5549" w:rsidP="00E927B1">
      <w:pPr>
        <w:rPr>
          <w:sz w:val="20"/>
          <w:szCs w:val="20"/>
        </w:rPr>
      </w:pPr>
    </w:p>
    <w:p w14:paraId="2690C76D" w14:textId="43D615ED" w:rsidR="002D5B42" w:rsidRDefault="00DC45E7" w:rsidP="00E927B1">
      <w:pPr>
        <w:rPr>
          <w:sz w:val="20"/>
          <w:szCs w:val="20"/>
        </w:rPr>
      </w:pPr>
      <w:r>
        <w:rPr>
          <w:sz w:val="24"/>
        </w:rPr>
        <w:t xml:space="preserve">En menant des évaluations de durabilité, </w:t>
      </w:r>
      <w:proofErr w:type="spellStart"/>
      <w:r>
        <w:rPr>
          <w:sz w:val="24"/>
        </w:rPr>
        <w:t>EcoVadis</w:t>
      </w:r>
      <w:proofErr w:type="spellEnd"/>
      <w:r>
        <w:rPr>
          <w:sz w:val="24"/>
        </w:rPr>
        <w:t xml:space="preserve"> compte parmi les agences les plus connues et renommées au monde. Cette année, Fronius a pour la première fois remporté une médaille d’or, et se classe ainsi parmi les 5 % d’entreprises les plus durables.</w:t>
      </w:r>
      <w:r>
        <w:rPr>
          <w:sz w:val="24"/>
        </w:rPr>
        <w:br/>
      </w:r>
    </w:p>
    <w:p w14:paraId="16FF5C92" w14:textId="18DB0D0F" w:rsidR="00C74EAE" w:rsidRDefault="00DC45E7" w:rsidP="00E927B1">
      <w:pPr>
        <w:rPr>
          <w:sz w:val="20"/>
          <w:szCs w:val="20"/>
        </w:rPr>
      </w:pPr>
      <w:proofErr w:type="spellStart"/>
      <w:r>
        <w:rPr>
          <w:sz w:val="20"/>
        </w:rPr>
        <w:t>EcoVadis</w:t>
      </w:r>
      <w:proofErr w:type="spellEnd"/>
      <w:r>
        <w:rPr>
          <w:sz w:val="20"/>
        </w:rPr>
        <w:t xml:space="preserve"> a jusqu’à présent évalué 100 000 entreprises réparties dans plus de 175 pays et provenant de plus de 200 secteurs. Chaque année, cette agence de notation internationale passe au crible les quatre thèmes que sont l’environnement, les droits du travail et de l’Homme, l’éthique ainsi que la durabilité. Fronius a réussi à améliorer son score d’une année sur l’autre, et à décrocher pour la première fois la médaille d’or. Cette entreprise familiale de Haute-Autriche compte ainsi parmi les 5 % d’entreprises les plus rentables de son secteur.</w:t>
      </w:r>
    </w:p>
    <w:p w14:paraId="72DBAD65" w14:textId="2A36A19E" w:rsidR="008B4598" w:rsidRPr="00BB3EF4" w:rsidRDefault="00B85845" w:rsidP="00E927B1">
      <w:pPr>
        <w:rPr>
          <w:i/>
          <w:iCs/>
          <w:sz w:val="20"/>
          <w:szCs w:val="20"/>
        </w:rPr>
      </w:pPr>
      <w:r>
        <w:rPr>
          <w:i/>
          <w:sz w:val="20"/>
        </w:rPr>
        <w:t xml:space="preserve">« Nos actions et notre engagement commun témoignent tous les jours de notre volonté de durabilité. Chaque contribution, aussi infime soit-elle, pose une base décisive pour le futur et les générations à venir. Nous voulons donc en être fiers. La récompense octroyée par </w:t>
      </w:r>
      <w:proofErr w:type="spellStart"/>
      <w:r>
        <w:rPr>
          <w:i/>
          <w:sz w:val="20"/>
        </w:rPr>
        <w:t>EcoVadis</w:t>
      </w:r>
      <w:proofErr w:type="spellEnd"/>
      <w:r>
        <w:rPr>
          <w:i/>
          <w:sz w:val="20"/>
        </w:rPr>
        <w:t xml:space="preserve"> confirme d’une part que nous avançons dans la bonne direction, et nous encourage d’autre part à faire encore mieux. Nous entendons continuer à nous améliorer : nous ne sommes donc pas arrivés au bout du voyage »</w:t>
      </w:r>
      <w:r>
        <w:rPr>
          <w:sz w:val="20"/>
        </w:rPr>
        <w:t>, déclare Katrin </w:t>
      </w:r>
      <w:proofErr w:type="spellStart"/>
      <w:r>
        <w:rPr>
          <w:sz w:val="20"/>
        </w:rPr>
        <w:t>Helmberger</w:t>
      </w:r>
      <w:proofErr w:type="spellEnd"/>
      <w:r>
        <w:rPr>
          <w:sz w:val="20"/>
        </w:rPr>
        <w:t xml:space="preserve">, responsable </w:t>
      </w:r>
      <w:proofErr w:type="spellStart"/>
      <w:r>
        <w:rPr>
          <w:sz w:val="20"/>
        </w:rPr>
        <w:t>Corporate</w:t>
      </w:r>
      <w:proofErr w:type="spellEnd"/>
      <w:r>
        <w:rPr>
          <w:sz w:val="20"/>
        </w:rPr>
        <w:t xml:space="preserve"> </w:t>
      </w:r>
      <w:proofErr w:type="spellStart"/>
      <w:r>
        <w:rPr>
          <w:sz w:val="20"/>
        </w:rPr>
        <w:t>Sustainability</w:t>
      </w:r>
      <w:proofErr w:type="spellEnd"/>
      <w:r>
        <w:rPr>
          <w:sz w:val="20"/>
        </w:rPr>
        <w:t>.</w:t>
      </w:r>
    </w:p>
    <w:p w14:paraId="6F0E4565" w14:textId="1D9DCFD9" w:rsidR="00DA6E99" w:rsidRDefault="00B3289D" w:rsidP="00E927B1">
      <w:pPr>
        <w:pStyle w:val="berschrift4"/>
        <w:rPr>
          <w:sz w:val="20"/>
          <w:szCs w:val="20"/>
        </w:rPr>
      </w:pPr>
      <w:r>
        <w:rPr>
          <w:sz w:val="20"/>
        </w:rPr>
        <w:t>Les sites de production de Fronius disent adieu au gaz</w:t>
      </w:r>
    </w:p>
    <w:p w14:paraId="38A6D356" w14:textId="47BDE3C2" w:rsidR="00B3289D" w:rsidRDefault="00B3289D" w:rsidP="00E927B1">
      <w:pPr>
        <w:rPr>
          <w:sz w:val="20"/>
        </w:rPr>
      </w:pPr>
      <w:r>
        <w:rPr>
          <w:sz w:val="20"/>
        </w:rPr>
        <w:t xml:space="preserve">L’exemple le plus parlant de la stratégie de durabilité orientée vers l’avenir de Fronius ? L’entreprise a dit au revoir au gaz en début d’année : chacun de ses sites de production autrichiens fonctionne depuis sans la moindre énergie fossile. Les investissements de l’entreprise en la matière ont permis d’économiser plus de 2,9 GWh de gaz naturel par rapport à l’année précédente, rien que sur les sites de Sattledt, </w:t>
      </w:r>
      <w:proofErr w:type="spellStart"/>
      <w:r>
        <w:rPr>
          <w:sz w:val="20"/>
        </w:rPr>
        <w:t>Thalheim</w:t>
      </w:r>
      <w:proofErr w:type="spellEnd"/>
      <w:r>
        <w:rPr>
          <w:sz w:val="20"/>
        </w:rPr>
        <w:t xml:space="preserve">, </w:t>
      </w:r>
      <w:proofErr w:type="spellStart"/>
      <w:r>
        <w:rPr>
          <w:sz w:val="20"/>
        </w:rPr>
        <w:t>Pettenbach</w:t>
      </w:r>
      <w:proofErr w:type="spellEnd"/>
      <w:r>
        <w:rPr>
          <w:sz w:val="20"/>
        </w:rPr>
        <w:t xml:space="preserve"> et </w:t>
      </w:r>
      <w:proofErr w:type="spellStart"/>
      <w:r>
        <w:rPr>
          <w:sz w:val="20"/>
        </w:rPr>
        <w:t>Steinhaus</w:t>
      </w:r>
      <w:proofErr w:type="spellEnd"/>
      <w:r>
        <w:rPr>
          <w:sz w:val="20"/>
        </w:rPr>
        <w:t>. C’est l’équivalent de 773 tonnes de CO</w:t>
      </w:r>
      <w:r>
        <w:rPr>
          <w:sz w:val="20"/>
          <w:vertAlign w:val="subscript"/>
        </w:rPr>
        <w:t>2</w:t>
      </w:r>
      <w:r>
        <w:rPr>
          <w:sz w:val="20"/>
        </w:rPr>
        <w:t xml:space="preserve"> ou de la consommation en gaz d’environ 73 maisons individuelles. Par ailleurs, les installations photovoltaïques placées sur les toits atteignent à l’heure actuelle une puissance propre de 4 </w:t>
      </w:r>
      <w:proofErr w:type="spellStart"/>
      <w:r>
        <w:rPr>
          <w:sz w:val="20"/>
        </w:rPr>
        <w:t>MWc</w:t>
      </w:r>
      <w:proofErr w:type="spellEnd"/>
      <w:r>
        <w:rPr>
          <w:sz w:val="20"/>
        </w:rPr>
        <w:t>, et Fronius achète uniquement du courant certifié 100 % vert.</w:t>
      </w:r>
    </w:p>
    <w:p w14:paraId="7FD33F99" w14:textId="2CA7248B" w:rsidR="001415ED" w:rsidRPr="00967991" w:rsidRDefault="001415ED" w:rsidP="001415ED">
      <w:pPr>
        <w:rPr>
          <w:szCs w:val="20"/>
          <w:lang w:val="en-US"/>
        </w:rPr>
      </w:pPr>
      <w:r w:rsidRPr="0011132A">
        <w:rPr>
          <w:lang w:val="en-US"/>
        </w:rPr>
        <w:t xml:space="preserve">Mots </w:t>
      </w:r>
      <w:r w:rsidRPr="00967991">
        <w:rPr>
          <w:lang w:val="en-US"/>
        </w:rPr>
        <w:t xml:space="preserve">: </w:t>
      </w:r>
      <w:r>
        <w:rPr>
          <w:lang w:val="en-US"/>
        </w:rPr>
        <w:t>346</w:t>
      </w:r>
    </w:p>
    <w:p w14:paraId="663BC9AA" w14:textId="4F960C38" w:rsidR="001415ED" w:rsidRPr="00967991" w:rsidRDefault="001415ED" w:rsidP="001415ED">
      <w:pPr>
        <w:rPr>
          <w:szCs w:val="20"/>
          <w:lang w:val="en-US"/>
        </w:rPr>
      </w:pPr>
      <w:proofErr w:type="spellStart"/>
      <w:r w:rsidRPr="0011132A">
        <w:rPr>
          <w:lang w:val="en-US"/>
        </w:rPr>
        <w:t>Caractères</w:t>
      </w:r>
      <w:proofErr w:type="spellEnd"/>
      <w:r w:rsidRPr="0011132A">
        <w:rPr>
          <w:lang w:val="en-US"/>
        </w:rPr>
        <w:t> </w:t>
      </w:r>
      <w:r w:rsidRPr="00967991">
        <w:rPr>
          <w:lang w:val="en-US"/>
        </w:rPr>
        <w:t xml:space="preserve">: </w:t>
      </w:r>
      <w:r>
        <w:rPr>
          <w:lang w:val="en-US"/>
        </w:rPr>
        <w:t>1</w:t>
      </w:r>
      <w:r>
        <w:rPr>
          <w:lang w:val="en-US"/>
        </w:rPr>
        <w:t xml:space="preserve"> </w:t>
      </w:r>
      <w:r>
        <w:rPr>
          <w:lang w:val="en-US"/>
        </w:rPr>
        <w:t>820</w:t>
      </w:r>
      <w:r w:rsidRPr="00967991">
        <w:rPr>
          <w:lang w:val="en-US"/>
        </w:rPr>
        <w:t xml:space="preserve"> (</w:t>
      </w:r>
      <w:r w:rsidRPr="0011132A">
        <w:rPr>
          <w:lang w:val="en-US"/>
        </w:rPr>
        <w:t xml:space="preserve">avec </w:t>
      </w:r>
      <w:proofErr w:type="spellStart"/>
      <w:r w:rsidRPr="0011132A">
        <w:rPr>
          <w:lang w:val="en-US"/>
        </w:rPr>
        <w:t>espaces</w:t>
      </w:r>
      <w:proofErr w:type="spellEnd"/>
      <w:r w:rsidRPr="00967991">
        <w:rPr>
          <w:lang w:val="en-US"/>
        </w:rPr>
        <w:t>)</w:t>
      </w:r>
    </w:p>
    <w:p w14:paraId="532EF03F" w14:textId="77777777" w:rsidR="00D2357D" w:rsidRPr="002F207D" w:rsidRDefault="00D2357D" w:rsidP="00E927B1">
      <w:pPr>
        <w:rPr>
          <w:sz w:val="20"/>
          <w:szCs w:val="20"/>
        </w:rPr>
      </w:pPr>
    </w:p>
    <w:p w14:paraId="154BDAB8" w14:textId="67C72E58" w:rsidR="00FC509B" w:rsidRPr="00DA6E99" w:rsidRDefault="00B8257D" w:rsidP="00DA6E99">
      <w:pPr>
        <w:pStyle w:val="berschrift4"/>
        <w:jc w:val="both"/>
        <w:rPr>
          <w:sz w:val="20"/>
          <w:szCs w:val="20"/>
        </w:rPr>
      </w:pPr>
      <w:r>
        <w:rPr>
          <w:sz w:val="20"/>
        </w:rPr>
        <w:lastRenderedPageBreak/>
        <w:t>Photos – Aperçu</w:t>
      </w:r>
    </w:p>
    <w:p w14:paraId="53C69AA1" w14:textId="3703FA49" w:rsidR="00FC509B" w:rsidRDefault="00DA6E99" w:rsidP="00604BFB">
      <w:pPr>
        <w:jc w:val="both"/>
        <w:rPr>
          <w:sz w:val="18"/>
          <w:szCs w:val="18"/>
        </w:rPr>
      </w:pPr>
      <w:r>
        <w:rPr>
          <w:noProof/>
          <w:sz w:val="18"/>
        </w:rPr>
        <w:drawing>
          <wp:anchor distT="0" distB="0" distL="114300" distR="114300" simplePos="0" relativeHeight="251658240" behindDoc="1" locked="0" layoutInCell="1" allowOverlap="1" wp14:anchorId="1DAB94E5" wp14:editId="5FA87ED1">
            <wp:simplePos x="0" y="0"/>
            <wp:positionH relativeFrom="margin">
              <wp:align>left</wp:align>
            </wp:positionH>
            <wp:positionV relativeFrom="paragraph">
              <wp:posOffset>212615</wp:posOffset>
            </wp:positionV>
            <wp:extent cx="2160000" cy="1615689"/>
            <wp:effectExtent l="0" t="0" r="0" b="3810"/>
            <wp:wrapTight wrapText="bothSides">
              <wp:wrapPolygon edited="0">
                <wp:start x="0" y="0"/>
                <wp:lineTo x="0" y="21396"/>
                <wp:lineTo x="21340" y="21396"/>
                <wp:lineTo x="21340" y="0"/>
                <wp:lineTo x="0" y="0"/>
              </wp:wrapPolygon>
            </wp:wrapTight>
            <wp:docPr id="1285234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23477"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0000" cy="1615689"/>
                    </a:xfrm>
                    <a:prstGeom prst="rect">
                      <a:avLst/>
                    </a:prstGeom>
                  </pic:spPr>
                </pic:pic>
              </a:graphicData>
            </a:graphic>
            <wp14:sizeRelH relativeFrom="page">
              <wp14:pctWidth>0</wp14:pctWidth>
            </wp14:sizeRelH>
            <wp14:sizeRelV relativeFrom="page">
              <wp14:pctHeight>0</wp14:pctHeight>
            </wp14:sizeRelV>
          </wp:anchor>
        </w:drawing>
      </w:r>
    </w:p>
    <w:p w14:paraId="0FEBAD29" w14:textId="6AAE2D12" w:rsidR="00FC509B" w:rsidRDefault="00FC509B" w:rsidP="00604BFB">
      <w:pPr>
        <w:jc w:val="both"/>
        <w:rPr>
          <w:sz w:val="18"/>
          <w:szCs w:val="18"/>
        </w:rPr>
      </w:pPr>
    </w:p>
    <w:p w14:paraId="435BCC22" w14:textId="1C2911AA" w:rsidR="00FC509B" w:rsidRDefault="00FC509B" w:rsidP="00604BFB">
      <w:pPr>
        <w:jc w:val="both"/>
        <w:rPr>
          <w:sz w:val="18"/>
          <w:szCs w:val="18"/>
        </w:rPr>
      </w:pPr>
    </w:p>
    <w:p w14:paraId="68609C73" w14:textId="509C4C4A" w:rsidR="00B55794" w:rsidRPr="007E3E63" w:rsidRDefault="00DA6E99" w:rsidP="00DA6E99">
      <w:pPr>
        <w:jc w:val="both"/>
        <w:rPr>
          <w:sz w:val="18"/>
          <w:szCs w:val="18"/>
        </w:rPr>
      </w:pPr>
      <w:r>
        <w:rPr>
          <w:sz w:val="18"/>
        </w:rPr>
        <w:t>Fronius compte parmi les 5 % d’entreprises les plus durables.</w:t>
      </w:r>
    </w:p>
    <w:p w14:paraId="086E2B7D" w14:textId="77777777" w:rsidR="00604BFB" w:rsidRDefault="00604BFB" w:rsidP="00604BFB">
      <w:pPr>
        <w:jc w:val="both"/>
        <w:rPr>
          <w:sz w:val="18"/>
          <w:szCs w:val="18"/>
        </w:rPr>
      </w:pPr>
    </w:p>
    <w:p w14:paraId="3412A1D5" w14:textId="77777777" w:rsidR="00FC509B" w:rsidRDefault="00FC509B" w:rsidP="00604BFB">
      <w:pPr>
        <w:jc w:val="both"/>
        <w:rPr>
          <w:sz w:val="18"/>
          <w:szCs w:val="18"/>
        </w:rPr>
      </w:pPr>
    </w:p>
    <w:p w14:paraId="60DCA958" w14:textId="1BCA9F78" w:rsidR="00FC509B" w:rsidRPr="007E3E63" w:rsidRDefault="00FC509B" w:rsidP="00604BFB">
      <w:pPr>
        <w:jc w:val="both"/>
        <w:rPr>
          <w:sz w:val="18"/>
          <w:szCs w:val="18"/>
        </w:rPr>
      </w:pPr>
    </w:p>
    <w:p w14:paraId="7A2B68D5" w14:textId="47546CF9" w:rsidR="00DA6E99" w:rsidRDefault="00C31400" w:rsidP="00604BFB">
      <w:pPr>
        <w:jc w:val="both"/>
        <w:rPr>
          <w:sz w:val="18"/>
          <w:szCs w:val="18"/>
        </w:rPr>
      </w:pPr>
      <w:r>
        <w:rPr>
          <w:noProof/>
          <w:sz w:val="18"/>
        </w:rPr>
        <w:drawing>
          <wp:anchor distT="0" distB="0" distL="114300" distR="114300" simplePos="0" relativeHeight="251659264" behindDoc="1" locked="0" layoutInCell="1" allowOverlap="1" wp14:anchorId="719B8376" wp14:editId="0CE57702">
            <wp:simplePos x="0" y="0"/>
            <wp:positionH relativeFrom="margin">
              <wp:align>left</wp:align>
            </wp:positionH>
            <wp:positionV relativeFrom="paragraph">
              <wp:posOffset>34484</wp:posOffset>
            </wp:positionV>
            <wp:extent cx="2159569" cy="1440000"/>
            <wp:effectExtent l="0" t="0" r="0" b="8255"/>
            <wp:wrapTight wrapText="bothSides">
              <wp:wrapPolygon edited="0">
                <wp:start x="0" y="0"/>
                <wp:lineTo x="0" y="21438"/>
                <wp:lineTo x="21346" y="21438"/>
                <wp:lineTo x="21346" y="0"/>
                <wp:lineTo x="0" y="0"/>
              </wp:wrapPolygon>
            </wp:wrapTight>
            <wp:docPr id="214621724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217242" name="Grafik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59569" cy="1440000"/>
                    </a:xfrm>
                    <a:prstGeom prst="rect">
                      <a:avLst/>
                    </a:prstGeom>
                  </pic:spPr>
                </pic:pic>
              </a:graphicData>
            </a:graphic>
            <wp14:sizeRelH relativeFrom="page">
              <wp14:pctWidth>0</wp14:pctWidth>
            </wp14:sizeRelH>
            <wp14:sizeRelV relativeFrom="page">
              <wp14:pctHeight>0</wp14:pctHeight>
            </wp14:sizeRelV>
          </wp:anchor>
        </w:drawing>
      </w:r>
    </w:p>
    <w:p w14:paraId="362781CF" w14:textId="77777777" w:rsidR="00DA6E99" w:rsidRDefault="00DA6E99" w:rsidP="00604BFB">
      <w:pPr>
        <w:jc w:val="both"/>
        <w:rPr>
          <w:sz w:val="18"/>
          <w:szCs w:val="18"/>
        </w:rPr>
      </w:pPr>
    </w:p>
    <w:p w14:paraId="55E129F8" w14:textId="6E61B9F3" w:rsidR="00604BFB" w:rsidRPr="00DA6E99" w:rsidRDefault="00DA6E99" w:rsidP="00604BFB">
      <w:pPr>
        <w:jc w:val="both"/>
        <w:rPr>
          <w:sz w:val="18"/>
          <w:szCs w:val="18"/>
        </w:rPr>
      </w:pPr>
      <w:r>
        <w:rPr>
          <w:sz w:val="18"/>
        </w:rPr>
        <w:t>Katrin </w:t>
      </w:r>
      <w:proofErr w:type="spellStart"/>
      <w:r>
        <w:rPr>
          <w:sz w:val="18"/>
        </w:rPr>
        <w:t>Helmberger</w:t>
      </w:r>
      <w:proofErr w:type="spellEnd"/>
      <w:r>
        <w:rPr>
          <w:sz w:val="18"/>
        </w:rPr>
        <w:t xml:space="preserve">, responsable </w:t>
      </w:r>
      <w:proofErr w:type="spellStart"/>
      <w:r>
        <w:rPr>
          <w:sz w:val="18"/>
        </w:rPr>
        <w:t>Corporate</w:t>
      </w:r>
      <w:proofErr w:type="spellEnd"/>
      <w:r>
        <w:rPr>
          <w:sz w:val="18"/>
        </w:rPr>
        <w:t xml:space="preserve"> </w:t>
      </w:r>
      <w:proofErr w:type="spellStart"/>
      <w:r>
        <w:rPr>
          <w:sz w:val="18"/>
        </w:rPr>
        <w:t>Sustainability</w:t>
      </w:r>
      <w:proofErr w:type="spellEnd"/>
    </w:p>
    <w:p w14:paraId="4C89607F" w14:textId="77777777" w:rsidR="00FC509B" w:rsidRPr="00DA6E99" w:rsidRDefault="00FC509B" w:rsidP="00604BFB">
      <w:pPr>
        <w:jc w:val="both"/>
        <w:rPr>
          <w:sz w:val="18"/>
          <w:szCs w:val="18"/>
          <w:lang w:val="en-US"/>
        </w:rPr>
      </w:pPr>
    </w:p>
    <w:p w14:paraId="554B2118" w14:textId="77777777" w:rsidR="00FC509B" w:rsidRPr="00DA6E99" w:rsidRDefault="00FC509B" w:rsidP="00604BFB">
      <w:pPr>
        <w:jc w:val="both"/>
        <w:rPr>
          <w:sz w:val="18"/>
          <w:szCs w:val="18"/>
          <w:lang w:val="en-US"/>
        </w:rPr>
      </w:pPr>
    </w:p>
    <w:p w14:paraId="714FFC60" w14:textId="5BE46460" w:rsidR="00FC509B" w:rsidRPr="00DA6E99" w:rsidRDefault="00C31400" w:rsidP="00604BFB">
      <w:pPr>
        <w:jc w:val="both"/>
        <w:rPr>
          <w:sz w:val="18"/>
          <w:szCs w:val="18"/>
        </w:rPr>
      </w:pPr>
      <w:r>
        <w:rPr>
          <w:noProof/>
          <w:sz w:val="18"/>
        </w:rPr>
        <w:drawing>
          <wp:anchor distT="0" distB="0" distL="114300" distR="114300" simplePos="0" relativeHeight="251660288" behindDoc="1" locked="0" layoutInCell="1" allowOverlap="1" wp14:anchorId="2CEBE059" wp14:editId="63EB9463">
            <wp:simplePos x="0" y="0"/>
            <wp:positionH relativeFrom="margin">
              <wp:align>left</wp:align>
            </wp:positionH>
            <wp:positionV relativeFrom="paragraph">
              <wp:posOffset>244419</wp:posOffset>
            </wp:positionV>
            <wp:extent cx="1439545" cy="1439545"/>
            <wp:effectExtent l="0" t="0" r="8255" b="8255"/>
            <wp:wrapTight wrapText="bothSides">
              <wp:wrapPolygon edited="0">
                <wp:start x="8575" y="0"/>
                <wp:lineTo x="6003" y="572"/>
                <wp:lineTo x="286" y="3716"/>
                <wp:lineTo x="0" y="6003"/>
                <wp:lineTo x="0" y="13720"/>
                <wp:lineTo x="2573" y="18865"/>
                <wp:lineTo x="7432" y="21438"/>
                <wp:lineTo x="8861" y="21438"/>
                <wp:lineTo x="12577" y="21438"/>
                <wp:lineTo x="14006" y="21438"/>
                <wp:lineTo x="18865" y="18865"/>
                <wp:lineTo x="21438" y="13720"/>
                <wp:lineTo x="21438" y="8289"/>
                <wp:lineTo x="20295" y="3716"/>
                <wp:lineTo x="14864" y="572"/>
                <wp:lineTo x="12863" y="0"/>
                <wp:lineTo x="8575" y="0"/>
              </wp:wrapPolygon>
            </wp:wrapTight>
            <wp:docPr id="91687828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878285"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9545" cy="1439545"/>
                    </a:xfrm>
                    <a:prstGeom prst="rect">
                      <a:avLst/>
                    </a:prstGeom>
                  </pic:spPr>
                </pic:pic>
              </a:graphicData>
            </a:graphic>
            <wp14:sizeRelH relativeFrom="page">
              <wp14:pctWidth>0</wp14:pctWidth>
            </wp14:sizeRelH>
            <wp14:sizeRelV relativeFrom="page">
              <wp14:pctHeight>0</wp14:pctHeight>
            </wp14:sizeRelV>
          </wp:anchor>
        </w:drawing>
      </w:r>
    </w:p>
    <w:p w14:paraId="0ABF0459" w14:textId="022B8D9D" w:rsidR="00FC509B" w:rsidRPr="00D64F14" w:rsidRDefault="00FC509B" w:rsidP="00604BFB">
      <w:pPr>
        <w:jc w:val="both"/>
        <w:rPr>
          <w:sz w:val="18"/>
          <w:szCs w:val="18"/>
          <w:lang w:val="en-US"/>
        </w:rPr>
      </w:pPr>
    </w:p>
    <w:p w14:paraId="2CA1BF0B" w14:textId="65A84A68" w:rsidR="00604BFB" w:rsidRPr="00D64F14" w:rsidRDefault="00604BFB" w:rsidP="00604BFB">
      <w:pPr>
        <w:jc w:val="both"/>
        <w:rPr>
          <w:sz w:val="18"/>
          <w:szCs w:val="18"/>
          <w:lang w:val="en-US"/>
        </w:rPr>
      </w:pPr>
    </w:p>
    <w:p w14:paraId="2A70C204" w14:textId="7763CD4D" w:rsidR="008E63F5" w:rsidRPr="00DA6E99" w:rsidRDefault="00DA6E99" w:rsidP="008E7C16">
      <w:pPr>
        <w:jc w:val="both"/>
        <w:rPr>
          <w:sz w:val="18"/>
          <w:szCs w:val="18"/>
        </w:rPr>
      </w:pPr>
      <w:r>
        <w:rPr>
          <w:sz w:val="18"/>
        </w:rPr>
        <w:t>Fronius remporte l’or suite à l’évaluation d’</w:t>
      </w:r>
      <w:proofErr w:type="spellStart"/>
      <w:r>
        <w:rPr>
          <w:sz w:val="18"/>
        </w:rPr>
        <w:t>EcoVadis</w:t>
      </w:r>
      <w:proofErr w:type="spellEnd"/>
      <w:r>
        <w:rPr>
          <w:sz w:val="18"/>
        </w:rPr>
        <w:t xml:space="preserve">. </w:t>
      </w:r>
    </w:p>
    <w:p w14:paraId="352AB9E3" w14:textId="77777777" w:rsidR="007F30B2" w:rsidRDefault="007F30B2" w:rsidP="008E7C16">
      <w:pPr>
        <w:jc w:val="both"/>
        <w:rPr>
          <w:sz w:val="18"/>
          <w:szCs w:val="18"/>
          <w:lang w:val="en-US"/>
        </w:rPr>
      </w:pPr>
    </w:p>
    <w:p w14:paraId="75FDC95D" w14:textId="77777777" w:rsidR="00DA6E99" w:rsidRDefault="00DA6E99" w:rsidP="008E7C16">
      <w:pPr>
        <w:jc w:val="both"/>
        <w:rPr>
          <w:sz w:val="18"/>
          <w:szCs w:val="18"/>
          <w:lang w:val="en-US"/>
        </w:rPr>
      </w:pPr>
    </w:p>
    <w:p w14:paraId="0081BF9D" w14:textId="77777777" w:rsidR="00D2357D" w:rsidRDefault="00D2357D" w:rsidP="00D2357D">
      <w:pPr>
        <w:spacing w:after="0" w:line="240" w:lineRule="auto"/>
        <w:rPr>
          <w:bCs/>
          <w:sz w:val="20"/>
          <w:u w:val="single"/>
        </w:rPr>
      </w:pPr>
    </w:p>
    <w:p w14:paraId="3CBBE60B" w14:textId="77777777" w:rsidR="003A31FA" w:rsidRDefault="003A31FA" w:rsidP="00D2357D">
      <w:pPr>
        <w:spacing w:after="0" w:line="240" w:lineRule="auto"/>
        <w:rPr>
          <w:bCs/>
          <w:sz w:val="20"/>
          <w:u w:val="single"/>
        </w:rPr>
      </w:pPr>
    </w:p>
    <w:p w14:paraId="6188CECD" w14:textId="77777777" w:rsidR="001415ED" w:rsidRPr="0011132A" w:rsidRDefault="001415ED" w:rsidP="001415ED">
      <w:pPr>
        <w:rPr>
          <w:i/>
          <w:sz w:val="18"/>
          <w:lang w:val="en-US"/>
        </w:rPr>
      </w:pPr>
      <w:proofErr w:type="spellStart"/>
      <w:r w:rsidRPr="0011132A">
        <w:rPr>
          <w:i/>
          <w:sz w:val="18"/>
          <w:lang w:val="en-US"/>
        </w:rPr>
        <w:t>Crédits</w:t>
      </w:r>
      <w:proofErr w:type="spellEnd"/>
      <w:r w:rsidRPr="0011132A">
        <w:rPr>
          <w:i/>
          <w:sz w:val="18"/>
          <w:lang w:val="en-US"/>
        </w:rPr>
        <w:t xml:space="preserve"> </w:t>
      </w:r>
      <w:proofErr w:type="spellStart"/>
      <w:r w:rsidRPr="0011132A">
        <w:rPr>
          <w:i/>
          <w:sz w:val="18"/>
          <w:lang w:val="en-US"/>
        </w:rPr>
        <w:t>photographiques</w:t>
      </w:r>
      <w:proofErr w:type="spellEnd"/>
      <w:r w:rsidRPr="0011132A">
        <w:rPr>
          <w:i/>
          <w:sz w:val="18"/>
          <w:lang w:val="en-US"/>
        </w:rPr>
        <w:t> : Fronius International GmbH, publication libre de droits</w:t>
      </w:r>
    </w:p>
    <w:p w14:paraId="19F98CE6" w14:textId="77777777" w:rsidR="003A31FA" w:rsidRDefault="003A31FA" w:rsidP="00D2357D">
      <w:pPr>
        <w:spacing w:after="0" w:line="240" w:lineRule="auto"/>
        <w:rPr>
          <w:bCs/>
          <w:sz w:val="20"/>
          <w:u w:val="single"/>
        </w:rPr>
      </w:pPr>
    </w:p>
    <w:p w14:paraId="116D491D" w14:textId="77777777" w:rsidR="003A31FA" w:rsidRDefault="003A31FA" w:rsidP="00D2357D">
      <w:pPr>
        <w:spacing w:after="0" w:line="240" w:lineRule="auto"/>
        <w:rPr>
          <w:bCs/>
          <w:sz w:val="20"/>
          <w:u w:val="single"/>
        </w:rPr>
      </w:pPr>
    </w:p>
    <w:p w14:paraId="6C1915AB" w14:textId="159F0AC8" w:rsidR="00D2357D" w:rsidRPr="003A31FA" w:rsidRDefault="00D2357D" w:rsidP="00D2357D">
      <w:pPr>
        <w:spacing w:after="0" w:line="240" w:lineRule="auto"/>
        <w:rPr>
          <w:rFonts w:cs="Noto Sans"/>
          <w:bCs/>
          <w:sz w:val="20"/>
          <w:szCs w:val="20"/>
          <w:u w:val="single"/>
        </w:rPr>
      </w:pPr>
      <w:r w:rsidRPr="003A31FA">
        <w:rPr>
          <w:rFonts w:cs="Noto Sans"/>
          <w:bCs/>
          <w:sz w:val="20"/>
          <w:szCs w:val="20"/>
          <w:u w:val="single"/>
        </w:rPr>
        <w:t>Nous sommes Fronius.</w:t>
      </w:r>
    </w:p>
    <w:p w14:paraId="19612D8C" w14:textId="77777777" w:rsidR="00D2357D" w:rsidRPr="003A31FA" w:rsidRDefault="00D2357D" w:rsidP="00D2357D">
      <w:pPr>
        <w:spacing w:after="0" w:line="240" w:lineRule="auto"/>
        <w:rPr>
          <w:rFonts w:cs="Noto Sans"/>
          <w:sz w:val="20"/>
          <w:szCs w:val="20"/>
        </w:rPr>
      </w:pPr>
      <w:r w:rsidRPr="003A31FA">
        <w:rPr>
          <w:rFonts w:cs="Noto Sans"/>
          <w:sz w:val="20"/>
          <w:szCs w:val="20"/>
        </w:rPr>
        <w:t>Plus de 8 000 collaboratrices et collaborateurs répartis dans le monde, 87 % du chiffre d’affaires exporté à l’heure actuelle et 1 446 brevets actifs : voilà ce que nous sommes, ce qu’est Fronius. Fondée en 1945 en tant qu’entreprise régionale unipersonnelle, Fronius compte aujourd’hui parmi les acteurs mondiaux, comme en attestent nos 37 filiales ainsi que notre réseau de partenaires commerciaux dans plus de 60 pays. Notre cœur n’a pourtant pas changé : nous sommes encore et toujours une entreprise familiale autrichienne, qui s’intéresse au photovoltaïque ainsi qu’aux technologies de soudage et de charge de batterie. Nous développons depuis lors des produits et solutions pour un avenir de qualité et proposons à notre clientèle des offres tout-en-un : de la planification préalable et des conseils au service de réparation adapté aux besoins, en passant par la surveillance continue. Nous sommes innovants. Nous sommes curieux. Nous sommes Fronius.</w:t>
      </w:r>
    </w:p>
    <w:p w14:paraId="058E8162" w14:textId="77777777" w:rsidR="00D2357D" w:rsidRPr="003A31FA" w:rsidRDefault="00D2357D" w:rsidP="00D2357D">
      <w:pPr>
        <w:spacing w:after="0"/>
        <w:rPr>
          <w:rFonts w:cs="Noto Sans"/>
          <w:b/>
          <w:color w:val="000000"/>
          <w:sz w:val="20"/>
          <w:szCs w:val="20"/>
        </w:rPr>
      </w:pPr>
    </w:p>
    <w:p w14:paraId="504648E5" w14:textId="77777777" w:rsidR="003A31FA" w:rsidRPr="003A31FA" w:rsidRDefault="003A31FA" w:rsidP="00D2357D">
      <w:pPr>
        <w:spacing w:after="0"/>
        <w:rPr>
          <w:rFonts w:cs="Noto Sans"/>
          <w:bCs/>
          <w:color w:val="000000"/>
          <w:sz w:val="20"/>
          <w:szCs w:val="20"/>
          <w:u w:val="single"/>
        </w:rPr>
      </w:pPr>
    </w:p>
    <w:p w14:paraId="1E2868BC" w14:textId="77777777" w:rsidR="003A31FA" w:rsidRPr="003A31FA" w:rsidRDefault="003A31FA" w:rsidP="00D2357D">
      <w:pPr>
        <w:spacing w:after="0"/>
        <w:rPr>
          <w:rFonts w:cs="Noto Sans"/>
          <w:bCs/>
          <w:color w:val="000000"/>
          <w:sz w:val="20"/>
          <w:szCs w:val="20"/>
          <w:u w:val="single"/>
        </w:rPr>
      </w:pPr>
    </w:p>
    <w:p w14:paraId="2836FF38" w14:textId="77777777" w:rsidR="003A31FA" w:rsidRPr="003A31FA" w:rsidRDefault="003A31FA" w:rsidP="00D2357D">
      <w:pPr>
        <w:spacing w:after="0"/>
        <w:rPr>
          <w:rFonts w:cs="Noto Sans"/>
          <w:bCs/>
          <w:color w:val="000000"/>
          <w:sz w:val="20"/>
          <w:szCs w:val="20"/>
          <w:u w:val="single"/>
        </w:rPr>
      </w:pPr>
    </w:p>
    <w:p w14:paraId="0537735B" w14:textId="77777777" w:rsidR="003A31FA" w:rsidRPr="003A31FA" w:rsidRDefault="003A31FA" w:rsidP="00D2357D">
      <w:pPr>
        <w:spacing w:after="0"/>
        <w:rPr>
          <w:rFonts w:cs="Noto Sans"/>
          <w:bCs/>
          <w:color w:val="000000"/>
          <w:sz w:val="20"/>
          <w:szCs w:val="20"/>
          <w:u w:val="single"/>
        </w:rPr>
      </w:pPr>
    </w:p>
    <w:p w14:paraId="3362515F" w14:textId="77777777" w:rsidR="003A31FA" w:rsidRPr="003A31FA" w:rsidRDefault="003A31FA" w:rsidP="00D2357D">
      <w:pPr>
        <w:spacing w:after="0"/>
        <w:rPr>
          <w:rFonts w:cs="Noto Sans"/>
          <w:bCs/>
          <w:color w:val="000000"/>
          <w:sz w:val="20"/>
          <w:szCs w:val="20"/>
          <w:u w:val="single"/>
        </w:rPr>
      </w:pPr>
    </w:p>
    <w:p w14:paraId="33BDCAC7" w14:textId="3B51276D" w:rsidR="00D2357D" w:rsidRPr="003A31FA" w:rsidRDefault="00D2357D" w:rsidP="00D2357D">
      <w:pPr>
        <w:spacing w:after="0"/>
        <w:rPr>
          <w:rFonts w:cs="Noto Sans"/>
          <w:bCs/>
          <w:color w:val="000000"/>
          <w:sz w:val="20"/>
          <w:szCs w:val="20"/>
          <w:u w:val="single"/>
        </w:rPr>
      </w:pPr>
      <w:r w:rsidRPr="003A31FA">
        <w:rPr>
          <w:rFonts w:cs="Noto Sans"/>
          <w:bCs/>
          <w:color w:val="000000"/>
          <w:sz w:val="20"/>
          <w:szCs w:val="20"/>
          <w:u w:val="single"/>
        </w:rPr>
        <w:t xml:space="preserve">Nous sommes </w:t>
      </w:r>
      <w:proofErr w:type="spellStart"/>
      <w:r w:rsidRPr="003A31FA">
        <w:rPr>
          <w:rFonts w:cs="Noto Sans"/>
          <w:bCs/>
          <w:color w:val="000000"/>
          <w:sz w:val="20"/>
          <w:szCs w:val="20"/>
          <w:u w:val="single"/>
        </w:rPr>
        <w:t>Perfect</w:t>
      </w:r>
      <w:proofErr w:type="spellEnd"/>
      <w:r w:rsidRPr="003A31FA">
        <w:rPr>
          <w:rFonts w:cs="Noto Sans"/>
          <w:bCs/>
          <w:color w:val="000000"/>
          <w:sz w:val="20"/>
          <w:szCs w:val="20"/>
          <w:u w:val="single"/>
        </w:rPr>
        <w:t xml:space="preserve"> Welding.</w:t>
      </w:r>
    </w:p>
    <w:p w14:paraId="13190E96" w14:textId="77777777" w:rsidR="00D2357D" w:rsidRPr="003A31FA" w:rsidRDefault="00D2357D" w:rsidP="00D2357D">
      <w:pPr>
        <w:spacing w:after="0"/>
        <w:rPr>
          <w:rFonts w:cs="Noto Sans"/>
          <w:color w:val="000000"/>
          <w:sz w:val="20"/>
          <w:szCs w:val="20"/>
        </w:rPr>
      </w:pPr>
      <w:r w:rsidRPr="003A31FA">
        <w:rPr>
          <w:rFonts w:cs="Noto Sans"/>
          <w:color w:val="000000"/>
          <w:sz w:val="20"/>
          <w:szCs w:val="20"/>
        </w:rPr>
        <w:t xml:space="preserve">Stabilité d’arc électrique optimale, connaissance approfondie des clients, soif de progrès technique : cela représente ce que nous sommes, cela représente Fronius </w:t>
      </w:r>
      <w:proofErr w:type="spellStart"/>
      <w:r w:rsidRPr="003A31FA">
        <w:rPr>
          <w:rFonts w:cs="Noto Sans"/>
          <w:color w:val="000000"/>
          <w:sz w:val="20"/>
          <w:szCs w:val="20"/>
        </w:rPr>
        <w:t>Perfect</w:t>
      </w:r>
      <w:proofErr w:type="spellEnd"/>
      <w:r w:rsidRPr="003A31FA">
        <w:rPr>
          <w:rFonts w:cs="Noto Sans"/>
          <w:color w:val="000000"/>
          <w:sz w:val="20"/>
          <w:szCs w:val="20"/>
        </w:rPr>
        <w:t xml:space="preserve"> Welding. Nous sommes leader de l’innovation en matière de soudage à l’arc et leader mondial en soudage robotisé. Nous démontrons notre expertise dans des systèmes complets, automatisés et individuels, tout comme dans des solutions de soudage pour l’industrie 5.0. Des installations de soudage intuitives pour les applications de soudage manuelles, des accessoires de soudage innovants et des produits de protection garantissant la sécurité des utilisateurs viennent compléter notre gamme. En tant qu’entreprise internationale, nous misons sur le service régional : nos équipes sur place sont disponibles pour nos clients dans le monde entier. Grâce à nos technologies, nous posons des jalons pour l’avenir et associons les métaux, les secteurs et les différents acteurs.</w:t>
      </w:r>
    </w:p>
    <w:p w14:paraId="6D22F3F6" w14:textId="77777777" w:rsidR="00DA6E99" w:rsidRPr="003A31FA" w:rsidRDefault="00DA6E99" w:rsidP="008E7C16">
      <w:pPr>
        <w:jc w:val="both"/>
        <w:rPr>
          <w:rFonts w:cs="Noto Sans"/>
          <w:sz w:val="20"/>
          <w:szCs w:val="20"/>
          <w:lang w:val="en-US"/>
        </w:rPr>
      </w:pPr>
    </w:p>
    <w:p w14:paraId="00342F96" w14:textId="77777777" w:rsidR="00471BC9" w:rsidRPr="003A31FA" w:rsidRDefault="00471BC9" w:rsidP="00471BC9">
      <w:pPr>
        <w:spacing w:after="0" w:line="240" w:lineRule="auto"/>
        <w:jc w:val="both"/>
        <w:rPr>
          <w:rFonts w:cs="Noto Sans"/>
          <w:bCs/>
          <w:color w:val="000000"/>
          <w:sz w:val="20"/>
          <w:szCs w:val="20"/>
          <w:u w:val="single"/>
        </w:rPr>
      </w:pPr>
      <w:r w:rsidRPr="003A31FA">
        <w:rPr>
          <w:rFonts w:cs="Noto Sans"/>
          <w:bCs/>
          <w:color w:val="000000"/>
          <w:sz w:val="20"/>
          <w:szCs w:val="20"/>
          <w:u w:val="single"/>
        </w:rPr>
        <w:t>Business Unit Solar Energy</w:t>
      </w:r>
    </w:p>
    <w:p w14:paraId="52105B1E" w14:textId="47B62ACD" w:rsidR="00D2357D" w:rsidRPr="003A31FA" w:rsidRDefault="00471BC9" w:rsidP="00D2357D">
      <w:pPr>
        <w:rPr>
          <w:rFonts w:cs="Noto Sans"/>
          <w:sz w:val="20"/>
          <w:szCs w:val="20"/>
          <w:lang w:val="en-US"/>
        </w:rPr>
      </w:pPr>
      <w:proofErr w:type="spellStart"/>
      <w:r w:rsidRPr="003A31FA">
        <w:rPr>
          <w:rFonts w:cs="Noto Sans"/>
          <w:sz w:val="20"/>
          <w:szCs w:val="20"/>
          <w:lang w:val="en-US"/>
        </w:rPr>
        <w:t>Fondée</w:t>
      </w:r>
      <w:proofErr w:type="spellEnd"/>
      <w:r w:rsidRPr="003A31FA">
        <w:rPr>
          <w:rFonts w:cs="Noto Sans"/>
          <w:sz w:val="20"/>
          <w:szCs w:val="20"/>
          <w:lang w:val="en-US"/>
        </w:rPr>
        <w:t xml:space="preserve"> </w:t>
      </w:r>
      <w:proofErr w:type="spellStart"/>
      <w:r w:rsidRPr="003A31FA">
        <w:rPr>
          <w:rFonts w:cs="Noto Sans"/>
          <w:sz w:val="20"/>
          <w:szCs w:val="20"/>
          <w:lang w:val="en-US"/>
        </w:rPr>
        <w:t>en</w:t>
      </w:r>
      <w:proofErr w:type="spellEnd"/>
      <w:r w:rsidRPr="003A31FA">
        <w:rPr>
          <w:rFonts w:cs="Noto Sans"/>
          <w:sz w:val="20"/>
          <w:szCs w:val="20"/>
          <w:lang w:val="en-US"/>
        </w:rPr>
        <w:t xml:space="preserve"> 1992, la Business Unit Solar Energy </w:t>
      </w:r>
      <w:proofErr w:type="spellStart"/>
      <w:r w:rsidRPr="003A31FA">
        <w:rPr>
          <w:rFonts w:cs="Noto Sans"/>
          <w:sz w:val="20"/>
          <w:szCs w:val="20"/>
          <w:lang w:val="en-US"/>
        </w:rPr>
        <w:t>développe</w:t>
      </w:r>
      <w:proofErr w:type="spellEnd"/>
      <w:r w:rsidRPr="003A31FA">
        <w:rPr>
          <w:rFonts w:cs="Noto Sans"/>
          <w:sz w:val="20"/>
          <w:szCs w:val="20"/>
          <w:lang w:val="en-US"/>
        </w:rPr>
        <w:t xml:space="preserve">, </w:t>
      </w:r>
      <w:proofErr w:type="spellStart"/>
      <w:r w:rsidRPr="003A31FA">
        <w:rPr>
          <w:rFonts w:cs="Noto Sans"/>
          <w:sz w:val="20"/>
          <w:szCs w:val="20"/>
          <w:lang w:val="en-US"/>
        </w:rPr>
        <w:t>en</w:t>
      </w:r>
      <w:proofErr w:type="spellEnd"/>
      <w:r w:rsidRPr="003A31FA">
        <w:rPr>
          <w:rFonts w:cs="Noto Sans"/>
          <w:sz w:val="20"/>
          <w:szCs w:val="20"/>
          <w:lang w:val="en-US"/>
        </w:rPr>
        <w:t xml:space="preserve"> </w:t>
      </w:r>
      <w:proofErr w:type="spellStart"/>
      <w:r w:rsidRPr="003A31FA">
        <w:rPr>
          <w:rFonts w:cs="Noto Sans"/>
          <w:sz w:val="20"/>
          <w:szCs w:val="20"/>
          <w:lang w:val="en-US"/>
        </w:rPr>
        <w:t>s’appuyant</w:t>
      </w:r>
      <w:proofErr w:type="spellEnd"/>
      <w:r w:rsidRPr="003A31FA">
        <w:rPr>
          <w:rFonts w:cs="Noto Sans"/>
          <w:sz w:val="20"/>
          <w:szCs w:val="20"/>
          <w:lang w:val="en-US"/>
        </w:rPr>
        <w:t xml:space="preserve"> sur le slogan « Energize your life », des solutions </w:t>
      </w:r>
      <w:proofErr w:type="spellStart"/>
      <w:r w:rsidRPr="003A31FA">
        <w:rPr>
          <w:rFonts w:cs="Noto Sans"/>
          <w:sz w:val="20"/>
          <w:szCs w:val="20"/>
          <w:lang w:val="en-US"/>
        </w:rPr>
        <w:t>innovantes</w:t>
      </w:r>
      <w:proofErr w:type="spellEnd"/>
      <w:r w:rsidRPr="003A31FA">
        <w:rPr>
          <w:rFonts w:cs="Noto Sans"/>
          <w:sz w:val="20"/>
          <w:szCs w:val="20"/>
          <w:lang w:val="en-US"/>
        </w:rPr>
        <w:t xml:space="preserve"> qui </w:t>
      </w:r>
      <w:proofErr w:type="spellStart"/>
      <w:r w:rsidRPr="003A31FA">
        <w:rPr>
          <w:rFonts w:cs="Noto Sans"/>
          <w:sz w:val="20"/>
          <w:szCs w:val="20"/>
          <w:lang w:val="en-US"/>
        </w:rPr>
        <w:t>permettent</w:t>
      </w:r>
      <w:proofErr w:type="spellEnd"/>
      <w:r w:rsidRPr="003A31FA">
        <w:rPr>
          <w:rFonts w:cs="Noto Sans"/>
          <w:sz w:val="20"/>
          <w:szCs w:val="20"/>
          <w:lang w:val="en-US"/>
        </w:rPr>
        <w:t xml:space="preserve"> de </w:t>
      </w:r>
      <w:proofErr w:type="spellStart"/>
      <w:r w:rsidRPr="003A31FA">
        <w:rPr>
          <w:rFonts w:cs="Noto Sans"/>
          <w:sz w:val="20"/>
          <w:szCs w:val="20"/>
          <w:lang w:val="en-US"/>
        </w:rPr>
        <w:t>produire</w:t>
      </w:r>
      <w:proofErr w:type="spellEnd"/>
      <w:r w:rsidRPr="003A31FA">
        <w:rPr>
          <w:rFonts w:cs="Noto Sans"/>
          <w:sz w:val="20"/>
          <w:szCs w:val="20"/>
          <w:lang w:val="en-US"/>
        </w:rPr>
        <w:t xml:space="preserve">, stocker, </w:t>
      </w:r>
      <w:proofErr w:type="spellStart"/>
      <w:r w:rsidRPr="003A31FA">
        <w:rPr>
          <w:rFonts w:cs="Noto Sans"/>
          <w:sz w:val="20"/>
          <w:szCs w:val="20"/>
          <w:lang w:val="en-US"/>
        </w:rPr>
        <w:t>distribuer</w:t>
      </w:r>
      <w:proofErr w:type="spellEnd"/>
      <w:r w:rsidRPr="003A31FA">
        <w:rPr>
          <w:rFonts w:cs="Noto Sans"/>
          <w:sz w:val="20"/>
          <w:szCs w:val="20"/>
          <w:lang w:val="en-US"/>
        </w:rPr>
        <w:t xml:space="preserve"> et </w:t>
      </w:r>
      <w:proofErr w:type="spellStart"/>
      <w:r w:rsidRPr="003A31FA">
        <w:rPr>
          <w:rFonts w:cs="Noto Sans"/>
          <w:sz w:val="20"/>
          <w:szCs w:val="20"/>
          <w:lang w:val="en-US"/>
        </w:rPr>
        <w:t>consommer</w:t>
      </w:r>
      <w:proofErr w:type="spellEnd"/>
      <w:r w:rsidRPr="003A31FA">
        <w:rPr>
          <w:rFonts w:cs="Noto Sans"/>
          <w:sz w:val="20"/>
          <w:szCs w:val="20"/>
          <w:lang w:val="en-US"/>
        </w:rPr>
        <w:t xml:space="preserve"> </w:t>
      </w:r>
      <w:proofErr w:type="spellStart"/>
      <w:r w:rsidRPr="003A31FA">
        <w:rPr>
          <w:rFonts w:cs="Noto Sans"/>
          <w:sz w:val="20"/>
          <w:szCs w:val="20"/>
          <w:lang w:val="en-US"/>
        </w:rPr>
        <w:t>l’énergie</w:t>
      </w:r>
      <w:proofErr w:type="spellEnd"/>
      <w:r w:rsidRPr="003A31FA">
        <w:rPr>
          <w:rFonts w:cs="Noto Sans"/>
          <w:sz w:val="20"/>
          <w:szCs w:val="20"/>
          <w:lang w:val="en-US"/>
        </w:rPr>
        <w:t xml:space="preserve"> </w:t>
      </w:r>
      <w:proofErr w:type="spellStart"/>
      <w:r w:rsidRPr="003A31FA">
        <w:rPr>
          <w:rFonts w:cs="Noto Sans"/>
          <w:sz w:val="20"/>
          <w:szCs w:val="20"/>
          <w:lang w:val="en-US"/>
        </w:rPr>
        <w:t>solaire</w:t>
      </w:r>
      <w:proofErr w:type="spellEnd"/>
      <w:r w:rsidRPr="003A31FA">
        <w:rPr>
          <w:rFonts w:cs="Noto Sans"/>
          <w:sz w:val="20"/>
          <w:szCs w:val="20"/>
          <w:lang w:val="en-US"/>
        </w:rPr>
        <w:t xml:space="preserve"> de façon rentable et </w:t>
      </w:r>
      <w:proofErr w:type="spellStart"/>
      <w:r w:rsidRPr="003A31FA">
        <w:rPr>
          <w:rFonts w:cs="Noto Sans"/>
          <w:sz w:val="20"/>
          <w:szCs w:val="20"/>
          <w:lang w:val="en-US"/>
        </w:rPr>
        <w:t>intelligente</w:t>
      </w:r>
      <w:proofErr w:type="spellEnd"/>
      <w:r w:rsidRPr="003A31FA">
        <w:rPr>
          <w:rFonts w:cs="Noto Sans"/>
          <w:sz w:val="20"/>
          <w:szCs w:val="20"/>
          <w:lang w:val="en-US"/>
        </w:rPr>
        <w:t xml:space="preserve">. </w:t>
      </w:r>
      <w:proofErr w:type="spellStart"/>
      <w:r w:rsidRPr="003A31FA">
        <w:rPr>
          <w:rFonts w:cs="Noto Sans"/>
          <w:sz w:val="20"/>
          <w:szCs w:val="20"/>
          <w:lang w:val="en-US"/>
        </w:rPr>
        <w:t>Pionnier</w:t>
      </w:r>
      <w:proofErr w:type="spellEnd"/>
      <w:r w:rsidRPr="003A31FA">
        <w:rPr>
          <w:rFonts w:cs="Noto Sans"/>
          <w:sz w:val="20"/>
          <w:szCs w:val="20"/>
          <w:lang w:val="en-US"/>
        </w:rPr>
        <w:t xml:space="preserve"> d’un avenir </w:t>
      </w:r>
      <w:proofErr w:type="spellStart"/>
      <w:r w:rsidRPr="003A31FA">
        <w:rPr>
          <w:rFonts w:cs="Noto Sans"/>
          <w:sz w:val="20"/>
          <w:szCs w:val="20"/>
          <w:lang w:val="en-US"/>
        </w:rPr>
        <w:t>digne</w:t>
      </w:r>
      <w:proofErr w:type="spellEnd"/>
      <w:r w:rsidRPr="003A31FA">
        <w:rPr>
          <w:rFonts w:cs="Noto Sans"/>
          <w:sz w:val="20"/>
          <w:szCs w:val="20"/>
          <w:lang w:val="en-US"/>
        </w:rPr>
        <w:t xml:space="preserve">, dans </w:t>
      </w:r>
      <w:proofErr w:type="spellStart"/>
      <w:r w:rsidRPr="003A31FA">
        <w:rPr>
          <w:rFonts w:cs="Noto Sans"/>
          <w:sz w:val="20"/>
          <w:szCs w:val="20"/>
          <w:lang w:val="en-US"/>
        </w:rPr>
        <w:t>lequel</w:t>
      </w:r>
      <w:proofErr w:type="spellEnd"/>
      <w:r w:rsidRPr="003A31FA">
        <w:rPr>
          <w:rFonts w:cs="Noto Sans"/>
          <w:sz w:val="20"/>
          <w:szCs w:val="20"/>
          <w:lang w:val="en-US"/>
        </w:rPr>
        <w:t xml:space="preserve"> les </w:t>
      </w:r>
      <w:proofErr w:type="spellStart"/>
      <w:r w:rsidRPr="003A31FA">
        <w:rPr>
          <w:rFonts w:cs="Noto Sans"/>
          <w:sz w:val="20"/>
          <w:szCs w:val="20"/>
          <w:lang w:val="en-US"/>
        </w:rPr>
        <w:t>énergies</w:t>
      </w:r>
      <w:proofErr w:type="spellEnd"/>
      <w:r w:rsidRPr="003A31FA">
        <w:rPr>
          <w:rFonts w:cs="Noto Sans"/>
          <w:sz w:val="20"/>
          <w:szCs w:val="20"/>
          <w:lang w:val="en-US"/>
        </w:rPr>
        <w:t xml:space="preserve"> </w:t>
      </w:r>
      <w:proofErr w:type="spellStart"/>
      <w:r w:rsidRPr="003A31FA">
        <w:rPr>
          <w:rFonts w:cs="Noto Sans"/>
          <w:sz w:val="20"/>
          <w:szCs w:val="20"/>
          <w:lang w:val="en-US"/>
        </w:rPr>
        <w:t>renouvelables</w:t>
      </w:r>
      <w:proofErr w:type="spellEnd"/>
      <w:r w:rsidRPr="003A31FA">
        <w:rPr>
          <w:rFonts w:cs="Noto Sans"/>
          <w:sz w:val="20"/>
          <w:szCs w:val="20"/>
          <w:lang w:val="en-US"/>
        </w:rPr>
        <w:t xml:space="preserve"> </w:t>
      </w:r>
      <w:proofErr w:type="spellStart"/>
      <w:r w:rsidRPr="003A31FA">
        <w:rPr>
          <w:rFonts w:cs="Noto Sans"/>
          <w:sz w:val="20"/>
          <w:szCs w:val="20"/>
          <w:lang w:val="en-US"/>
        </w:rPr>
        <w:t>couvriraient</w:t>
      </w:r>
      <w:proofErr w:type="spellEnd"/>
      <w:r w:rsidRPr="003A31FA">
        <w:rPr>
          <w:rFonts w:cs="Noto Sans"/>
          <w:sz w:val="20"/>
          <w:szCs w:val="20"/>
          <w:lang w:val="en-US"/>
        </w:rPr>
        <w:t xml:space="preserve"> la </w:t>
      </w:r>
      <w:proofErr w:type="spellStart"/>
      <w:r w:rsidRPr="003A31FA">
        <w:rPr>
          <w:rFonts w:cs="Noto Sans"/>
          <w:sz w:val="20"/>
          <w:szCs w:val="20"/>
          <w:lang w:val="en-US"/>
        </w:rPr>
        <w:t>totalité</w:t>
      </w:r>
      <w:proofErr w:type="spellEnd"/>
      <w:r w:rsidRPr="003A31FA">
        <w:rPr>
          <w:rFonts w:cs="Noto Sans"/>
          <w:sz w:val="20"/>
          <w:szCs w:val="20"/>
          <w:lang w:val="en-US"/>
        </w:rPr>
        <w:t xml:space="preserve"> du </w:t>
      </w:r>
      <w:proofErr w:type="spellStart"/>
      <w:r w:rsidRPr="003A31FA">
        <w:rPr>
          <w:rFonts w:cs="Noto Sans"/>
          <w:sz w:val="20"/>
          <w:szCs w:val="20"/>
          <w:lang w:val="en-US"/>
        </w:rPr>
        <w:t>besoin</w:t>
      </w:r>
      <w:proofErr w:type="spellEnd"/>
      <w:r w:rsidRPr="003A31FA">
        <w:rPr>
          <w:rFonts w:cs="Noto Sans"/>
          <w:sz w:val="20"/>
          <w:szCs w:val="20"/>
          <w:lang w:val="en-US"/>
        </w:rPr>
        <w:t xml:space="preserve"> </w:t>
      </w:r>
      <w:proofErr w:type="spellStart"/>
      <w:r w:rsidRPr="003A31FA">
        <w:rPr>
          <w:rFonts w:cs="Noto Sans"/>
          <w:sz w:val="20"/>
          <w:szCs w:val="20"/>
          <w:lang w:val="en-US"/>
        </w:rPr>
        <w:t>mondial</w:t>
      </w:r>
      <w:proofErr w:type="spellEnd"/>
      <w:r w:rsidRPr="003A31FA">
        <w:rPr>
          <w:rFonts w:cs="Noto Sans"/>
          <w:sz w:val="20"/>
          <w:szCs w:val="20"/>
          <w:lang w:val="en-US"/>
        </w:rPr>
        <w:t xml:space="preserve"> </w:t>
      </w:r>
      <w:proofErr w:type="spellStart"/>
      <w:r w:rsidRPr="003A31FA">
        <w:rPr>
          <w:rFonts w:cs="Noto Sans"/>
          <w:sz w:val="20"/>
          <w:szCs w:val="20"/>
          <w:lang w:val="en-US"/>
        </w:rPr>
        <w:t>en</w:t>
      </w:r>
      <w:proofErr w:type="spellEnd"/>
      <w:r w:rsidRPr="003A31FA">
        <w:rPr>
          <w:rFonts w:cs="Noto Sans"/>
          <w:sz w:val="20"/>
          <w:szCs w:val="20"/>
          <w:lang w:val="en-US"/>
        </w:rPr>
        <w:t xml:space="preserve"> </w:t>
      </w:r>
      <w:proofErr w:type="spellStart"/>
      <w:r w:rsidRPr="003A31FA">
        <w:rPr>
          <w:rFonts w:cs="Noto Sans"/>
          <w:sz w:val="20"/>
          <w:szCs w:val="20"/>
          <w:lang w:val="en-US"/>
        </w:rPr>
        <w:t>énergie</w:t>
      </w:r>
      <w:proofErr w:type="spellEnd"/>
      <w:r w:rsidRPr="003A31FA">
        <w:rPr>
          <w:rFonts w:cs="Noto Sans"/>
          <w:sz w:val="20"/>
          <w:szCs w:val="20"/>
          <w:lang w:val="en-US"/>
        </w:rPr>
        <w:t xml:space="preserve">, Fronius Solar Energy </w:t>
      </w:r>
      <w:proofErr w:type="spellStart"/>
      <w:r w:rsidRPr="003A31FA">
        <w:rPr>
          <w:rFonts w:cs="Noto Sans"/>
          <w:sz w:val="20"/>
          <w:szCs w:val="20"/>
          <w:lang w:val="en-US"/>
        </w:rPr>
        <w:t>permet</w:t>
      </w:r>
      <w:proofErr w:type="spellEnd"/>
      <w:r w:rsidRPr="003A31FA">
        <w:rPr>
          <w:rFonts w:cs="Noto Sans"/>
          <w:sz w:val="20"/>
          <w:szCs w:val="20"/>
          <w:lang w:val="en-US"/>
        </w:rPr>
        <w:t xml:space="preserve"> </w:t>
      </w:r>
      <w:proofErr w:type="spellStart"/>
      <w:r w:rsidRPr="003A31FA">
        <w:rPr>
          <w:rFonts w:cs="Noto Sans"/>
          <w:sz w:val="20"/>
          <w:szCs w:val="20"/>
          <w:lang w:val="en-US"/>
        </w:rPr>
        <w:t>d’utiliser</w:t>
      </w:r>
      <w:proofErr w:type="spellEnd"/>
      <w:r w:rsidRPr="003A31FA">
        <w:rPr>
          <w:rFonts w:cs="Noto Sans"/>
          <w:sz w:val="20"/>
          <w:szCs w:val="20"/>
          <w:lang w:val="en-US"/>
        </w:rPr>
        <w:t xml:space="preserve"> 24 </w:t>
      </w:r>
      <w:proofErr w:type="spellStart"/>
      <w:r w:rsidRPr="003A31FA">
        <w:rPr>
          <w:rFonts w:cs="Noto Sans"/>
          <w:sz w:val="20"/>
          <w:szCs w:val="20"/>
          <w:lang w:val="en-US"/>
        </w:rPr>
        <w:t>heures</w:t>
      </w:r>
      <w:proofErr w:type="spellEnd"/>
      <w:r w:rsidRPr="003A31FA">
        <w:rPr>
          <w:rFonts w:cs="Noto Sans"/>
          <w:sz w:val="20"/>
          <w:szCs w:val="20"/>
          <w:lang w:val="en-US"/>
        </w:rPr>
        <w:t xml:space="preserve"> de soleil. Nos solutions </w:t>
      </w:r>
      <w:proofErr w:type="spellStart"/>
      <w:r w:rsidRPr="003A31FA">
        <w:rPr>
          <w:rFonts w:cs="Noto Sans"/>
          <w:sz w:val="20"/>
          <w:szCs w:val="20"/>
          <w:lang w:val="en-US"/>
        </w:rPr>
        <w:t>sont</w:t>
      </w:r>
      <w:proofErr w:type="spellEnd"/>
      <w:r w:rsidRPr="003A31FA">
        <w:rPr>
          <w:rFonts w:cs="Noto Sans"/>
          <w:sz w:val="20"/>
          <w:szCs w:val="20"/>
          <w:lang w:val="en-US"/>
        </w:rPr>
        <w:t xml:space="preserve"> </w:t>
      </w:r>
      <w:proofErr w:type="spellStart"/>
      <w:r w:rsidRPr="003A31FA">
        <w:rPr>
          <w:rFonts w:cs="Noto Sans"/>
          <w:sz w:val="20"/>
          <w:szCs w:val="20"/>
          <w:lang w:val="en-US"/>
        </w:rPr>
        <w:t>développées</w:t>
      </w:r>
      <w:proofErr w:type="spellEnd"/>
      <w:r w:rsidRPr="003A31FA">
        <w:rPr>
          <w:rFonts w:cs="Noto Sans"/>
          <w:sz w:val="20"/>
          <w:szCs w:val="20"/>
          <w:lang w:val="en-US"/>
        </w:rPr>
        <w:t xml:space="preserve"> et </w:t>
      </w:r>
      <w:proofErr w:type="spellStart"/>
      <w:r w:rsidRPr="003A31FA">
        <w:rPr>
          <w:rFonts w:cs="Noto Sans"/>
          <w:sz w:val="20"/>
          <w:szCs w:val="20"/>
          <w:lang w:val="en-US"/>
        </w:rPr>
        <w:t>fabriquées</w:t>
      </w:r>
      <w:proofErr w:type="spellEnd"/>
      <w:r w:rsidRPr="003A31FA">
        <w:rPr>
          <w:rFonts w:cs="Noto Sans"/>
          <w:sz w:val="20"/>
          <w:szCs w:val="20"/>
          <w:lang w:val="en-US"/>
        </w:rPr>
        <w:t xml:space="preserve"> de manière durable </w:t>
      </w:r>
      <w:proofErr w:type="spellStart"/>
      <w:r w:rsidRPr="003A31FA">
        <w:rPr>
          <w:rFonts w:cs="Noto Sans"/>
          <w:sz w:val="20"/>
          <w:szCs w:val="20"/>
          <w:lang w:val="en-US"/>
        </w:rPr>
        <w:t>uniquement</w:t>
      </w:r>
      <w:proofErr w:type="spellEnd"/>
      <w:r w:rsidRPr="003A31FA">
        <w:rPr>
          <w:rFonts w:cs="Noto Sans"/>
          <w:sz w:val="20"/>
          <w:szCs w:val="20"/>
          <w:lang w:val="en-US"/>
        </w:rPr>
        <w:t xml:space="preserve"> </w:t>
      </w:r>
      <w:proofErr w:type="spellStart"/>
      <w:r w:rsidRPr="003A31FA">
        <w:rPr>
          <w:rFonts w:cs="Noto Sans"/>
          <w:sz w:val="20"/>
          <w:szCs w:val="20"/>
          <w:lang w:val="en-US"/>
        </w:rPr>
        <w:t>en</w:t>
      </w:r>
      <w:proofErr w:type="spellEnd"/>
      <w:r w:rsidRPr="003A31FA">
        <w:rPr>
          <w:rFonts w:cs="Noto Sans"/>
          <w:sz w:val="20"/>
          <w:szCs w:val="20"/>
          <w:lang w:val="en-US"/>
        </w:rPr>
        <w:t xml:space="preserve"> Europe, et </w:t>
      </w:r>
      <w:proofErr w:type="spellStart"/>
      <w:r w:rsidRPr="003A31FA">
        <w:rPr>
          <w:rFonts w:cs="Noto Sans"/>
          <w:sz w:val="20"/>
          <w:szCs w:val="20"/>
          <w:lang w:val="en-US"/>
        </w:rPr>
        <w:t>principalement</w:t>
      </w:r>
      <w:proofErr w:type="spellEnd"/>
      <w:r w:rsidRPr="003A31FA">
        <w:rPr>
          <w:rFonts w:cs="Noto Sans"/>
          <w:sz w:val="20"/>
          <w:szCs w:val="20"/>
          <w:lang w:val="en-US"/>
        </w:rPr>
        <w:t xml:space="preserve"> </w:t>
      </w:r>
      <w:proofErr w:type="spellStart"/>
      <w:r w:rsidRPr="003A31FA">
        <w:rPr>
          <w:rFonts w:cs="Noto Sans"/>
          <w:sz w:val="20"/>
          <w:szCs w:val="20"/>
          <w:lang w:val="en-US"/>
        </w:rPr>
        <w:t>en</w:t>
      </w:r>
      <w:proofErr w:type="spellEnd"/>
      <w:r w:rsidRPr="003A31FA">
        <w:rPr>
          <w:rFonts w:cs="Noto Sans"/>
          <w:sz w:val="20"/>
          <w:szCs w:val="20"/>
          <w:lang w:val="en-US"/>
        </w:rPr>
        <w:t xml:space="preserve"> </w:t>
      </w:r>
      <w:proofErr w:type="spellStart"/>
      <w:r w:rsidRPr="003A31FA">
        <w:rPr>
          <w:rFonts w:cs="Noto Sans"/>
          <w:sz w:val="20"/>
          <w:szCs w:val="20"/>
          <w:lang w:val="en-US"/>
        </w:rPr>
        <w:t>Autriche</w:t>
      </w:r>
      <w:proofErr w:type="spellEnd"/>
      <w:r w:rsidRPr="003A31FA">
        <w:rPr>
          <w:rFonts w:cs="Noto Sans"/>
          <w:sz w:val="20"/>
          <w:szCs w:val="20"/>
          <w:lang w:val="en-US"/>
        </w:rPr>
        <w:t>. Avec 26 </w:t>
      </w:r>
      <w:proofErr w:type="spellStart"/>
      <w:r w:rsidRPr="003A31FA">
        <w:rPr>
          <w:rFonts w:cs="Noto Sans"/>
          <w:sz w:val="20"/>
          <w:szCs w:val="20"/>
          <w:lang w:val="en-US"/>
        </w:rPr>
        <w:t>filiales</w:t>
      </w:r>
      <w:proofErr w:type="spellEnd"/>
      <w:r w:rsidRPr="003A31FA">
        <w:rPr>
          <w:rFonts w:cs="Noto Sans"/>
          <w:sz w:val="20"/>
          <w:szCs w:val="20"/>
          <w:lang w:val="en-US"/>
        </w:rPr>
        <w:t xml:space="preserve">, Fronius Solar Energy </w:t>
      </w:r>
      <w:proofErr w:type="spellStart"/>
      <w:r w:rsidRPr="003A31FA">
        <w:rPr>
          <w:rFonts w:cs="Noto Sans"/>
          <w:sz w:val="20"/>
          <w:szCs w:val="20"/>
          <w:lang w:val="en-US"/>
        </w:rPr>
        <w:t>est</w:t>
      </w:r>
      <w:proofErr w:type="spellEnd"/>
      <w:r w:rsidRPr="003A31FA">
        <w:rPr>
          <w:rFonts w:cs="Noto Sans"/>
          <w:sz w:val="20"/>
          <w:szCs w:val="20"/>
          <w:lang w:val="en-US"/>
        </w:rPr>
        <w:t xml:space="preserve"> </w:t>
      </w:r>
      <w:proofErr w:type="spellStart"/>
      <w:r w:rsidRPr="003A31FA">
        <w:rPr>
          <w:rFonts w:cs="Noto Sans"/>
          <w:sz w:val="20"/>
          <w:szCs w:val="20"/>
          <w:lang w:val="en-US"/>
        </w:rPr>
        <w:t>représentée</w:t>
      </w:r>
      <w:proofErr w:type="spellEnd"/>
      <w:r w:rsidRPr="003A31FA">
        <w:rPr>
          <w:rFonts w:cs="Noto Sans"/>
          <w:sz w:val="20"/>
          <w:szCs w:val="20"/>
          <w:lang w:val="en-US"/>
        </w:rPr>
        <w:t xml:space="preserve"> à </w:t>
      </w:r>
      <w:proofErr w:type="spellStart"/>
      <w:r w:rsidRPr="003A31FA">
        <w:rPr>
          <w:rFonts w:cs="Noto Sans"/>
          <w:sz w:val="20"/>
          <w:szCs w:val="20"/>
          <w:lang w:val="en-US"/>
        </w:rPr>
        <w:t>l’international</w:t>
      </w:r>
      <w:proofErr w:type="spellEnd"/>
      <w:r w:rsidRPr="003A31FA">
        <w:rPr>
          <w:rFonts w:cs="Noto Sans"/>
          <w:sz w:val="20"/>
          <w:szCs w:val="20"/>
          <w:lang w:val="en-US"/>
        </w:rPr>
        <w:t xml:space="preserve"> et </w:t>
      </w:r>
      <w:proofErr w:type="spellStart"/>
      <w:r w:rsidRPr="003A31FA">
        <w:rPr>
          <w:rFonts w:cs="Noto Sans"/>
          <w:sz w:val="20"/>
          <w:szCs w:val="20"/>
          <w:lang w:val="en-US"/>
        </w:rPr>
        <w:t>peut</w:t>
      </w:r>
      <w:proofErr w:type="spellEnd"/>
      <w:r w:rsidRPr="003A31FA">
        <w:rPr>
          <w:rFonts w:cs="Noto Sans"/>
          <w:sz w:val="20"/>
          <w:szCs w:val="20"/>
          <w:lang w:val="en-US"/>
        </w:rPr>
        <w:t xml:space="preserve"> se </w:t>
      </w:r>
      <w:proofErr w:type="spellStart"/>
      <w:r w:rsidRPr="003A31FA">
        <w:rPr>
          <w:rFonts w:cs="Noto Sans"/>
          <w:sz w:val="20"/>
          <w:szCs w:val="20"/>
          <w:lang w:val="en-US"/>
        </w:rPr>
        <w:t>féliciter</w:t>
      </w:r>
      <w:proofErr w:type="spellEnd"/>
      <w:r w:rsidRPr="003A31FA">
        <w:rPr>
          <w:rFonts w:cs="Noto Sans"/>
          <w:sz w:val="20"/>
          <w:szCs w:val="20"/>
          <w:lang w:val="en-US"/>
        </w:rPr>
        <w:t xml:space="preserve"> de disposer, à </w:t>
      </w:r>
      <w:proofErr w:type="spellStart"/>
      <w:r w:rsidRPr="003A31FA">
        <w:rPr>
          <w:rFonts w:cs="Noto Sans"/>
          <w:sz w:val="20"/>
          <w:szCs w:val="20"/>
          <w:lang w:val="en-US"/>
        </w:rPr>
        <w:t>ce</w:t>
      </w:r>
      <w:proofErr w:type="spellEnd"/>
      <w:r w:rsidRPr="003A31FA">
        <w:rPr>
          <w:rFonts w:cs="Noto Sans"/>
          <w:sz w:val="20"/>
          <w:szCs w:val="20"/>
          <w:lang w:val="en-US"/>
        </w:rPr>
        <w:t xml:space="preserve"> jour, </w:t>
      </w:r>
      <w:proofErr w:type="spellStart"/>
      <w:r w:rsidRPr="003A31FA">
        <w:rPr>
          <w:rFonts w:cs="Noto Sans"/>
          <w:sz w:val="20"/>
          <w:szCs w:val="20"/>
          <w:lang w:val="en-US"/>
        </w:rPr>
        <w:t>d’une</w:t>
      </w:r>
      <w:proofErr w:type="spellEnd"/>
      <w:r w:rsidRPr="003A31FA">
        <w:rPr>
          <w:rFonts w:cs="Noto Sans"/>
          <w:sz w:val="20"/>
          <w:szCs w:val="20"/>
          <w:lang w:val="en-US"/>
        </w:rPr>
        <w:t xml:space="preserve"> puissance </w:t>
      </w:r>
      <w:proofErr w:type="spellStart"/>
      <w:r w:rsidRPr="003A31FA">
        <w:rPr>
          <w:rFonts w:cs="Noto Sans"/>
          <w:sz w:val="20"/>
          <w:szCs w:val="20"/>
          <w:lang w:val="en-US"/>
        </w:rPr>
        <w:t>totale</w:t>
      </w:r>
      <w:proofErr w:type="spellEnd"/>
      <w:r w:rsidRPr="003A31FA">
        <w:rPr>
          <w:rFonts w:cs="Noto Sans"/>
          <w:sz w:val="20"/>
          <w:szCs w:val="20"/>
          <w:lang w:val="en-US"/>
        </w:rPr>
        <w:t xml:space="preserve"> de plus de 29 gigawatts </w:t>
      </w:r>
      <w:proofErr w:type="spellStart"/>
      <w:r w:rsidRPr="003A31FA">
        <w:rPr>
          <w:rFonts w:cs="Noto Sans"/>
          <w:sz w:val="20"/>
          <w:szCs w:val="20"/>
          <w:lang w:val="en-US"/>
        </w:rPr>
        <w:t>d’onduleurs</w:t>
      </w:r>
      <w:proofErr w:type="spellEnd"/>
      <w:r w:rsidRPr="003A31FA">
        <w:rPr>
          <w:rFonts w:cs="Noto Sans"/>
          <w:sz w:val="20"/>
          <w:szCs w:val="20"/>
          <w:lang w:val="en-US"/>
        </w:rPr>
        <w:t xml:space="preserve"> </w:t>
      </w:r>
      <w:proofErr w:type="spellStart"/>
      <w:r w:rsidRPr="003A31FA">
        <w:rPr>
          <w:rFonts w:cs="Noto Sans"/>
          <w:sz w:val="20"/>
          <w:szCs w:val="20"/>
          <w:lang w:val="en-US"/>
        </w:rPr>
        <w:t>installés</w:t>
      </w:r>
      <w:proofErr w:type="spellEnd"/>
      <w:r w:rsidRPr="003A31FA">
        <w:rPr>
          <w:rFonts w:cs="Noto Sans"/>
          <w:sz w:val="20"/>
          <w:szCs w:val="20"/>
          <w:lang w:val="en-US"/>
        </w:rPr>
        <w:t xml:space="preserve">. La distribution </w:t>
      </w:r>
      <w:proofErr w:type="spellStart"/>
      <w:r w:rsidRPr="003A31FA">
        <w:rPr>
          <w:rFonts w:cs="Noto Sans"/>
          <w:sz w:val="20"/>
          <w:szCs w:val="20"/>
          <w:lang w:val="en-US"/>
        </w:rPr>
        <w:t>est</w:t>
      </w:r>
      <w:proofErr w:type="spellEnd"/>
      <w:r w:rsidRPr="003A31FA">
        <w:rPr>
          <w:rFonts w:cs="Noto Sans"/>
          <w:sz w:val="20"/>
          <w:szCs w:val="20"/>
          <w:lang w:val="en-US"/>
        </w:rPr>
        <w:t xml:space="preserve"> </w:t>
      </w:r>
      <w:proofErr w:type="spellStart"/>
      <w:r w:rsidRPr="003A31FA">
        <w:rPr>
          <w:rFonts w:cs="Noto Sans"/>
          <w:sz w:val="20"/>
          <w:szCs w:val="20"/>
          <w:lang w:val="en-US"/>
        </w:rPr>
        <w:t>assurée</w:t>
      </w:r>
      <w:proofErr w:type="spellEnd"/>
      <w:r w:rsidRPr="003A31FA">
        <w:rPr>
          <w:rFonts w:cs="Noto Sans"/>
          <w:sz w:val="20"/>
          <w:szCs w:val="20"/>
          <w:lang w:val="en-US"/>
        </w:rPr>
        <w:t xml:space="preserve"> via un </w:t>
      </w:r>
      <w:proofErr w:type="spellStart"/>
      <w:r w:rsidRPr="003A31FA">
        <w:rPr>
          <w:rFonts w:cs="Noto Sans"/>
          <w:sz w:val="20"/>
          <w:szCs w:val="20"/>
          <w:lang w:val="en-US"/>
        </w:rPr>
        <w:t>réseau</w:t>
      </w:r>
      <w:proofErr w:type="spellEnd"/>
      <w:r w:rsidRPr="003A31FA">
        <w:rPr>
          <w:rFonts w:cs="Noto Sans"/>
          <w:sz w:val="20"/>
          <w:szCs w:val="20"/>
          <w:lang w:val="en-US"/>
        </w:rPr>
        <w:t xml:space="preserve"> </w:t>
      </w:r>
      <w:proofErr w:type="spellStart"/>
      <w:r w:rsidRPr="003A31FA">
        <w:rPr>
          <w:rFonts w:cs="Noto Sans"/>
          <w:sz w:val="20"/>
          <w:szCs w:val="20"/>
          <w:lang w:val="en-US"/>
        </w:rPr>
        <w:t>mondial</w:t>
      </w:r>
      <w:proofErr w:type="spellEnd"/>
      <w:r w:rsidRPr="003A31FA">
        <w:rPr>
          <w:rFonts w:cs="Noto Sans"/>
          <w:sz w:val="20"/>
          <w:szCs w:val="20"/>
          <w:lang w:val="en-US"/>
        </w:rPr>
        <w:t xml:space="preserve"> de </w:t>
      </w:r>
      <w:proofErr w:type="spellStart"/>
      <w:r w:rsidRPr="003A31FA">
        <w:rPr>
          <w:rFonts w:cs="Noto Sans"/>
          <w:sz w:val="20"/>
          <w:szCs w:val="20"/>
          <w:lang w:val="en-US"/>
        </w:rPr>
        <w:t>partenaires</w:t>
      </w:r>
      <w:proofErr w:type="spellEnd"/>
      <w:r w:rsidRPr="003A31FA">
        <w:rPr>
          <w:rFonts w:cs="Noto Sans"/>
          <w:sz w:val="20"/>
          <w:szCs w:val="20"/>
          <w:lang w:val="en-US"/>
        </w:rPr>
        <w:t xml:space="preserve"> </w:t>
      </w:r>
      <w:proofErr w:type="spellStart"/>
      <w:r w:rsidRPr="003A31FA">
        <w:rPr>
          <w:rFonts w:cs="Noto Sans"/>
          <w:sz w:val="20"/>
          <w:szCs w:val="20"/>
          <w:lang w:val="en-US"/>
        </w:rPr>
        <w:t>commerciaux</w:t>
      </w:r>
      <w:proofErr w:type="spellEnd"/>
      <w:r w:rsidRPr="003A31FA">
        <w:rPr>
          <w:rFonts w:cs="Noto Sans"/>
          <w:sz w:val="20"/>
          <w:szCs w:val="20"/>
          <w:lang w:val="en-US"/>
        </w:rPr>
        <w:t xml:space="preserve"> et </w:t>
      </w:r>
      <w:proofErr w:type="spellStart"/>
      <w:r w:rsidRPr="003A31FA">
        <w:rPr>
          <w:rFonts w:cs="Noto Sans"/>
          <w:sz w:val="20"/>
          <w:szCs w:val="20"/>
          <w:lang w:val="en-US"/>
        </w:rPr>
        <w:t>d’installateurs</w:t>
      </w:r>
      <w:proofErr w:type="spellEnd"/>
      <w:r w:rsidRPr="003A31FA">
        <w:rPr>
          <w:rFonts w:cs="Noto Sans"/>
          <w:sz w:val="20"/>
          <w:szCs w:val="20"/>
          <w:lang w:val="en-US"/>
        </w:rPr>
        <w:t xml:space="preserve"> Fronius Service Partner </w:t>
      </w:r>
      <w:proofErr w:type="spellStart"/>
      <w:r w:rsidRPr="003A31FA">
        <w:rPr>
          <w:rFonts w:cs="Noto Sans"/>
          <w:sz w:val="20"/>
          <w:szCs w:val="20"/>
          <w:lang w:val="en-US"/>
        </w:rPr>
        <w:t>formés</w:t>
      </w:r>
      <w:proofErr w:type="spellEnd"/>
      <w:r w:rsidRPr="003A31FA">
        <w:rPr>
          <w:rFonts w:cs="Noto Sans"/>
          <w:sz w:val="20"/>
          <w:szCs w:val="20"/>
          <w:lang w:val="en-US"/>
        </w:rPr>
        <w:t xml:space="preserve"> et </w:t>
      </w:r>
      <w:proofErr w:type="spellStart"/>
      <w:r w:rsidRPr="003A31FA">
        <w:rPr>
          <w:rFonts w:cs="Noto Sans"/>
          <w:sz w:val="20"/>
          <w:szCs w:val="20"/>
          <w:lang w:val="en-US"/>
        </w:rPr>
        <w:t>accrédités</w:t>
      </w:r>
      <w:proofErr w:type="spellEnd"/>
      <w:r w:rsidRPr="003A31FA">
        <w:rPr>
          <w:rFonts w:cs="Noto Sans"/>
          <w:sz w:val="20"/>
          <w:szCs w:val="20"/>
          <w:lang w:val="en-US"/>
        </w:rPr>
        <w:t>.</w:t>
      </w:r>
    </w:p>
    <w:p w14:paraId="18E4639C" w14:textId="77777777" w:rsidR="00D2357D" w:rsidRPr="003A31FA" w:rsidRDefault="00D2357D" w:rsidP="00D2357D">
      <w:pPr>
        <w:pStyle w:val="KeinLeerraum"/>
        <w:rPr>
          <w:rFonts w:cs="Noto Sans"/>
          <w:bCs/>
          <w:sz w:val="20"/>
          <w:szCs w:val="20"/>
          <w:u w:val="single"/>
          <w:lang w:val="en-US"/>
        </w:rPr>
      </w:pPr>
      <w:bookmarkStart w:id="0" w:name="_Hlk150330320"/>
    </w:p>
    <w:p w14:paraId="5AE71BF0" w14:textId="77777777" w:rsidR="00D2357D" w:rsidRPr="003A31FA" w:rsidRDefault="00D2357D" w:rsidP="00D2357D">
      <w:pPr>
        <w:pStyle w:val="KeinLeerraum"/>
        <w:rPr>
          <w:rFonts w:cs="Noto Sans"/>
          <w:bCs/>
          <w:sz w:val="20"/>
          <w:szCs w:val="20"/>
          <w:u w:val="single"/>
          <w:lang w:val="en-US"/>
        </w:rPr>
      </w:pPr>
    </w:p>
    <w:p w14:paraId="5E107FC4" w14:textId="77777777" w:rsidR="00D2357D" w:rsidRPr="003A31FA" w:rsidRDefault="00D2357D" w:rsidP="00D2357D">
      <w:pPr>
        <w:pStyle w:val="KeinLeerraum"/>
        <w:rPr>
          <w:rFonts w:cs="Noto Sans"/>
          <w:bCs/>
          <w:noProof/>
          <w:color w:val="000000"/>
          <w:sz w:val="20"/>
          <w:szCs w:val="20"/>
          <w:lang w:val="en-US"/>
        </w:rPr>
      </w:pPr>
      <w:r w:rsidRPr="003A31FA">
        <w:rPr>
          <w:rFonts w:cs="Noto Sans"/>
          <w:bCs/>
          <w:sz w:val="20"/>
          <w:szCs w:val="20"/>
          <w:u w:val="single"/>
          <w:lang w:val="en-US"/>
        </w:rPr>
        <w:t xml:space="preserve">Pour </w:t>
      </w:r>
      <w:proofErr w:type="spellStart"/>
      <w:r w:rsidRPr="003A31FA">
        <w:rPr>
          <w:rFonts w:cs="Noto Sans"/>
          <w:bCs/>
          <w:sz w:val="20"/>
          <w:szCs w:val="20"/>
          <w:u w:val="single"/>
          <w:lang w:val="en-US"/>
        </w:rPr>
        <w:t>toute</w:t>
      </w:r>
      <w:proofErr w:type="spellEnd"/>
      <w:r w:rsidRPr="003A31FA">
        <w:rPr>
          <w:rFonts w:cs="Noto Sans"/>
          <w:bCs/>
          <w:sz w:val="20"/>
          <w:szCs w:val="20"/>
          <w:u w:val="single"/>
          <w:lang w:val="en-US"/>
        </w:rPr>
        <w:t xml:space="preserve"> </w:t>
      </w:r>
      <w:proofErr w:type="spellStart"/>
      <w:r w:rsidRPr="003A31FA">
        <w:rPr>
          <w:rFonts w:cs="Noto Sans"/>
          <w:bCs/>
          <w:sz w:val="20"/>
          <w:szCs w:val="20"/>
          <w:u w:val="single"/>
          <w:lang w:val="en-US"/>
        </w:rPr>
        <w:t>autre</w:t>
      </w:r>
      <w:proofErr w:type="spellEnd"/>
      <w:r w:rsidRPr="003A31FA">
        <w:rPr>
          <w:rFonts w:cs="Noto Sans"/>
          <w:bCs/>
          <w:sz w:val="20"/>
          <w:szCs w:val="20"/>
          <w:u w:val="single"/>
          <w:lang w:val="en-US"/>
        </w:rPr>
        <w:t xml:space="preserve"> information, </w:t>
      </w:r>
      <w:proofErr w:type="spellStart"/>
      <w:r w:rsidRPr="003A31FA">
        <w:rPr>
          <w:rFonts w:cs="Noto Sans"/>
          <w:bCs/>
          <w:sz w:val="20"/>
          <w:szCs w:val="20"/>
          <w:u w:val="single"/>
          <w:lang w:val="en-US"/>
        </w:rPr>
        <w:t>veuillez</w:t>
      </w:r>
      <w:proofErr w:type="spellEnd"/>
      <w:r w:rsidRPr="003A31FA">
        <w:rPr>
          <w:rFonts w:cs="Noto Sans"/>
          <w:bCs/>
          <w:sz w:val="20"/>
          <w:szCs w:val="20"/>
          <w:u w:val="single"/>
          <w:lang w:val="en-US"/>
        </w:rPr>
        <w:t xml:space="preserve"> prendre contact avec :</w:t>
      </w:r>
      <w:r w:rsidRPr="003A31FA">
        <w:rPr>
          <w:rFonts w:cs="Noto Sans"/>
          <w:bCs/>
          <w:sz w:val="20"/>
          <w:szCs w:val="20"/>
          <w:u w:val="single"/>
          <w:lang w:val="en-US"/>
        </w:rPr>
        <w:br/>
      </w:r>
    </w:p>
    <w:p w14:paraId="203A434D" w14:textId="77777777" w:rsidR="003A31FA" w:rsidRPr="003A31FA" w:rsidRDefault="003A31FA" w:rsidP="003A31FA">
      <w:pPr>
        <w:pStyle w:val="Textkrper2"/>
        <w:spacing w:after="0" w:line="240" w:lineRule="auto"/>
        <w:ind w:right="29"/>
        <w:rPr>
          <w:rFonts w:ascii="Noto Sans" w:hAnsi="Noto Sans" w:cs="Noto Sans"/>
          <w:bCs/>
          <w:szCs w:val="20"/>
        </w:rPr>
      </w:pPr>
      <w:proofErr w:type="spellStart"/>
      <w:r w:rsidRPr="003A31FA">
        <w:rPr>
          <w:rFonts w:ascii="Noto Sans" w:hAnsi="Noto Sans" w:cs="Noto Sans"/>
          <w:bCs/>
          <w:szCs w:val="20"/>
          <w:u w:val="single"/>
        </w:rPr>
        <w:t>Perfect</w:t>
      </w:r>
      <w:proofErr w:type="spellEnd"/>
      <w:r w:rsidRPr="003A31FA">
        <w:rPr>
          <w:rFonts w:ascii="Noto Sans" w:hAnsi="Noto Sans" w:cs="Noto Sans"/>
          <w:bCs/>
          <w:szCs w:val="20"/>
          <w:u w:val="single"/>
        </w:rPr>
        <w:t xml:space="preserve"> </w:t>
      </w:r>
      <w:proofErr w:type="spellStart"/>
      <w:r w:rsidRPr="003A31FA">
        <w:rPr>
          <w:rFonts w:ascii="Noto Sans" w:hAnsi="Noto Sans" w:cs="Noto Sans"/>
          <w:bCs/>
          <w:szCs w:val="20"/>
          <w:u w:val="single"/>
        </w:rPr>
        <w:t>Charging</w:t>
      </w:r>
      <w:proofErr w:type="spellEnd"/>
    </w:p>
    <w:p w14:paraId="7634B5CA" w14:textId="77777777" w:rsidR="003A31FA" w:rsidRPr="003A31FA" w:rsidRDefault="003A31FA" w:rsidP="003A31FA">
      <w:pPr>
        <w:pStyle w:val="Textkrper2"/>
        <w:spacing w:after="0" w:line="240" w:lineRule="auto"/>
        <w:ind w:right="29"/>
        <w:rPr>
          <w:rFonts w:ascii="Noto Sans" w:hAnsi="Noto Sans" w:cs="Noto Sans"/>
          <w:bCs/>
          <w:szCs w:val="20"/>
          <w:u w:val="single"/>
        </w:rPr>
      </w:pPr>
      <w:r w:rsidRPr="003A31FA">
        <w:rPr>
          <w:rFonts w:ascii="Noto Sans" w:hAnsi="Noto Sans" w:cs="Noto Sans"/>
          <w:bCs/>
          <w:szCs w:val="20"/>
        </w:rPr>
        <w:t>Sonja Pointner, Tel.: +43 664 621 38 98</w:t>
      </w:r>
    </w:p>
    <w:p w14:paraId="5F2EF7E6" w14:textId="77777777" w:rsidR="003A31FA" w:rsidRPr="001415ED" w:rsidRDefault="003A31FA" w:rsidP="003A31FA">
      <w:pPr>
        <w:pStyle w:val="Textkrper2"/>
        <w:spacing w:after="0" w:line="240" w:lineRule="auto"/>
        <w:ind w:right="29"/>
        <w:rPr>
          <w:rFonts w:ascii="Noto Sans" w:hAnsi="Noto Sans" w:cs="Noto Sans"/>
          <w:bCs/>
          <w:szCs w:val="20"/>
          <w:u w:val="single"/>
          <w:lang w:val="en-US"/>
        </w:rPr>
      </w:pPr>
      <w:r w:rsidRPr="001415ED">
        <w:rPr>
          <w:rFonts w:ascii="Noto Sans" w:hAnsi="Noto Sans" w:cs="Noto Sans"/>
          <w:bCs/>
          <w:szCs w:val="20"/>
          <w:lang w:val="en-US"/>
        </w:rPr>
        <w:t>E-Mail:</w:t>
      </w:r>
      <w:r w:rsidRPr="001415ED">
        <w:rPr>
          <w:rFonts w:ascii="Noto Sans" w:hAnsi="Noto Sans" w:cs="Noto Sans"/>
          <w:bCs/>
          <w:szCs w:val="20"/>
          <w:u w:val="single"/>
          <w:lang w:val="en-US"/>
        </w:rPr>
        <w:t xml:space="preserve"> </w:t>
      </w:r>
      <w:hyperlink r:id="rId11" w:history="1">
        <w:r w:rsidRPr="001415ED">
          <w:rPr>
            <w:rStyle w:val="Hyperlink"/>
            <w:rFonts w:ascii="Noto Sans" w:hAnsi="Noto Sans" w:cs="Noto Sans"/>
            <w:bCs/>
            <w:szCs w:val="20"/>
            <w:lang w:val="en-US"/>
          </w:rPr>
          <w:t>pointner.sonja@fronius.com</w:t>
        </w:r>
      </w:hyperlink>
      <w:r w:rsidRPr="001415ED">
        <w:rPr>
          <w:rFonts w:ascii="Noto Sans" w:hAnsi="Noto Sans" w:cs="Noto Sans"/>
          <w:bCs/>
          <w:szCs w:val="20"/>
          <w:u w:val="single"/>
          <w:lang w:val="en-US"/>
        </w:rPr>
        <w:t xml:space="preserve"> </w:t>
      </w:r>
    </w:p>
    <w:p w14:paraId="27E91397" w14:textId="77777777" w:rsidR="003A31FA" w:rsidRPr="001415ED" w:rsidRDefault="003A31FA" w:rsidP="003A31FA">
      <w:pPr>
        <w:pStyle w:val="Textkrper2"/>
        <w:spacing w:after="0" w:line="240" w:lineRule="auto"/>
        <w:ind w:right="29"/>
        <w:rPr>
          <w:rFonts w:ascii="Noto Sans" w:hAnsi="Noto Sans" w:cs="Noto Sans"/>
          <w:bCs/>
          <w:szCs w:val="20"/>
          <w:u w:val="single"/>
          <w:lang w:val="en-US"/>
        </w:rPr>
      </w:pPr>
    </w:p>
    <w:p w14:paraId="33A143F3" w14:textId="77777777" w:rsidR="003A31FA" w:rsidRPr="003A31FA" w:rsidRDefault="003A31FA" w:rsidP="003A31FA">
      <w:pPr>
        <w:pStyle w:val="Textkrper2"/>
        <w:spacing w:after="0" w:line="240" w:lineRule="auto"/>
        <w:ind w:right="29"/>
        <w:rPr>
          <w:rFonts w:ascii="Noto Sans" w:hAnsi="Noto Sans" w:cs="Noto Sans"/>
          <w:bCs/>
          <w:szCs w:val="20"/>
          <w:u w:val="single"/>
        </w:rPr>
      </w:pPr>
      <w:proofErr w:type="spellStart"/>
      <w:r w:rsidRPr="003A31FA">
        <w:rPr>
          <w:rFonts w:ascii="Noto Sans" w:hAnsi="Noto Sans" w:cs="Noto Sans"/>
          <w:bCs/>
          <w:szCs w:val="20"/>
          <w:u w:val="single"/>
        </w:rPr>
        <w:t>Perfect</w:t>
      </w:r>
      <w:proofErr w:type="spellEnd"/>
      <w:r w:rsidRPr="003A31FA">
        <w:rPr>
          <w:rFonts w:ascii="Noto Sans" w:hAnsi="Noto Sans" w:cs="Noto Sans"/>
          <w:bCs/>
          <w:szCs w:val="20"/>
          <w:u w:val="single"/>
        </w:rPr>
        <w:t xml:space="preserve"> Welding</w:t>
      </w:r>
    </w:p>
    <w:p w14:paraId="4CB88EAE" w14:textId="77777777" w:rsidR="003A31FA" w:rsidRPr="001415ED" w:rsidRDefault="003A31FA" w:rsidP="003A31FA">
      <w:pPr>
        <w:rPr>
          <w:rFonts w:cs="Noto Sans"/>
          <w:sz w:val="20"/>
          <w:szCs w:val="20"/>
          <w:lang w:val="en-US" w:eastAsia="de-DE"/>
        </w:rPr>
      </w:pPr>
      <w:r w:rsidRPr="001415ED">
        <w:rPr>
          <w:rFonts w:cs="Noto Sans"/>
          <w:sz w:val="20"/>
          <w:szCs w:val="20"/>
          <w:lang w:val="en-US"/>
        </w:rPr>
        <w:t xml:space="preserve">Heidemarie Haslbauer, Tel.: +43 664 882 93 709 </w:t>
      </w:r>
      <w:r w:rsidRPr="001415ED">
        <w:rPr>
          <w:rFonts w:cs="Noto Sans"/>
          <w:sz w:val="20"/>
          <w:szCs w:val="20"/>
          <w:lang w:val="en-US"/>
        </w:rPr>
        <w:br/>
        <w:t xml:space="preserve">E-Mail: </w:t>
      </w:r>
      <w:hyperlink r:id="rId12" w:history="1">
        <w:r w:rsidRPr="001415ED">
          <w:rPr>
            <w:rStyle w:val="Hyperlink"/>
            <w:rFonts w:cs="Noto Sans"/>
            <w:sz w:val="20"/>
            <w:szCs w:val="20"/>
            <w:lang w:val="en-US"/>
          </w:rPr>
          <w:t>haslbauer.heidemarie@fronius.com</w:t>
        </w:r>
      </w:hyperlink>
    </w:p>
    <w:p w14:paraId="5F467509" w14:textId="77777777" w:rsidR="003A31FA" w:rsidRPr="003A31FA" w:rsidRDefault="003A31FA" w:rsidP="003A31FA">
      <w:pPr>
        <w:pStyle w:val="Textkrper2"/>
        <w:spacing w:after="0" w:line="240" w:lineRule="auto"/>
        <w:ind w:right="29"/>
        <w:rPr>
          <w:rFonts w:ascii="Noto Sans" w:eastAsiaTheme="majorEastAsia" w:hAnsi="Noto Sans" w:cs="Noto Sans"/>
          <w:iCs/>
          <w:color w:val="000000" w:themeColor="text1"/>
          <w:szCs w:val="20"/>
          <w:u w:val="single"/>
          <w:lang w:eastAsia="en-US"/>
        </w:rPr>
      </w:pPr>
      <w:r w:rsidRPr="003A31FA">
        <w:rPr>
          <w:rFonts w:ascii="Noto Sans" w:eastAsiaTheme="majorEastAsia" w:hAnsi="Noto Sans" w:cs="Noto Sans"/>
          <w:iCs/>
          <w:color w:val="000000" w:themeColor="text1"/>
          <w:szCs w:val="20"/>
          <w:u w:val="single"/>
          <w:lang w:eastAsia="en-US"/>
        </w:rPr>
        <w:t>Solar Energy</w:t>
      </w:r>
    </w:p>
    <w:p w14:paraId="2D04D394" w14:textId="77777777" w:rsidR="003A31FA" w:rsidRPr="001415ED" w:rsidRDefault="003A31FA" w:rsidP="003A31FA">
      <w:pPr>
        <w:pStyle w:val="Textkrper2"/>
        <w:spacing w:after="0" w:line="240" w:lineRule="auto"/>
        <w:ind w:right="29"/>
        <w:rPr>
          <w:rFonts w:ascii="Noto Sans" w:eastAsiaTheme="majorEastAsia" w:hAnsi="Noto Sans" w:cs="Noto Sans"/>
          <w:iCs/>
          <w:color w:val="000000" w:themeColor="text1"/>
          <w:szCs w:val="20"/>
          <w:lang w:val="en-US" w:eastAsia="en-US"/>
        </w:rPr>
      </w:pPr>
      <w:r w:rsidRPr="001415ED">
        <w:rPr>
          <w:rFonts w:ascii="Noto Sans" w:eastAsiaTheme="majorEastAsia" w:hAnsi="Noto Sans" w:cs="Noto Sans"/>
          <w:iCs/>
          <w:color w:val="000000" w:themeColor="text1"/>
          <w:szCs w:val="20"/>
          <w:lang w:val="en-US" w:eastAsia="en-US"/>
        </w:rPr>
        <w:t>Fabian Schwarz, Tel.: +43 664 885 36 765</w:t>
      </w:r>
    </w:p>
    <w:p w14:paraId="2D35B187" w14:textId="77777777" w:rsidR="003A31FA" w:rsidRPr="001415ED" w:rsidRDefault="003A31FA" w:rsidP="003A31FA">
      <w:pPr>
        <w:pStyle w:val="Textkrper2"/>
        <w:spacing w:after="0" w:line="240" w:lineRule="auto"/>
        <w:ind w:right="29"/>
        <w:rPr>
          <w:rFonts w:ascii="Noto Sans" w:eastAsiaTheme="majorEastAsia" w:hAnsi="Noto Sans" w:cs="Noto Sans"/>
          <w:iCs/>
          <w:color w:val="000000" w:themeColor="text1"/>
          <w:szCs w:val="20"/>
          <w:lang w:val="en-US" w:eastAsia="en-US"/>
        </w:rPr>
      </w:pPr>
      <w:r w:rsidRPr="001415ED">
        <w:rPr>
          <w:rFonts w:ascii="Noto Sans" w:eastAsiaTheme="majorEastAsia" w:hAnsi="Noto Sans" w:cs="Noto Sans"/>
          <w:iCs/>
          <w:color w:val="000000" w:themeColor="text1"/>
          <w:szCs w:val="20"/>
          <w:lang w:val="en-US" w:eastAsia="en-US"/>
        </w:rPr>
        <w:t xml:space="preserve">E-Mail: </w:t>
      </w:r>
      <w:hyperlink r:id="rId13" w:history="1">
        <w:r w:rsidRPr="001415ED">
          <w:rPr>
            <w:rStyle w:val="Hyperlink"/>
            <w:rFonts w:ascii="Noto Sans" w:eastAsiaTheme="majorEastAsia" w:hAnsi="Noto Sans" w:cs="Noto Sans"/>
            <w:iCs/>
            <w:szCs w:val="20"/>
            <w:lang w:val="en-US" w:eastAsia="en-US"/>
          </w:rPr>
          <w:t>schwarz.fabian@fronius.com</w:t>
        </w:r>
      </w:hyperlink>
      <w:r w:rsidRPr="001415ED">
        <w:rPr>
          <w:rFonts w:ascii="Noto Sans" w:eastAsiaTheme="majorEastAsia" w:hAnsi="Noto Sans" w:cs="Noto Sans"/>
          <w:iCs/>
          <w:color w:val="000000" w:themeColor="text1"/>
          <w:szCs w:val="20"/>
          <w:lang w:val="en-US" w:eastAsia="en-US"/>
        </w:rPr>
        <w:t xml:space="preserve"> </w:t>
      </w:r>
    </w:p>
    <w:p w14:paraId="3A80E87C" w14:textId="77777777" w:rsidR="00D2357D" w:rsidRPr="003A31FA" w:rsidRDefault="00D2357D" w:rsidP="00D2357D">
      <w:pPr>
        <w:pStyle w:val="Textkrper-Zeileneinzug"/>
        <w:spacing w:after="0"/>
        <w:ind w:left="0" w:right="-255" w:hanging="283"/>
        <w:rPr>
          <w:rFonts w:cs="Noto Sans"/>
          <w:i/>
          <w:noProof/>
          <w:szCs w:val="20"/>
          <w:lang w:val="es-ES"/>
        </w:rPr>
      </w:pPr>
    </w:p>
    <w:p w14:paraId="7E63C0F5" w14:textId="77777777" w:rsidR="00D2357D" w:rsidRPr="003A31FA" w:rsidRDefault="00D2357D" w:rsidP="00D2357D">
      <w:pPr>
        <w:pStyle w:val="Textkrper2"/>
        <w:spacing w:after="0" w:line="240" w:lineRule="auto"/>
        <w:ind w:right="29"/>
        <w:rPr>
          <w:rFonts w:ascii="Noto Sans" w:hAnsi="Noto Sans" w:cs="Noto Sans"/>
          <w:bCs/>
          <w:szCs w:val="20"/>
          <w:u w:val="single"/>
        </w:rPr>
      </w:pPr>
      <w:r w:rsidRPr="003A31FA">
        <w:rPr>
          <w:rFonts w:ascii="Noto Sans" w:hAnsi="Noto Sans" w:cs="Noto Sans"/>
          <w:bCs/>
          <w:szCs w:val="20"/>
          <w:u w:val="single"/>
        </w:rPr>
        <w:t>Veuillez envoyer un exemplaire justificatif à notre agence :</w:t>
      </w:r>
    </w:p>
    <w:p w14:paraId="53EE64C6" w14:textId="77777777" w:rsidR="00D2357D" w:rsidRPr="003A31FA" w:rsidRDefault="00D2357D" w:rsidP="00D2357D">
      <w:pPr>
        <w:pStyle w:val="Textkrper2"/>
        <w:spacing w:after="0" w:line="240" w:lineRule="auto"/>
        <w:ind w:right="29"/>
        <w:rPr>
          <w:rFonts w:ascii="Noto Sans" w:hAnsi="Noto Sans" w:cs="Noto Sans"/>
          <w:szCs w:val="20"/>
          <w:lang w:val="de-DE"/>
        </w:rPr>
      </w:pPr>
      <w:r w:rsidRPr="003A31FA">
        <w:rPr>
          <w:rFonts w:ascii="Noto Sans" w:hAnsi="Noto Sans" w:cs="Noto Sans"/>
          <w:szCs w:val="20"/>
          <w:lang w:val="de-DE"/>
        </w:rPr>
        <w:t xml:space="preserve">a1kommunikation Schweizer GmbH, </w:t>
      </w:r>
      <w:proofErr w:type="spellStart"/>
      <w:r w:rsidRPr="003A31FA">
        <w:rPr>
          <w:rFonts w:ascii="Noto Sans" w:hAnsi="Noto Sans" w:cs="Noto Sans"/>
          <w:szCs w:val="20"/>
          <w:lang w:val="de-DE"/>
        </w:rPr>
        <w:t>Mdm</w:t>
      </w:r>
      <w:proofErr w:type="spellEnd"/>
      <w:r w:rsidRPr="003A31FA">
        <w:rPr>
          <w:rFonts w:ascii="Noto Sans" w:hAnsi="Noto Sans" w:cs="Noto Sans"/>
          <w:szCs w:val="20"/>
          <w:lang w:val="de-DE"/>
        </w:rPr>
        <w:t>. Kirsten Ludwig,</w:t>
      </w:r>
    </w:p>
    <w:p w14:paraId="7B9CDDD0" w14:textId="77777777" w:rsidR="00D2357D" w:rsidRPr="003A31FA" w:rsidRDefault="00D2357D" w:rsidP="00D2357D">
      <w:pPr>
        <w:pStyle w:val="Textkrper2"/>
        <w:spacing w:after="0" w:line="240" w:lineRule="auto"/>
        <w:ind w:right="29"/>
        <w:rPr>
          <w:rFonts w:ascii="Noto Sans" w:hAnsi="Noto Sans" w:cs="Noto Sans"/>
          <w:szCs w:val="20"/>
          <w:lang w:val="de-DE"/>
        </w:rPr>
      </w:pPr>
      <w:r w:rsidRPr="003A31FA">
        <w:rPr>
          <w:rFonts w:ascii="Noto Sans" w:hAnsi="Noto Sans" w:cs="Noto Sans"/>
          <w:szCs w:val="20"/>
          <w:lang w:val="de-DE"/>
        </w:rPr>
        <w:t>Oberdorfstraße 31 A, 70794 Filderstadt, Deutschland</w:t>
      </w:r>
    </w:p>
    <w:p w14:paraId="6DB72ADC" w14:textId="4AC4D1C4" w:rsidR="00D2357D" w:rsidRPr="003A31FA" w:rsidRDefault="00D2357D" w:rsidP="003A31FA">
      <w:pPr>
        <w:rPr>
          <w:rFonts w:cs="Noto Sans"/>
          <w:sz w:val="20"/>
          <w:szCs w:val="20"/>
        </w:rPr>
      </w:pPr>
      <w:proofErr w:type="spellStart"/>
      <w:r w:rsidRPr="003A31FA">
        <w:rPr>
          <w:rFonts w:cs="Noto Sans"/>
          <w:sz w:val="20"/>
          <w:szCs w:val="20"/>
          <w:lang w:val="de-DE"/>
        </w:rPr>
        <w:t>tél</w:t>
      </w:r>
      <w:proofErr w:type="spellEnd"/>
      <w:r w:rsidRPr="003A31FA">
        <w:rPr>
          <w:rFonts w:cs="Noto Sans"/>
          <w:sz w:val="20"/>
          <w:szCs w:val="20"/>
          <w:lang w:val="de-DE"/>
        </w:rPr>
        <w:t xml:space="preserve"> : +49 0 711 9454161-20, </w:t>
      </w:r>
      <w:r w:rsidRPr="003A31FA">
        <w:rPr>
          <w:rFonts w:cs="Noto Sans"/>
          <w:sz w:val="20"/>
          <w:szCs w:val="20"/>
          <w:lang w:val="de-DE"/>
        </w:rPr>
        <w:br/>
      </w:r>
      <w:proofErr w:type="spellStart"/>
      <w:r w:rsidRPr="003A31FA">
        <w:rPr>
          <w:rFonts w:cs="Noto Sans"/>
          <w:sz w:val="20"/>
          <w:szCs w:val="20"/>
          <w:lang w:val="de-DE"/>
        </w:rPr>
        <w:t>e-mail</w:t>
      </w:r>
      <w:proofErr w:type="spellEnd"/>
      <w:r w:rsidRPr="003A31FA">
        <w:rPr>
          <w:rFonts w:cs="Noto Sans"/>
          <w:sz w:val="20"/>
          <w:szCs w:val="20"/>
          <w:lang w:val="de-DE"/>
        </w:rPr>
        <w:t xml:space="preserve"> : </w:t>
      </w:r>
      <w:hyperlink r:id="rId14" w:history="1">
        <w:r w:rsidRPr="003A31FA">
          <w:rPr>
            <w:rStyle w:val="Hyperlink"/>
            <w:rFonts w:cs="Noto Sans"/>
            <w:sz w:val="20"/>
            <w:szCs w:val="20"/>
            <w:lang w:val="de-DE"/>
          </w:rPr>
          <w:t>kirsten.ludwig@a1kommunikation.de</w:t>
        </w:r>
      </w:hyperlink>
      <w:bookmarkEnd w:id="0"/>
    </w:p>
    <w:p w14:paraId="39795EBC" w14:textId="77777777" w:rsidR="00471BC9" w:rsidRPr="001415ED" w:rsidRDefault="00471BC9" w:rsidP="008E7C16">
      <w:pPr>
        <w:jc w:val="both"/>
        <w:rPr>
          <w:sz w:val="18"/>
          <w:szCs w:val="18"/>
          <w:lang w:val="de-AT"/>
        </w:rPr>
      </w:pPr>
    </w:p>
    <w:sectPr w:rsidR="00471BC9" w:rsidRPr="001415ED">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251546725">
    <w:abstractNumId w:val="7"/>
  </w:num>
  <w:num w:numId="2" w16cid:durableId="1662080992">
    <w:abstractNumId w:val="0"/>
  </w:num>
  <w:num w:numId="3" w16cid:durableId="85515">
    <w:abstractNumId w:val="4"/>
  </w:num>
  <w:num w:numId="4" w16cid:durableId="608974198">
    <w:abstractNumId w:val="6"/>
  </w:num>
  <w:num w:numId="5" w16cid:durableId="2003192840">
    <w:abstractNumId w:val="5"/>
  </w:num>
  <w:num w:numId="6" w16cid:durableId="1017540369">
    <w:abstractNumId w:val="1"/>
  </w:num>
  <w:num w:numId="7" w16cid:durableId="1461847075">
    <w:abstractNumId w:val="3"/>
  </w:num>
  <w:num w:numId="8" w16cid:durableId="6100195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attachedTemplate r:id="rId1"/>
  <w:defaultTabStop w:val="708"/>
  <w:hyphenationZone w:val="425"/>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6AAE"/>
    <w:rsid w:val="00030C3B"/>
    <w:rsid w:val="00097DF8"/>
    <w:rsid w:val="000C6211"/>
    <w:rsid w:val="000D40AD"/>
    <w:rsid w:val="0010047F"/>
    <w:rsid w:val="00102F0B"/>
    <w:rsid w:val="001415ED"/>
    <w:rsid w:val="001668E3"/>
    <w:rsid w:val="00196F99"/>
    <w:rsid w:val="001A0BC6"/>
    <w:rsid w:val="001A34C4"/>
    <w:rsid w:val="001C1842"/>
    <w:rsid w:val="001C23E5"/>
    <w:rsid w:val="002079FE"/>
    <w:rsid w:val="0024308B"/>
    <w:rsid w:val="00243838"/>
    <w:rsid w:val="002457C5"/>
    <w:rsid w:val="00265F2A"/>
    <w:rsid w:val="00282219"/>
    <w:rsid w:val="002A360E"/>
    <w:rsid w:val="002B3368"/>
    <w:rsid w:val="002D18E5"/>
    <w:rsid w:val="002D5B42"/>
    <w:rsid w:val="002D7A44"/>
    <w:rsid w:val="002E4785"/>
    <w:rsid w:val="002F207D"/>
    <w:rsid w:val="002F2260"/>
    <w:rsid w:val="00304883"/>
    <w:rsid w:val="00320F08"/>
    <w:rsid w:val="003405C8"/>
    <w:rsid w:val="003761C3"/>
    <w:rsid w:val="00385495"/>
    <w:rsid w:val="003A31FA"/>
    <w:rsid w:val="003A472E"/>
    <w:rsid w:val="003E6855"/>
    <w:rsid w:val="00403C78"/>
    <w:rsid w:val="004058A0"/>
    <w:rsid w:val="00412405"/>
    <w:rsid w:val="00414381"/>
    <w:rsid w:val="004179E9"/>
    <w:rsid w:val="00424297"/>
    <w:rsid w:val="004305F5"/>
    <w:rsid w:val="004420B7"/>
    <w:rsid w:val="004532C0"/>
    <w:rsid w:val="00471BC9"/>
    <w:rsid w:val="004B4D21"/>
    <w:rsid w:val="004D230F"/>
    <w:rsid w:val="00503134"/>
    <w:rsid w:val="00506198"/>
    <w:rsid w:val="00512C4C"/>
    <w:rsid w:val="00521E53"/>
    <w:rsid w:val="00524AD1"/>
    <w:rsid w:val="00527E85"/>
    <w:rsid w:val="00550CA5"/>
    <w:rsid w:val="00573A7B"/>
    <w:rsid w:val="00582BF5"/>
    <w:rsid w:val="005915E8"/>
    <w:rsid w:val="005A26BF"/>
    <w:rsid w:val="005E14C2"/>
    <w:rsid w:val="00604BFB"/>
    <w:rsid w:val="00616405"/>
    <w:rsid w:val="006240A1"/>
    <w:rsid w:val="0063267C"/>
    <w:rsid w:val="0064368B"/>
    <w:rsid w:val="00670F02"/>
    <w:rsid w:val="00693752"/>
    <w:rsid w:val="006B2E30"/>
    <w:rsid w:val="006D2AEF"/>
    <w:rsid w:val="006D6430"/>
    <w:rsid w:val="006E2E27"/>
    <w:rsid w:val="006F2C42"/>
    <w:rsid w:val="00703F47"/>
    <w:rsid w:val="00730C60"/>
    <w:rsid w:val="00736082"/>
    <w:rsid w:val="00752AE6"/>
    <w:rsid w:val="00771F4A"/>
    <w:rsid w:val="00781AA0"/>
    <w:rsid w:val="007A4803"/>
    <w:rsid w:val="007A57E3"/>
    <w:rsid w:val="007B736D"/>
    <w:rsid w:val="007C61B7"/>
    <w:rsid w:val="007E3E63"/>
    <w:rsid w:val="007E4448"/>
    <w:rsid w:val="007F30B2"/>
    <w:rsid w:val="0080490D"/>
    <w:rsid w:val="00807617"/>
    <w:rsid w:val="00816914"/>
    <w:rsid w:val="00827F34"/>
    <w:rsid w:val="00831633"/>
    <w:rsid w:val="008404EE"/>
    <w:rsid w:val="008611C4"/>
    <w:rsid w:val="00887402"/>
    <w:rsid w:val="008901EC"/>
    <w:rsid w:val="008A524C"/>
    <w:rsid w:val="008A543F"/>
    <w:rsid w:val="008B1365"/>
    <w:rsid w:val="008B4598"/>
    <w:rsid w:val="008C144F"/>
    <w:rsid w:val="008C3549"/>
    <w:rsid w:val="008D4CF6"/>
    <w:rsid w:val="008E1774"/>
    <w:rsid w:val="008E4D46"/>
    <w:rsid w:val="008E4FED"/>
    <w:rsid w:val="008E63F5"/>
    <w:rsid w:val="008E7C16"/>
    <w:rsid w:val="008F4ED5"/>
    <w:rsid w:val="00906679"/>
    <w:rsid w:val="00962B6D"/>
    <w:rsid w:val="00963BB4"/>
    <w:rsid w:val="00994EDE"/>
    <w:rsid w:val="009C0A85"/>
    <w:rsid w:val="009C0F9F"/>
    <w:rsid w:val="009E1628"/>
    <w:rsid w:val="00A447E0"/>
    <w:rsid w:val="00A66F74"/>
    <w:rsid w:val="00A83F68"/>
    <w:rsid w:val="00A91096"/>
    <w:rsid w:val="00AE7975"/>
    <w:rsid w:val="00AF6C71"/>
    <w:rsid w:val="00B25C3B"/>
    <w:rsid w:val="00B309A8"/>
    <w:rsid w:val="00B3289D"/>
    <w:rsid w:val="00B52546"/>
    <w:rsid w:val="00B52F2E"/>
    <w:rsid w:val="00B54547"/>
    <w:rsid w:val="00B54F3F"/>
    <w:rsid w:val="00B55794"/>
    <w:rsid w:val="00B55BC4"/>
    <w:rsid w:val="00B7591A"/>
    <w:rsid w:val="00B8257D"/>
    <w:rsid w:val="00B85845"/>
    <w:rsid w:val="00BB3EF4"/>
    <w:rsid w:val="00BD4EF8"/>
    <w:rsid w:val="00BE1C42"/>
    <w:rsid w:val="00BE3FDA"/>
    <w:rsid w:val="00BF35A5"/>
    <w:rsid w:val="00C20534"/>
    <w:rsid w:val="00C31400"/>
    <w:rsid w:val="00C3471A"/>
    <w:rsid w:val="00C44B9C"/>
    <w:rsid w:val="00C50494"/>
    <w:rsid w:val="00C71E60"/>
    <w:rsid w:val="00C729E4"/>
    <w:rsid w:val="00C74EAE"/>
    <w:rsid w:val="00C921A2"/>
    <w:rsid w:val="00CB1448"/>
    <w:rsid w:val="00CC0612"/>
    <w:rsid w:val="00CC076E"/>
    <w:rsid w:val="00D0522E"/>
    <w:rsid w:val="00D2357D"/>
    <w:rsid w:val="00D56248"/>
    <w:rsid w:val="00D64F14"/>
    <w:rsid w:val="00D725C4"/>
    <w:rsid w:val="00D77E57"/>
    <w:rsid w:val="00D82BC8"/>
    <w:rsid w:val="00D85217"/>
    <w:rsid w:val="00DA6E99"/>
    <w:rsid w:val="00DC45E7"/>
    <w:rsid w:val="00DE201A"/>
    <w:rsid w:val="00DF5290"/>
    <w:rsid w:val="00E234C1"/>
    <w:rsid w:val="00E74148"/>
    <w:rsid w:val="00E74F99"/>
    <w:rsid w:val="00E83DD7"/>
    <w:rsid w:val="00E927B1"/>
    <w:rsid w:val="00E94205"/>
    <w:rsid w:val="00E960FB"/>
    <w:rsid w:val="00EA26EC"/>
    <w:rsid w:val="00EC6E68"/>
    <w:rsid w:val="00ED34FD"/>
    <w:rsid w:val="00ED5549"/>
    <w:rsid w:val="00F114BC"/>
    <w:rsid w:val="00F1500B"/>
    <w:rsid w:val="00F26F60"/>
    <w:rsid w:val="00F27E89"/>
    <w:rsid w:val="00F876BE"/>
    <w:rsid w:val="00FB73E1"/>
    <w:rsid w:val="00FC509B"/>
    <w:rsid w:val="00FC7C57"/>
    <w:rsid w:val="00FD0EE7"/>
    <w:rsid w:val="00FD50E0"/>
    <w:rsid w:val="00FD7F4B"/>
    <w:rsid w:val="00FE3247"/>
    <w:rsid w:val="00FE3F42"/>
    <w:rsid w:val="00FE428D"/>
    <w:rsid w:val="00FF672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paragraph" w:styleId="Textkrper2">
    <w:name w:val="Body Text 2"/>
    <w:basedOn w:val="Standard"/>
    <w:link w:val="Textkrper2Zchn"/>
    <w:rsid w:val="00D2357D"/>
    <w:pPr>
      <w:spacing w:after="120" w:line="480" w:lineRule="auto"/>
    </w:pPr>
    <w:rPr>
      <w:rFonts w:ascii="Arial" w:eastAsia="PMingLiU" w:hAnsi="Arial" w:cs="Times New Roman"/>
      <w:sz w:val="20"/>
      <w:szCs w:val="24"/>
      <w:lang w:eastAsia="zh-TW"/>
    </w:rPr>
  </w:style>
  <w:style w:type="character" w:customStyle="1" w:styleId="Textkrper2Zchn">
    <w:name w:val="Textkörper 2 Zchn"/>
    <w:basedOn w:val="Absatz-Standardschriftart"/>
    <w:link w:val="Textkrper2"/>
    <w:rsid w:val="00D2357D"/>
    <w:rPr>
      <w:rFonts w:ascii="Arial" w:eastAsia="PMingLiU" w:hAnsi="Arial" w:cs="Times New Roman"/>
      <w:sz w:val="20"/>
      <w:szCs w:val="24"/>
      <w:lang w:eastAsia="zh-TW"/>
    </w:rPr>
  </w:style>
  <w:style w:type="paragraph" w:styleId="Textkrper-Zeileneinzug">
    <w:name w:val="Body Text Indent"/>
    <w:basedOn w:val="Standard"/>
    <w:link w:val="Textkrper-ZeileneinzugZchn"/>
    <w:uiPriority w:val="99"/>
    <w:semiHidden/>
    <w:unhideWhenUsed/>
    <w:rsid w:val="00D2357D"/>
    <w:pPr>
      <w:spacing w:after="120"/>
      <w:ind w:left="283"/>
    </w:pPr>
    <w:rPr>
      <w:sz w:val="20"/>
    </w:rPr>
  </w:style>
  <w:style w:type="character" w:customStyle="1" w:styleId="Textkrper-ZeileneinzugZchn">
    <w:name w:val="Textkörper-Zeileneinzug Zchn"/>
    <w:basedOn w:val="Absatz-Standardschriftart"/>
    <w:link w:val="Textkrper-Zeileneinzug"/>
    <w:uiPriority w:val="99"/>
    <w:semiHidden/>
    <w:rsid w:val="00D2357D"/>
    <w:rPr>
      <w:rFonts w:ascii="Noto Sans" w:hAnsi="Noto San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chwarz.fabian@fronius.com"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mailto:haslbauer.heidemarie@froniu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ointner.sonja@fronius.com"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customXml" Target="../customXml/item6.xml"/><Relationship Id="rId10" Type="http://schemas.openxmlformats.org/officeDocument/2006/relationships/image" Target="media/image3.pn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kirsten.ludwig@a1kommunikation.de" TargetMode="Externa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EcoVadis Auszeichnung</title_TI_DE>
    <title_TI_NO xmlns="dc0c2c3d-e9fc-4a0d-820b-87ab82e65f20">Pressrelease EcoVadis Auszeichnung FR</title_TI_NO>
    <Documenttype_PT xmlns="dc0c2c3d-e9fc-4a0d-820b-87ab82e65f20">Comunicado à imprensa</Documenttype_PT>
    <Documenttype_RU xmlns="dc0c2c3d-e9fc-4a0d-820b-87ab82e65f20">Пресс-релиз</Documenttype_RU>
    <title_TI_TR xmlns="dc0c2c3d-e9fc-4a0d-820b-87ab82e65f20">Pressrelease EcoVadis Auszeichnung FR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EcoVadis Auszeichnung FR</title_TI_TH>
    <Licence_x0020_information xmlns="dc0c2c3d-e9fc-4a0d-820b-87ab82e65f20">(c) Fronius International</Licence_x0020_information>
    <title_TI_EA xmlns="dc0c2c3d-e9fc-4a0d-820b-87ab82e65f20">Pressrelease EcoVadis Auszeichnung FR</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EcoVadis Auszeichnung FR</title_TI_DA>
    <Documenttype_TR xmlns="dc0c2c3d-e9fc-4a0d-820b-87ab82e65f20">Basın bülteni</Documenttype_TR>
    <title_TI_PL xmlns="dc0c2c3d-e9fc-4a0d-820b-87ab82e65f20">Pressrelease EcoVadis Auszeichnung FR</title_TI_PL>
    <Documenttype_TH xmlns="dc0c2c3d-e9fc-4a0d-820b-87ab82e65f20">ข่าวประชาสัมพันธ์</Documenttype_TH>
    <title_TI_EL xmlns="dc0c2c3d-e9fc-4a0d-820b-87ab82e65f20">Pressrelease EcoVadis Auszeichnung FR</title_TI_EL>
    <Documenttype_EA xmlns="dc0c2c3d-e9fc-4a0d-820b-87ab82e65f20">Press Release</Documenttype_EA>
    <Web_x0020_Display_x0020_Title_x0020_ET xmlns="dc0c2c3d-e9fc-4a0d-820b-87ab82e65f20">Pressrelease EcoVadis Auszeichnung FR</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EcoVadis Auszeichnung FR</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EcoVadis Auszeichnung FR</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C-153044</FileMaster>
    <title_TI_NL xmlns="dc0c2c3d-e9fc-4a0d-820b-87ab82e65f20">Pressrelease EcoVadis Auszeichnung FR</title_TI_NL>
    <contentservId xmlns="c4543867-fb67-4424-a255-4d54d75e50e3">C-153047</contentservId>
    <title_TI_IT xmlns="dc0c2c3d-e9fc-4a0d-820b-87ab82e65f20">Pressrelease EcoVadis Auszeichnung FR</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EcoVadis Auszeichnung FR</title_TI_UA>
    <title_TI_JP xmlns="dc0c2c3d-e9fc-4a0d-820b-87ab82e65f20">Pressrelease EcoVadis Auszeichnung FR</title_TI_JP>
    <Documenttype_NL xmlns="dc0c2c3d-e9fc-4a0d-820b-87ab82e65f20">Persbericht</Documenttype_NL>
    <title_TI_RO xmlns="dc0c2c3d-e9fc-4a0d-820b-87ab82e65f20">Pressrelease EcoVadis Auszeichnung FR</title_TI_RO>
    <Documenttype_NB xmlns="c4543867-fb67-4424-a255-4d54d75e50e3">Presseinformasjon</Documenttype_NB>
    <title_ti_nb xmlns="dc0c2c3d-e9fc-4a0d-820b-87ab82e65f20" xsi:nil="true"/>
    <title_TI_ES xmlns="dc0c2c3d-e9fc-4a0d-820b-87ab82e65f20">Pressrelease EcoVadis Auszeichnung FR</title_TI_ES>
    <title_TI_JA xmlns="dc0c2c3d-e9fc-4a0d-820b-87ab82e65f20">Pressrelease EcoVadis Auszeichnung FR</title_TI_JA>
    <Documenttype_IT xmlns="dc0c2c3d-e9fc-4a0d-820b-87ab82e65f20">Comunicato stampa</Documenttype_IT>
    <Documenttype_ZH xmlns="dc0c2c3d-e9fc-4a0d-820b-87ab82e65f20">Press Release</Documenttype_ZH>
    <TaxCatchAll xmlns="92f60987-cbcc-4245-baaf-239af3bfd6e8">
      <Value>1</Value>
      <Value>261</Value>
    </TaxCatchAll>
    <AGB xmlns="dc0c2c3d-e9fc-4a0d-820b-87ab82e65f20">false</AGB>
    <title_TI_EN xmlns="dc0c2c3d-e9fc-4a0d-820b-87ab82e65f20">Pressrelease EcoVadis Auszeichnung FR</title_TI_EN>
    <MRMKeyWords xmlns="dc0c2c3d-e9fc-4a0d-820b-87ab82e65f20">#Nachhaltigkeit#Fronius International#Fronius#Eco#Nachhaltigkeit#ecovadis#sustainability#Sustainability#</MRMKeyWords>
    <title_ti_zh xmlns="dc0c2c3d-e9fc-4a0d-820b-87ab82e65f20">Pressrelease EcoVadis Auszeichnung FR</title_ti_zh>
    <MRMID xmlns="dc0c2c3d-e9fc-4a0d-820b-87ab82e65f20">M-216717</MRMID>
    <Documenttype_UK xmlns="c4543867-fb67-4424-a255-4d54d75e50e3">Прес-релізи</Documenttype_UK>
    <title_TI_SK xmlns="dc0c2c3d-e9fc-4a0d-820b-87ab82e65f20">Pressrelease EcoVadis Auszeichnung FR</title_TI_SK>
    <Documenttype_UA xmlns="dc0c2c3d-e9fc-4a0d-820b-87ab82e65f20">Прес-релізи</Documenttype_UA>
    <title_TI_HU xmlns="dc0c2c3d-e9fc-4a0d-820b-87ab82e65f20">Pressrelease EcoVadis Auszeichnung FR</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EcoVadis Auszeichnung FR</title_TI_PT>
    <title_ti_fi xmlns="dc0c2c3d-e9fc-4a0d-820b-87ab82e65f20">Pressrelease EcoVadis Auszeichnung FR</title_ti_fi>
    <Country xmlns="dc0c2c3d-e9fc-4a0d-820b-87ab82e65f20">
      <Value>7</Value>
      <Value>17</Value>
    </Country>
    <fro_spid xmlns="dc0c2c3d-e9fc-4a0d-820b-87ab82e65f20">9738;SE</fro_spid>
    <title_TI_RU xmlns="dc0c2c3d-e9fc-4a0d-820b-87ab82e65f20">Pressrelease EcoVadis Auszeichnung FR</title_TI_RU>
    <Documenttype_JA xmlns="dc0c2c3d-e9fc-4a0d-820b-87ab82e65f20">ニュースリリース</Documenttype_JA>
    <Colour_x0020_space xmlns="dc0c2c3d-e9fc-4a0d-820b-87ab82e65f20" xsi:nil="true"/>
    <title_TI_CS xmlns="dc0c2c3d-e9fc-4a0d-820b-87ab82e65f20">Pressrelease EcoVadis Auszeichnung FR</title_TI_CS>
    <title_TI_AR xmlns="dc0c2c3d-e9fc-4a0d-820b-87ab82e65f20">Pressrelease EcoVadis Auszeichnung FR</title_TI_AR>
  </documentManagement>
</p:properties>
</file>

<file path=customXml/itemProps1.xml><?xml version="1.0" encoding="utf-8"?>
<ds:datastoreItem xmlns:ds="http://schemas.openxmlformats.org/officeDocument/2006/customXml" ds:itemID="{630A6CE2-D8FF-4B54-895A-F84FBD909CC5}">
  <ds:schemaRefs>
    <ds:schemaRef ds:uri="http://schemas.openxmlformats.org/officeDocument/2006/bibliography"/>
  </ds:schemaRefs>
</ds:datastoreItem>
</file>

<file path=customXml/itemProps2.xml><?xml version="1.0" encoding="utf-8"?>
<ds:datastoreItem xmlns:ds="http://schemas.openxmlformats.org/officeDocument/2006/customXml" ds:itemID="{199C710E-D646-471F-92A7-A8EDA31A18C4}"/>
</file>

<file path=customXml/itemProps3.xml><?xml version="1.0" encoding="utf-8"?>
<ds:datastoreItem xmlns:ds="http://schemas.openxmlformats.org/officeDocument/2006/customXml" ds:itemID="{48DA9025-6E9E-46A3-B2A1-D12EBA277DC3}"/>
</file>

<file path=customXml/itemProps4.xml><?xml version="1.0" encoding="utf-8"?>
<ds:datastoreItem xmlns:ds="http://schemas.openxmlformats.org/officeDocument/2006/customXml" ds:itemID="{DD25445D-0C70-4441-BB90-80915976985D}"/>
</file>

<file path=customXml/itemProps5.xml><?xml version="1.0" encoding="utf-8"?>
<ds:datastoreItem xmlns:ds="http://schemas.openxmlformats.org/officeDocument/2006/customXml" ds:itemID="{E7463ADB-B51E-480A-97B7-143B61DAE9DE}"/>
</file>

<file path=customXml/itemProps6.xml><?xml version="1.0" encoding="utf-8"?>
<ds:datastoreItem xmlns:ds="http://schemas.openxmlformats.org/officeDocument/2006/customXml" ds:itemID="{E9AF66BC-B351-44E8-B3C1-D79210CD1417}"/>
</file>

<file path=docProps/app.xml><?xml version="1.0" encoding="utf-8"?>
<Properties xmlns="http://schemas.openxmlformats.org/officeDocument/2006/extended-properties" xmlns:vt="http://schemas.openxmlformats.org/officeDocument/2006/docPropsVTypes">
  <Template>DE_Standardvorlage.dotx</Template>
  <TotalTime>0</TotalTime>
  <Pages>3</Pages>
  <Words>857</Words>
  <Characters>5405</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SE_PR_EcoVadis_Auszeichnung_FR</dc:title>
  <dc:subject/>
  <dc:creator>Kneringer Daniel</dc:creator>
  <cp:keywords/>
  <dc:description/>
  <cp:lastModifiedBy>Schwarz Fabian</cp:lastModifiedBy>
  <cp:revision>4</cp:revision>
  <dcterms:created xsi:type="dcterms:W3CDTF">2023-11-21T11:29:00Z</dcterms:created>
  <dcterms:modified xsi:type="dcterms:W3CDTF">2023-12-08T08:20:00Z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261;##FR|a2603a05-6eff-4a5e-8133-294bf1436696</vt:lpwstr>
  </property>
  <property fmtid="{D5CDD505-2E9C-101B-9397-08002B2CF9AE}" pid="9" name="FroConDoc_language">
    <vt:lpwstr>1;#DE|676160ea-61f7-4cef-8b4c-1724dec2206e</vt:lpwstr>
  </property>
</Properties>
</file>