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notes.xml" ContentType="application/vnd.openxmlformats-officedocument.wordprocessingml.footnotes+xml"/>
  <Override PartName="/word/footer1.xml" ContentType="application/vnd.openxmlformats-officedocument.wordprocessingml.footer+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CC353EB" w14:textId="77777777" w:rsidR="00377B4F" w:rsidRPr="00EF7D7C" w:rsidRDefault="00377B4F" w:rsidP="003F6E14">
      <w:pPr>
        <w:rPr>
          <w:rFonts w:cs="Arial"/>
          <w:lang w:val="de-DE"/>
        </w:rPr>
      </w:pPr>
    </w:p>
    <w:p w14:paraId="5C77368F" w14:textId="77777777" w:rsidR="006021F3" w:rsidRPr="00EF7D7C" w:rsidRDefault="006021F3" w:rsidP="003F6E14">
      <w:pPr>
        <w:rPr>
          <w:rFonts w:cs="Arial"/>
          <w:lang w:val="de-DE"/>
        </w:rPr>
      </w:pPr>
    </w:p>
    <w:p w14:paraId="64750422" w14:textId="77777777" w:rsidR="006021F3" w:rsidRPr="00EF7D7C" w:rsidRDefault="006021F3" w:rsidP="003F6E14">
      <w:pPr>
        <w:rPr>
          <w:rFonts w:cs="Arial"/>
          <w:lang w:val="de-DE"/>
        </w:rPr>
        <w:sectPr w:rsidR="006021F3" w:rsidRPr="00EF7D7C" w:rsidSect="008527B9">
          <w:headerReference w:type="default" r:id="rId8"/>
          <w:footerReference w:type="default" r:id="rId9"/>
          <w:pgSz w:w="11906" w:h="16838"/>
          <w:pgMar w:top="1977" w:right="746" w:bottom="1134" w:left="1260" w:header="708" w:footer="481" w:gutter="0"/>
          <w:cols w:space="708"/>
          <w:docGrid w:linePitch="360"/>
        </w:sectPr>
      </w:pPr>
    </w:p>
    <w:p w14:paraId="782C73AD" w14:textId="77777777" w:rsidR="005B7715" w:rsidRPr="007D19E2" w:rsidRDefault="002937C4" w:rsidP="003F6E14">
      <w:pPr>
        <w:pStyle w:val="berschrift1"/>
        <w:spacing w:before="0" w:after="0"/>
      </w:pPr>
      <w:r>
        <w:t>COMMUNIQUÉ DE PRESSE</w:t>
      </w:r>
    </w:p>
    <w:p w14:paraId="5C5EA031" w14:textId="77777777" w:rsidR="00A206DD" w:rsidRPr="007D19E2" w:rsidRDefault="00A206DD" w:rsidP="003F6E14">
      <w:pPr>
        <w:rPr>
          <w:rFonts w:cs="Arial"/>
          <w:szCs w:val="20"/>
          <w:lang w:val="de-DE"/>
        </w:rPr>
      </w:pPr>
    </w:p>
    <w:p w14:paraId="35346AD1" w14:textId="77777777" w:rsidR="003F6E14" w:rsidRDefault="003F6E14" w:rsidP="003F6E14">
      <w:pPr>
        <w:pStyle w:val="Titel"/>
        <w:pBdr>
          <w:bottom w:val="none" w:sz="0" w:space="0" w:color="auto"/>
        </w:pBdr>
        <w:spacing w:after="0"/>
        <w:rPr>
          <w:rFonts w:ascii="Arial" w:hAnsi="Arial"/>
          <w:b/>
          <w:color w:val="000000"/>
          <w:sz w:val="28"/>
        </w:rPr>
      </w:pPr>
    </w:p>
    <w:p w14:paraId="296C14FB" w14:textId="77777777" w:rsidR="004B5DD2" w:rsidRPr="004B5DD2" w:rsidRDefault="004B5DD2" w:rsidP="004B5DD2">
      <w:pPr>
        <w:rPr>
          <w:b/>
        </w:rPr>
      </w:pPr>
      <w:r>
        <w:rPr>
          <w:b/>
        </w:rPr>
        <w:t xml:space="preserve">Nouveau </w:t>
      </w:r>
      <w:proofErr w:type="spellStart"/>
      <w:r>
        <w:rPr>
          <w:b/>
        </w:rPr>
        <w:t>TransTig</w:t>
      </w:r>
      <w:proofErr w:type="spellEnd"/>
      <w:r>
        <w:rPr>
          <w:b/>
        </w:rPr>
        <w:t xml:space="preserve"> 170/210 de </w:t>
      </w:r>
      <w:proofErr w:type="spellStart"/>
      <w:r>
        <w:rPr>
          <w:b/>
        </w:rPr>
        <w:t>Fronius</w:t>
      </w:r>
      <w:proofErr w:type="spellEnd"/>
    </w:p>
    <w:p w14:paraId="36F2A6CC" w14:textId="28A0D28F" w:rsidR="00AE2683" w:rsidRDefault="008543BA" w:rsidP="003F6E14">
      <w:pPr>
        <w:pStyle w:val="Titel"/>
        <w:pBdr>
          <w:bottom w:val="none" w:sz="0" w:space="0" w:color="auto"/>
        </w:pBdr>
        <w:spacing w:after="0"/>
        <w:rPr>
          <w:rFonts w:ascii="Arial" w:hAnsi="Arial"/>
          <w:b/>
          <w:color w:val="000000"/>
          <w:sz w:val="28"/>
        </w:rPr>
      </w:pPr>
      <w:r>
        <w:rPr>
          <w:rFonts w:ascii="Arial" w:hAnsi="Arial"/>
          <w:b/>
          <w:color w:val="000000"/>
          <w:sz w:val="28"/>
        </w:rPr>
        <w:t>Le soudage TIG simplifié grâce à un appareil de 10 kg et un vaste éventail de fonctionnalités</w:t>
      </w:r>
    </w:p>
    <w:p w14:paraId="15F5B5E8" w14:textId="77777777" w:rsidR="00AE2683" w:rsidRPr="00492997" w:rsidRDefault="00AE2683" w:rsidP="003F6E14">
      <w:pPr>
        <w:rPr>
          <w:rFonts w:cs="Arial"/>
          <w:b/>
          <w:szCs w:val="20"/>
        </w:rPr>
      </w:pPr>
    </w:p>
    <w:p w14:paraId="0E5037F0" w14:textId="77777777" w:rsidR="00AE2683" w:rsidRPr="00492997" w:rsidRDefault="00AE2683" w:rsidP="003F6E14">
      <w:pPr>
        <w:rPr>
          <w:rFonts w:cs="Arial"/>
          <w:b/>
          <w:szCs w:val="20"/>
        </w:rPr>
      </w:pPr>
    </w:p>
    <w:p w14:paraId="367E9D92" w14:textId="5F669A0C" w:rsidR="005B2A6B" w:rsidRPr="001B3DD6" w:rsidRDefault="002D2144" w:rsidP="005B2A6B">
      <w:pPr>
        <w:autoSpaceDE w:val="0"/>
        <w:autoSpaceDN w:val="0"/>
        <w:adjustRightInd w:val="0"/>
        <w:rPr>
          <w:rFonts w:cs="Arial"/>
          <w:b/>
          <w:color w:val="FF0000"/>
          <w:szCs w:val="20"/>
        </w:rPr>
      </w:pPr>
      <w:r>
        <w:rPr>
          <w:b/>
          <w:szCs w:val="20"/>
        </w:rPr>
        <w:t xml:space="preserve">L’un des avantages du soudage TIG c’est qu’il est le procédé de soudage le plus propre et qu’il fournit donc une soudure de qualité supérieure. Pour faciliter encore plus l’opération, </w:t>
      </w:r>
      <w:proofErr w:type="spellStart"/>
      <w:r>
        <w:rPr>
          <w:b/>
          <w:szCs w:val="20"/>
        </w:rPr>
        <w:t>Fronius</w:t>
      </w:r>
      <w:proofErr w:type="spellEnd"/>
      <w:r>
        <w:rPr>
          <w:b/>
          <w:szCs w:val="20"/>
        </w:rPr>
        <w:t xml:space="preserve"> a développé le </w:t>
      </w:r>
      <w:proofErr w:type="spellStart"/>
      <w:r>
        <w:rPr>
          <w:b/>
          <w:szCs w:val="20"/>
        </w:rPr>
        <w:t>TransTig</w:t>
      </w:r>
      <w:proofErr w:type="spellEnd"/>
      <w:r>
        <w:rPr>
          <w:b/>
          <w:szCs w:val="20"/>
        </w:rPr>
        <w:t> 170/210. Cet appareil de soudage TIG compact dispose d’un vaste éventail de fonctionnalités permettant d’obtenir des résultats de soudage parfaits.</w:t>
      </w:r>
    </w:p>
    <w:p w14:paraId="326FCA66" w14:textId="77777777" w:rsidR="00B2012E" w:rsidRPr="00492997" w:rsidRDefault="00B2012E" w:rsidP="005B2A6B">
      <w:pPr>
        <w:autoSpaceDE w:val="0"/>
        <w:autoSpaceDN w:val="0"/>
        <w:adjustRightInd w:val="0"/>
        <w:rPr>
          <w:rFonts w:cs="Arial"/>
          <w:szCs w:val="20"/>
          <w:lang w:val="en-US"/>
        </w:rPr>
      </w:pPr>
    </w:p>
    <w:p w14:paraId="05B4752A" w14:textId="77777777" w:rsidR="005B2A6B" w:rsidRPr="00492997" w:rsidRDefault="005B2A6B" w:rsidP="005B2A6B">
      <w:pPr>
        <w:autoSpaceDE w:val="0"/>
        <w:autoSpaceDN w:val="0"/>
        <w:adjustRightInd w:val="0"/>
        <w:rPr>
          <w:rFonts w:cs="Arial"/>
          <w:szCs w:val="20"/>
          <w:lang w:val="en-US"/>
        </w:rPr>
      </w:pPr>
    </w:p>
    <w:p w14:paraId="09AB75C5" w14:textId="658D0AC2" w:rsidR="00634BA3" w:rsidRDefault="002D2144" w:rsidP="00FC218F">
      <w:pPr>
        <w:autoSpaceDE w:val="0"/>
        <w:autoSpaceDN w:val="0"/>
        <w:adjustRightInd w:val="0"/>
        <w:rPr>
          <w:rFonts w:cs="Arial"/>
          <w:szCs w:val="20"/>
        </w:rPr>
      </w:pPr>
      <w:r>
        <w:t xml:space="preserve">Le soudage TIG est adapté à une large gamme d’applications. Ce procédé peut être utilisé pour tous les métaux, les tôles fines, le soudage en position et les passes de racine. Il est possible de souder avec ou sans métal d’apport. Les utilisateurs sont ainsi avantagés, notamment dans la construction d’installations et de conteneurs, dans la construction de pipelines, mais également lors des opérations de maintenance, de montages et en réparations. Comme ces domaines utilisent majoritairement de l’acier inoxydable et de l’aluminium, le procédé peut convaincre grâce à l’aspect et à la qualité perçue de la soudure. Le </w:t>
      </w:r>
      <w:proofErr w:type="spellStart"/>
      <w:r>
        <w:t>TransTig</w:t>
      </w:r>
      <w:proofErr w:type="spellEnd"/>
      <w:r>
        <w:t xml:space="preserve"> marque également des points supplémentaires en matière de mobilité : léger et maniable, il accompagne l’utilisateur dans ses tâches souvent variées. </w:t>
      </w:r>
    </w:p>
    <w:p w14:paraId="051B76DB" w14:textId="77777777" w:rsidR="00634BA3" w:rsidRPr="00492997" w:rsidRDefault="00634BA3" w:rsidP="00FC218F">
      <w:pPr>
        <w:autoSpaceDE w:val="0"/>
        <w:autoSpaceDN w:val="0"/>
        <w:adjustRightInd w:val="0"/>
        <w:rPr>
          <w:rFonts w:cs="Arial"/>
          <w:szCs w:val="20"/>
          <w:lang w:val="en-US"/>
        </w:rPr>
      </w:pPr>
    </w:p>
    <w:p w14:paraId="75575E5E" w14:textId="6079ABC5" w:rsidR="00CD3618" w:rsidRPr="00490185" w:rsidRDefault="006F7399" w:rsidP="00CD3618">
      <w:pPr>
        <w:autoSpaceDE w:val="0"/>
        <w:autoSpaceDN w:val="0"/>
        <w:adjustRightInd w:val="0"/>
        <w:rPr>
          <w:rFonts w:cs="Arial"/>
          <w:b/>
          <w:szCs w:val="20"/>
        </w:rPr>
      </w:pPr>
      <w:r>
        <w:rPr>
          <w:b/>
          <w:szCs w:val="20"/>
        </w:rPr>
        <w:t>Arc électrique fiable même en cas de mauvaise alimentation en courant</w:t>
      </w:r>
    </w:p>
    <w:p w14:paraId="015F250A" w14:textId="77777777" w:rsidR="00FC218F" w:rsidRPr="00492997" w:rsidRDefault="00FC218F" w:rsidP="00FC218F">
      <w:pPr>
        <w:autoSpaceDE w:val="0"/>
        <w:autoSpaceDN w:val="0"/>
        <w:adjustRightInd w:val="0"/>
        <w:rPr>
          <w:rFonts w:cs="Arial"/>
          <w:szCs w:val="20"/>
          <w:lang w:val="en-US"/>
        </w:rPr>
      </w:pPr>
    </w:p>
    <w:p w14:paraId="3A1CB08C" w14:textId="7C057066" w:rsidR="00490185" w:rsidRDefault="00FC218F" w:rsidP="00FC218F">
      <w:pPr>
        <w:autoSpaceDE w:val="0"/>
        <w:autoSpaceDN w:val="0"/>
        <w:adjustRightInd w:val="0"/>
        <w:rPr>
          <w:rFonts w:cs="Arial"/>
          <w:szCs w:val="20"/>
        </w:rPr>
      </w:pPr>
      <w:r>
        <w:t xml:space="preserve">La nouvelle génération d’appareils TIG-DC de </w:t>
      </w:r>
      <w:proofErr w:type="spellStart"/>
      <w:r>
        <w:t>Fronius</w:t>
      </w:r>
      <w:proofErr w:type="spellEnd"/>
      <w:r>
        <w:t xml:space="preserve"> atteint avec brio l’équilibre entre conception compacte et vaste éventail de fonctionnalités : petits et légers (poids de moins de 10 kg), les nouveaux </w:t>
      </w:r>
      <w:proofErr w:type="spellStart"/>
      <w:r>
        <w:t>TransTig</w:t>
      </w:r>
      <w:proofErr w:type="spellEnd"/>
      <w:r>
        <w:t xml:space="preserve"> 170 et </w:t>
      </w:r>
      <w:proofErr w:type="spellStart"/>
      <w:r>
        <w:t>TransTig</w:t>
      </w:r>
      <w:proofErr w:type="spellEnd"/>
      <w:r>
        <w:t xml:space="preserve"> 210 disposent de toutes les options de réglage principales, qui ne seraient autrement disponibles que sur les plus gros appareils TIG pour professionnels. Au cours du développement du système de soudage, nous </w:t>
      </w:r>
      <w:proofErr w:type="gramStart"/>
      <w:r>
        <w:t>nous</w:t>
      </w:r>
      <w:proofErr w:type="gramEnd"/>
      <w:r>
        <w:t xml:space="preserve"> sommes concentrés sur la meilleure façon d’utiliser la tension d’alimentation. Le </w:t>
      </w:r>
      <w:proofErr w:type="spellStart"/>
      <w:r>
        <w:t>TransTig</w:t>
      </w:r>
      <w:proofErr w:type="spellEnd"/>
      <w:r>
        <w:t xml:space="preserve"> n’en est pas seulement plus efficace en matière d’énergie mais également plus fiable et productif : ce petit appareil TIG présente un facteur de marche de 40 %. À puissance maximale, il est donc possible de souder en continu pendant quatre minutes ; plus longtemps qu’avec d’autres systèmes de soudage comparables.</w:t>
      </w:r>
    </w:p>
    <w:p w14:paraId="79ADC260" w14:textId="77777777" w:rsidR="00490185" w:rsidRPr="00492997" w:rsidRDefault="00490185" w:rsidP="00FC218F">
      <w:pPr>
        <w:autoSpaceDE w:val="0"/>
        <w:autoSpaceDN w:val="0"/>
        <w:adjustRightInd w:val="0"/>
        <w:rPr>
          <w:rFonts w:cs="Arial"/>
          <w:szCs w:val="20"/>
          <w:lang w:val="en-US"/>
        </w:rPr>
      </w:pPr>
    </w:p>
    <w:p w14:paraId="1A06C82D" w14:textId="2CFA56A2" w:rsidR="000511AE" w:rsidRDefault="000511AE" w:rsidP="00FC218F">
      <w:pPr>
        <w:autoSpaceDE w:val="0"/>
        <w:autoSpaceDN w:val="0"/>
        <w:adjustRightInd w:val="0"/>
        <w:rPr>
          <w:rFonts w:cs="Arial"/>
          <w:szCs w:val="20"/>
        </w:rPr>
      </w:pPr>
      <w:r>
        <w:t xml:space="preserve">En outre, le Power Factor Correction (PFC) du </w:t>
      </w:r>
      <w:proofErr w:type="spellStart"/>
      <w:r>
        <w:t>TransTig</w:t>
      </w:r>
      <w:proofErr w:type="spellEnd"/>
      <w:r>
        <w:t xml:space="preserve"> permet une tolérance de la tension d'alimentation du secteur élevée : même avec une tension d’entrée réduite de 30 %, les appareils peuvent continuer à fonctionner à pleine puissance. Grâce au PFC, la puissance du réseau disponible est utilisée de la façon la plus efficace possible. Avec le paramètre Fuse, le soudeur peut régler le courant maximal à tirer du secteur sur l’appareil et l’adapter ainsi aux conditions sur site, notamment sur les chantiers où de nombreux appareils sont exploités en même temps. Cela permet d'assurer une stabilité de l'arc électrique même avec de longs câbles d'alimentation, un dimensionnement inadapté des fusibles de protection ou lors d'un fonctionnement sur groupe électrogène.</w:t>
      </w:r>
    </w:p>
    <w:p w14:paraId="113A1E06" w14:textId="77777777" w:rsidR="00E17E5D" w:rsidRPr="00492997" w:rsidRDefault="00E17E5D" w:rsidP="00FC218F">
      <w:pPr>
        <w:autoSpaceDE w:val="0"/>
        <w:autoSpaceDN w:val="0"/>
        <w:adjustRightInd w:val="0"/>
        <w:rPr>
          <w:rFonts w:cs="Arial"/>
          <w:szCs w:val="20"/>
          <w:lang w:val="en-US"/>
        </w:rPr>
      </w:pPr>
    </w:p>
    <w:p w14:paraId="7D9E7E14" w14:textId="39E920E8" w:rsidR="00731469" w:rsidRPr="00731469" w:rsidRDefault="00CD3618" w:rsidP="003F6E14">
      <w:pPr>
        <w:autoSpaceDE w:val="0"/>
        <w:autoSpaceDN w:val="0"/>
        <w:adjustRightInd w:val="0"/>
        <w:rPr>
          <w:rFonts w:cs="Arial"/>
          <w:b/>
          <w:szCs w:val="20"/>
        </w:rPr>
      </w:pPr>
      <w:r>
        <w:rPr>
          <w:b/>
          <w:szCs w:val="20"/>
        </w:rPr>
        <w:t>Vaste éventail de fonctionnalités pour une exploitation facilitée</w:t>
      </w:r>
    </w:p>
    <w:p w14:paraId="4457C46B" w14:textId="77777777" w:rsidR="00E729E9" w:rsidRPr="00492997" w:rsidRDefault="00E729E9" w:rsidP="003F6E14">
      <w:pPr>
        <w:autoSpaceDE w:val="0"/>
        <w:autoSpaceDN w:val="0"/>
        <w:adjustRightInd w:val="0"/>
        <w:rPr>
          <w:rFonts w:cs="Arial"/>
          <w:szCs w:val="20"/>
          <w:lang w:val="en-US"/>
        </w:rPr>
      </w:pPr>
    </w:p>
    <w:p w14:paraId="76172026" w14:textId="083016B4" w:rsidR="00123297" w:rsidRPr="00BA7F62" w:rsidRDefault="00630838" w:rsidP="003F6E14">
      <w:pPr>
        <w:autoSpaceDE w:val="0"/>
        <w:autoSpaceDN w:val="0"/>
        <w:adjustRightInd w:val="0"/>
        <w:rPr>
          <w:rFonts w:cs="Arial"/>
          <w:szCs w:val="20"/>
        </w:rPr>
      </w:pPr>
      <w:r>
        <w:t xml:space="preserve">Les appareils </w:t>
      </w:r>
      <w:proofErr w:type="spellStart"/>
      <w:r>
        <w:t>TransTig</w:t>
      </w:r>
      <w:proofErr w:type="spellEnd"/>
      <w:r>
        <w:t xml:space="preserve"> compacts marquent également des points avec des comportements de soudage convaincants, jusque maintenant accessible que sur les plus gros générateurs de soudage. Par exemple, le </w:t>
      </w:r>
      <w:proofErr w:type="spellStart"/>
      <w:r>
        <w:t>TransTig</w:t>
      </w:r>
      <w:proofErr w:type="spellEnd"/>
      <w:r>
        <w:t xml:space="preserve"> présente une fonction de soudage manuel à l’électrode enrobée complète avec mode cellulosique et de nombreuses fonctions pour le soudage TIG, notamment une fonction de pointage (TAC) qui facilite l’assemblage de pièces. Ainsi, le pointage est deux fois plus rapide qu’avec un procédé conventionnel. Pour changer la baguette de métal d’apport pendant le soudage ou souder par-dessus un point de pointage, le </w:t>
      </w:r>
      <w:proofErr w:type="spellStart"/>
      <w:r>
        <w:t>TransTig</w:t>
      </w:r>
      <w:proofErr w:type="spellEnd"/>
      <w:r>
        <w:t xml:space="preserve"> dispose désormais d’une fonction Up-</w:t>
      </w:r>
      <w:proofErr w:type="spellStart"/>
      <w:r>
        <w:t>Slope</w:t>
      </w:r>
      <w:proofErr w:type="spellEnd"/>
      <w:r>
        <w:t xml:space="preserve"> et Down-</w:t>
      </w:r>
      <w:proofErr w:type="spellStart"/>
      <w:r>
        <w:t>Slope</w:t>
      </w:r>
      <w:proofErr w:type="spellEnd"/>
      <w:r>
        <w:t xml:space="preserve"> pour ajuster le courant. Celui-ci peut donc être réduit ou augmenté en fonction du courant principal. Le temps de débit de post gaz est réglé manuellement ou adapté automatiquement au courant de soudage utilisé. En outre, la fonction de déclenchement par contact de l'amorçage haute fréquence améliore encore davantage le confort d’utilisation au début du soudage. Cette fonction détecte le contact avec la pièce à souder et amorce l’arc électrique par haute fréquence après une </w:t>
      </w:r>
      <w:r>
        <w:lastRenderedPageBreak/>
        <w:t>durée prédéfinie, précisément à l’emplacement souhaité. Cela permet d’utiliser des torches de soudage sans gâchette et facilite l’accès aux endroits difficiles à souder.</w:t>
      </w:r>
    </w:p>
    <w:p w14:paraId="7048BD81" w14:textId="77777777" w:rsidR="00E52703" w:rsidRPr="00492997" w:rsidRDefault="00E52703" w:rsidP="003F6E14">
      <w:pPr>
        <w:autoSpaceDE w:val="0"/>
        <w:autoSpaceDN w:val="0"/>
        <w:adjustRightInd w:val="0"/>
        <w:rPr>
          <w:rFonts w:cs="Arial"/>
          <w:b/>
          <w:szCs w:val="20"/>
          <w:lang w:val="en-US"/>
        </w:rPr>
      </w:pPr>
    </w:p>
    <w:p w14:paraId="5A425677" w14:textId="0466A15A" w:rsidR="00E52703" w:rsidRDefault="00E52703" w:rsidP="003F6E14">
      <w:pPr>
        <w:autoSpaceDE w:val="0"/>
        <w:autoSpaceDN w:val="0"/>
        <w:adjustRightInd w:val="0"/>
        <w:rPr>
          <w:rFonts w:cs="Arial"/>
          <w:b/>
          <w:szCs w:val="20"/>
        </w:rPr>
      </w:pPr>
      <w:r>
        <w:rPr>
          <w:b/>
          <w:szCs w:val="20"/>
        </w:rPr>
        <w:t>Un concentré de haute technologie</w:t>
      </w:r>
    </w:p>
    <w:p w14:paraId="319AE677" w14:textId="77777777" w:rsidR="00E52703" w:rsidRPr="00492997" w:rsidRDefault="00E52703" w:rsidP="003F6E14">
      <w:pPr>
        <w:autoSpaceDE w:val="0"/>
        <w:autoSpaceDN w:val="0"/>
        <w:adjustRightInd w:val="0"/>
        <w:rPr>
          <w:rFonts w:cs="Arial"/>
          <w:b/>
          <w:szCs w:val="20"/>
          <w:lang w:val="en-US"/>
        </w:rPr>
      </w:pPr>
    </w:p>
    <w:p w14:paraId="5BB8FB99" w14:textId="3C777264" w:rsidR="00731469" w:rsidRPr="003B7622" w:rsidRDefault="00355F2D" w:rsidP="00107743">
      <w:pPr>
        <w:autoSpaceDE w:val="0"/>
        <w:autoSpaceDN w:val="0"/>
        <w:adjustRightInd w:val="0"/>
        <w:rPr>
          <w:rFonts w:eastAsia="Times New Roman" w:cs="Arial"/>
          <w:szCs w:val="20"/>
        </w:rPr>
      </w:pPr>
      <w:r>
        <w:t xml:space="preserve">Concentré de technologie, le </w:t>
      </w:r>
      <w:proofErr w:type="spellStart"/>
      <w:r>
        <w:t>TransTig</w:t>
      </w:r>
      <w:proofErr w:type="spellEnd"/>
      <w:r>
        <w:t xml:space="preserve"> convainc toutefois par son principe de fonctionnement pratique avec un bouton rotatif et poussoir simple ainsi que par son affichage clair et rétroéclairé. L’appareil est non seulement léger mais également robuste : la charge mécanique admissible du boîtier en plastique a été testée bien au-delà des normes. Les appareils de soudage manuels de </w:t>
      </w:r>
      <w:proofErr w:type="spellStart"/>
      <w:r>
        <w:t>Fronius</w:t>
      </w:r>
      <w:proofErr w:type="spellEnd"/>
      <w:r>
        <w:t xml:space="preserve"> sont aussi résistants aux projections d’eau et s’adaptent ainsi aux conditions extrêmes des chantiers ou des tâches de montage. Par ailleurs, le </w:t>
      </w:r>
      <w:proofErr w:type="spellStart"/>
      <w:r>
        <w:t>TransTig</w:t>
      </w:r>
      <w:proofErr w:type="spellEnd"/>
      <w:r>
        <w:t xml:space="preserve"> se met automatiquement en mode veille après une période réglable, permettant ainsi de réduire la consommation d’énergie. Le </w:t>
      </w:r>
      <w:proofErr w:type="spellStart"/>
      <w:r>
        <w:t>TransTig</w:t>
      </w:r>
      <w:proofErr w:type="spellEnd"/>
      <w:r>
        <w:t xml:space="preserve"> est donc un appareil de soudage TIG haute technologie de choix pour une utilisation mobile.</w:t>
      </w:r>
    </w:p>
    <w:p w14:paraId="629903AE" w14:textId="77777777" w:rsidR="00434D2C" w:rsidRPr="00492997" w:rsidRDefault="00434D2C" w:rsidP="003F6E14">
      <w:pPr>
        <w:rPr>
          <w:rFonts w:cs="Arial"/>
          <w:szCs w:val="20"/>
        </w:rPr>
      </w:pPr>
    </w:p>
    <w:p w14:paraId="232F2805" w14:textId="6B8A4E17" w:rsidR="00E729E9" w:rsidRPr="00E729E9" w:rsidRDefault="00492997" w:rsidP="003F6E14">
      <w:pPr>
        <w:rPr>
          <w:rFonts w:cs="Arial"/>
          <w:i/>
          <w:szCs w:val="20"/>
        </w:rPr>
      </w:pPr>
      <w:r>
        <w:rPr>
          <w:i/>
          <w:szCs w:val="20"/>
        </w:rPr>
        <w:t>5</w:t>
      </w:r>
      <w:r w:rsidR="00C75488">
        <w:rPr>
          <w:i/>
          <w:szCs w:val="20"/>
        </w:rPr>
        <w:t> </w:t>
      </w:r>
      <w:r>
        <w:rPr>
          <w:i/>
          <w:szCs w:val="20"/>
        </w:rPr>
        <w:t>157</w:t>
      </w:r>
      <w:r w:rsidR="00C75488">
        <w:rPr>
          <w:i/>
          <w:szCs w:val="20"/>
        </w:rPr>
        <w:t> caractères (espaces compris)</w:t>
      </w:r>
    </w:p>
    <w:p w14:paraId="631EFA51" w14:textId="77777777" w:rsidR="00E729E9" w:rsidRPr="00492997" w:rsidRDefault="00E729E9" w:rsidP="003F6E14">
      <w:pPr>
        <w:rPr>
          <w:rFonts w:cs="Arial"/>
          <w:b/>
          <w:szCs w:val="20"/>
        </w:rPr>
      </w:pPr>
    </w:p>
    <w:p w14:paraId="7642A162" w14:textId="77777777" w:rsidR="00A64948" w:rsidRPr="00492997" w:rsidRDefault="00A64948" w:rsidP="003F6E14">
      <w:pPr>
        <w:rPr>
          <w:rFonts w:cs="Arial"/>
          <w:b/>
          <w:szCs w:val="20"/>
        </w:rPr>
      </w:pPr>
    </w:p>
    <w:p w14:paraId="75361ABE" w14:textId="77777777" w:rsidR="00A64948" w:rsidRPr="00100BF7" w:rsidRDefault="00A64948" w:rsidP="00A64948">
      <w:pPr>
        <w:rPr>
          <w:b/>
        </w:rPr>
      </w:pPr>
      <w:r>
        <w:rPr>
          <w:b/>
        </w:rPr>
        <w:t>[Titre dans la navigation]</w:t>
      </w:r>
    </w:p>
    <w:p w14:paraId="37ACEBD3" w14:textId="7AF158F8" w:rsidR="00A64948" w:rsidRPr="00100BF7" w:rsidRDefault="00A16B5F" w:rsidP="00A16B5F">
      <w:pPr>
        <w:pStyle w:val="Titel"/>
        <w:pBdr>
          <w:bottom w:val="none" w:sz="0" w:space="0" w:color="auto"/>
        </w:pBdr>
        <w:spacing w:after="0"/>
        <w:rPr>
          <w:rFonts w:ascii="Arial" w:eastAsia="PMingLiU" w:hAnsi="Arial" w:cs="Arial"/>
          <w:color w:val="auto"/>
          <w:spacing w:val="0"/>
          <w:kern w:val="0"/>
          <w:sz w:val="20"/>
          <w:szCs w:val="20"/>
        </w:rPr>
      </w:pPr>
      <w:r>
        <w:rPr>
          <w:rFonts w:ascii="Arial" w:hAnsi="Arial"/>
          <w:color w:val="auto"/>
          <w:sz w:val="20"/>
          <w:szCs w:val="20"/>
        </w:rPr>
        <w:t xml:space="preserve">Nouveau </w:t>
      </w:r>
      <w:proofErr w:type="spellStart"/>
      <w:r>
        <w:rPr>
          <w:rFonts w:ascii="Arial" w:hAnsi="Arial"/>
          <w:color w:val="auto"/>
          <w:sz w:val="20"/>
          <w:szCs w:val="20"/>
        </w:rPr>
        <w:t>TransTig</w:t>
      </w:r>
      <w:proofErr w:type="spellEnd"/>
      <w:r>
        <w:rPr>
          <w:rFonts w:ascii="Arial" w:hAnsi="Arial"/>
          <w:color w:val="auto"/>
          <w:sz w:val="20"/>
          <w:szCs w:val="20"/>
        </w:rPr>
        <w:t xml:space="preserve"> 170/210 : le soudage TIG en toute simplicité</w:t>
      </w:r>
    </w:p>
    <w:p w14:paraId="103FD4D0" w14:textId="77777777" w:rsidR="002E1342" w:rsidRPr="00492997" w:rsidRDefault="002E1342" w:rsidP="00A64948">
      <w:pPr>
        <w:rPr>
          <w:lang w:val="en-US"/>
        </w:rPr>
      </w:pPr>
    </w:p>
    <w:p w14:paraId="7FDFE0C7" w14:textId="77777777" w:rsidR="00A64948" w:rsidRPr="001B3DD6" w:rsidRDefault="00A64948" w:rsidP="00A64948">
      <w:pPr>
        <w:rPr>
          <w:b/>
        </w:rPr>
      </w:pPr>
      <w:r>
        <w:rPr>
          <w:b/>
        </w:rPr>
        <w:t>[Nom affiché : URL]</w:t>
      </w:r>
    </w:p>
    <w:p w14:paraId="4ABF3E69" w14:textId="086EBAEA" w:rsidR="00A64948" w:rsidRPr="001B3DD6" w:rsidRDefault="00100BF7" w:rsidP="00A64948">
      <w:r>
        <w:t>transtig-170-210</w:t>
      </w:r>
    </w:p>
    <w:p w14:paraId="7BD3DEEA" w14:textId="77777777" w:rsidR="002E1342" w:rsidRPr="00492997" w:rsidRDefault="002E1342" w:rsidP="00A64948">
      <w:pPr>
        <w:rPr>
          <w:lang w:val="en-US"/>
        </w:rPr>
      </w:pPr>
    </w:p>
    <w:p w14:paraId="25CA0F66" w14:textId="77777777" w:rsidR="00A64948" w:rsidRPr="001B3DD6" w:rsidRDefault="00A64948" w:rsidP="00A64948">
      <w:pPr>
        <w:rPr>
          <w:b/>
        </w:rPr>
      </w:pPr>
      <w:r>
        <w:rPr>
          <w:b/>
        </w:rPr>
        <w:t>[Méta-titre : 65 caractères]</w:t>
      </w:r>
    </w:p>
    <w:p w14:paraId="53BD79F2" w14:textId="3CFE04DD" w:rsidR="00A64948" w:rsidRPr="00100BF7" w:rsidRDefault="00100BF7" w:rsidP="00100BF7">
      <w:pPr>
        <w:pStyle w:val="Titel"/>
        <w:pBdr>
          <w:bottom w:val="none" w:sz="0" w:space="0" w:color="auto"/>
        </w:pBdr>
        <w:spacing w:after="0"/>
        <w:rPr>
          <w:rFonts w:ascii="Arial" w:eastAsia="PMingLiU" w:hAnsi="Arial" w:cs="Arial"/>
          <w:color w:val="auto"/>
          <w:spacing w:val="0"/>
          <w:kern w:val="0"/>
          <w:sz w:val="20"/>
          <w:szCs w:val="20"/>
        </w:rPr>
      </w:pPr>
      <w:r>
        <w:rPr>
          <w:rFonts w:ascii="Arial" w:hAnsi="Arial"/>
          <w:color w:val="auto"/>
          <w:sz w:val="20"/>
          <w:szCs w:val="20"/>
        </w:rPr>
        <w:t xml:space="preserve">Le soudage TIG simplifié : nouveau </w:t>
      </w:r>
      <w:proofErr w:type="spellStart"/>
      <w:r>
        <w:rPr>
          <w:rFonts w:ascii="Arial" w:hAnsi="Arial"/>
          <w:color w:val="auto"/>
          <w:sz w:val="20"/>
          <w:szCs w:val="20"/>
        </w:rPr>
        <w:t>TransTig</w:t>
      </w:r>
      <w:proofErr w:type="spellEnd"/>
      <w:r>
        <w:rPr>
          <w:rFonts w:ascii="Arial" w:hAnsi="Arial"/>
          <w:color w:val="auto"/>
          <w:sz w:val="20"/>
          <w:szCs w:val="20"/>
        </w:rPr>
        <w:t xml:space="preserve"> 170/210 de </w:t>
      </w:r>
      <w:proofErr w:type="spellStart"/>
      <w:r>
        <w:rPr>
          <w:rFonts w:ascii="Arial" w:hAnsi="Arial"/>
          <w:color w:val="auto"/>
          <w:sz w:val="20"/>
          <w:szCs w:val="20"/>
        </w:rPr>
        <w:t>Fronius</w:t>
      </w:r>
      <w:proofErr w:type="spellEnd"/>
    </w:p>
    <w:p w14:paraId="0A1BAF6C" w14:textId="77777777" w:rsidR="002E1342" w:rsidRPr="00100BF7" w:rsidRDefault="002E1342" w:rsidP="00A64948">
      <w:pPr>
        <w:rPr>
          <w:lang w:val="de-AT"/>
        </w:rPr>
      </w:pPr>
    </w:p>
    <w:p w14:paraId="26FC141B" w14:textId="77777777" w:rsidR="00A64948" w:rsidRPr="00100BF7" w:rsidRDefault="00A64948" w:rsidP="00A64948">
      <w:pPr>
        <w:rPr>
          <w:b/>
        </w:rPr>
      </w:pPr>
      <w:r>
        <w:rPr>
          <w:b/>
        </w:rPr>
        <w:t>[Méta-description : 160 caractères]</w:t>
      </w:r>
    </w:p>
    <w:p w14:paraId="2F9C0575" w14:textId="242A33DC" w:rsidR="00A64948" w:rsidRPr="00EA71E8" w:rsidRDefault="00EA71E8" w:rsidP="00EA71E8">
      <w:pPr>
        <w:autoSpaceDE w:val="0"/>
        <w:autoSpaceDN w:val="0"/>
        <w:adjustRightInd w:val="0"/>
        <w:rPr>
          <w:rFonts w:cs="Arial"/>
          <w:b/>
          <w:szCs w:val="20"/>
        </w:rPr>
      </w:pPr>
      <w:r>
        <w:t xml:space="preserve">Le </w:t>
      </w:r>
      <w:proofErr w:type="spellStart"/>
      <w:r>
        <w:t>TransTig</w:t>
      </w:r>
      <w:proofErr w:type="spellEnd"/>
      <w:r>
        <w:t xml:space="preserve"> 170/210 de </w:t>
      </w:r>
      <w:proofErr w:type="spellStart"/>
      <w:r>
        <w:t>Fronius</w:t>
      </w:r>
      <w:proofErr w:type="spellEnd"/>
      <w:r>
        <w:t xml:space="preserve"> présente un vaste éventail de fonctions et convainc par sa facilité de manipulation et ses caractéristiques de soudage idéales.</w:t>
      </w:r>
    </w:p>
    <w:p w14:paraId="0F8A3572" w14:textId="77777777" w:rsidR="00070925" w:rsidRPr="00492997" w:rsidRDefault="00070925" w:rsidP="003F6E14">
      <w:pPr>
        <w:rPr>
          <w:rFonts w:cs="Arial"/>
          <w:b/>
          <w:szCs w:val="20"/>
          <w:lang w:val="en-US"/>
        </w:rPr>
      </w:pPr>
    </w:p>
    <w:p w14:paraId="388921AA" w14:textId="77777777" w:rsidR="00EA71E8" w:rsidRPr="00492997" w:rsidRDefault="00EA71E8" w:rsidP="003F6E14">
      <w:pPr>
        <w:rPr>
          <w:rFonts w:cs="Arial"/>
          <w:b/>
          <w:szCs w:val="20"/>
          <w:lang w:val="en-US"/>
        </w:rPr>
      </w:pPr>
    </w:p>
    <w:p w14:paraId="44310505" w14:textId="77777777" w:rsidR="00A64948" w:rsidRPr="00492997" w:rsidRDefault="00A64948" w:rsidP="003F6E14">
      <w:pPr>
        <w:rPr>
          <w:rFonts w:cs="Arial"/>
          <w:b/>
          <w:szCs w:val="20"/>
          <w:lang w:val="en-US"/>
        </w:rPr>
      </w:pPr>
    </w:p>
    <w:p w14:paraId="279A69E8" w14:textId="77777777" w:rsidR="00A72F91" w:rsidRDefault="00634499" w:rsidP="003F6E14">
      <w:pPr>
        <w:rPr>
          <w:rFonts w:cs="Arial"/>
          <w:b/>
          <w:szCs w:val="20"/>
        </w:rPr>
      </w:pPr>
      <w:proofErr w:type="gramStart"/>
      <w:r>
        <w:rPr>
          <w:b/>
          <w:szCs w:val="20"/>
        </w:rPr>
        <w:t>Légendes</w:t>
      </w:r>
      <w:proofErr w:type="gramEnd"/>
      <w:r>
        <w:rPr>
          <w:b/>
          <w:szCs w:val="20"/>
        </w:rPr>
        <w:t xml:space="preserve"> : </w:t>
      </w:r>
    </w:p>
    <w:p w14:paraId="2DABFC47" w14:textId="77777777" w:rsidR="007F6828" w:rsidRPr="00AE2683" w:rsidRDefault="007F6828" w:rsidP="003F6E14">
      <w:pPr>
        <w:rPr>
          <w:rFonts w:cs="Arial"/>
          <w:b/>
          <w:szCs w:val="20"/>
          <w:lang w:val="de-DE"/>
        </w:rPr>
      </w:pPr>
    </w:p>
    <w:p w14:paraId="69DDC1FE" w14:textId="641B346D" w:rsidR="00DA654E" w:rsidRPr="00AE2683" w:rsidRDefault="007F6828" w:rsidP="003F6E14">
      <w:pPr>
        <w:rPr>
          <w:rFonts w:cs="Arial"/>
          <w:szCs w:val="20"/>
        </w:rPr>
      </w:pPr>
      <w:r>
        <w:rPr>
          <w:noProof/>
          <w:lang w:val="de-AT" w:eastAsia="de-AT"/>
        </w:rPr>
        <w:drawing>
          <wp:inline distT="0" distB="0" distL="0" distR="0" wp14:anchorId="02B72234" wp14:editId="353F5FDF">
            <wp:extent cx="2157984" cy="1372609"/>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screen">
                      <a:extLst>
                        <a:ext uri="{28A0092B-C50C-407E-A947-70E740481C1C}">
                          <a14:useLocalDpi xmlns:a14="http://schemas.microsoft.com/office/drawing/2010/main"/>
                        </a:ext>
                      </a:extLst>
                    </a:blip>
                    <a:stretch>
                      <a:fillRect/>
                    </a:stretch>
                  </pic:blipFill>
                  <pic:spPr>
                    <a:xfrm>
                      <a:off x="0" y="0"/>
                      <a:ext cx="2181795" cy="1387754"/>
                    </a:xfrm>
                    <a:prstGeom prst="rect">
                      <a:avLst/>
                    </a:prstGeom>
                  </pic:spPr>
                </pic:pic>
              </a:graphicData>
            </a:graphic>
          </wp:inline>
        </w:drawing>
      </w:r>
    </w:p>
    <w:p w14:paraId="7B682FDF" w14:textId="42EC7E99" w:rsidR="00512ECD" w:rsidRPr="007F6828" w:rsidRDefault="007F6828" w:rsidP="003F6E14">
      <w:pPr>
        <w:rPr>
          <w:rFonts w:cs="Arial"/>
          <w:szCs w:val="20"/>
        </w:rPr>
      </w:pPr>
      <w:r>
        <w:rPr>
          <w:b/>
          <w:szCs w:val="20"/>
        </w:rPr>
        <w:t xml:space="preserve">Photo 1 : </w:t>
      </w:r>
      <w:r>
        <w:t xml:space="preserve">Les nouveaux </w:t>
      </w:r>
      <w:proofErr w:type="spellStart"/>
      <w:r>
        <w:t>TransTig</w:t>
      </w:r>
      <w:proofErr w:type="spellEnd"/>
      <w:r>
        <w:t xml:space="preserve"> 170 et </w:t>
      </w:r>
      <w:proofErr w:type="spellStart"/>
      <w:r>
        <w:t>TransTig</w:t>
      </w:r>
      <w:proofErr w:type="spellEnd"/>
      <w:r>
        <w:t xml:space="preserve"> 210 de </w:t>
      </w:r>
      <w:proofErr w:type="spellStart"/>
      <w:r>
        <w:t>Fronius</w:t>
      </w:r>
      <w:proofErr w:type="spellEnd"/>
      <w:r>
        <w:t xml:space="preserve"> convainquent par leur conception compacte.</w:t>
      </w:r>
    </w:p>
    <w:p w14:paraId="6C6ABE62" w14:textId="77777777" w:rsidR="007F6828" w:rsidRPr="00492997" w:rsidRDefault="007F6828" w:rsidP="003F6E14">
      <w:pPr>
        <w:rPr>
          <w:rFonts w:cs="Arial"/>
          <w:b/>
          <w:szCs w:val="20"/>
          <w:highlight w:val="yellow"/>
          <w:lang w:val="en-US"/>
        </w:rPr>
      </w:pPr>
    </w:p>
    <w:p w14:paraId="3D069051" w14:textId="3C095E29" w:rsidR="00512ECD" w:rsidRPr="00B6488A" w:rsidRDefault="00984F8A" w:rsidP="003F6E14">
      <w:pPr>
        <w:rPr>
          <w:rFonts w:cs="Arial"/>
          <w:b/>
          <w:szCs w:val="20"/>
          <w:highlight w:val="yellow"/>
        </w:rPr>
      </w:pPr>
      <w:r>
        <w:rPr>
          <w:noProof/>
          <w:lang w:val="de-AT" w:eastAsia="de-AT"/>
        </w:rPr>
        <w:drawing>
          <wp:inline distT="0" distB="0" distL="0" distR="0" wp14:anchorId="4E6E2BB4" wp14:editId="40C1E345">
            <wp:extent cx="2150669" cy="1432910"/>
            <wp:effectExtent l="0" t="0" r="254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screen">
                      <a:extLst>
                        <a:ext uri="{28A0092B-C50C-407E-A947-70E740481C1C}">
                          <a14:useLocalDpi xmlns:a14="http://schemas.microsoft.com/office/drawing/2010/main"/>
                        </a:ext>
                      </a:extLst>
                    </a:blip>
                    <a:stretch>
                      <a:fillRect/>
                    </a:stretch>
                  </pic:blipFill>
                  <pic:spPr>
                    <a:xfrm>
                      <a:off x="0" y="0"/>
                      <a:ext cx="2167321" cy="1444005"/>
                    </a:xfrm>
                    <a:prstGeom prst="rect">
                      <a:avLst/>
                    </a:prstGeom>
                  </pic:spPr>
                </pic:pic>
              </a:graphicData>
            </a:graphic>
          </wp:inline>
        </w:drawing>
      </w:r>
    </w:p>
    <w:p w14:paraId="3FDB3537" w14:textId="4B7712E9" w:rsidR="00512ECD" w:rsidRPr="006C4001" w:rsidRDefault="00512ECD" w:rsidP="003F6E14">
      <w:pPr>
        <w:rPr>
          <w:rFonts w:cs="Arial"/>
          <w:szCs w:val="20"/>
        </w:rPr>
      </w:pPr>
      <w:r>
        <w:rPr>
          <w:b/>
          <w:szCs w:val="20"/>
        </w:rPr>
        <w:t xml:space="preserve">Photo 2 : </w:t>
      </w:r>
      <w:r>
        <w:t xml:space="preserve">Les nombreuses fonctions du </w:t>
      </w:r>
      <w:proofErr w:type="spellStart"/>
      <w:r>
        <w:t>TransTig</w:t>
      </w:r>
      <w:proofErr w:type="spellEnd"/>
      <w:r>
        <w:t xml:space="preserve"> sont d’une aide inestimable pour le soudeur.</w:t>
      </w:r>
    </w:p>
    <w:p w14:paraId="579544E3" w14:textId="77777777" w:rsidR="00512ECD" w:rsidRDefault="00512ECD" w:rsidP="003F6E14">
      <w:pPr>
        <w:rPr>
          <w:rFonts w:cs="Arial"/>
          <w:b/>
          <w:szCs w:val="20"/>
          <w:lang w:val="de-DE"/>
        </w:rPr>
      </w:pPr>
    </w:p>
    <w:p w14:paraId="315B3181" w14:textId="09ACFFEF" w:rsidR="006C4001" w:rsidRDefault="006C4001" w:rsidP="003F6E14">
      <w:pPr>
        <w:rPr>
          <w:rFonts w:cs="Arial"/>
          <w:b/>
          <w:szCs w:val="20"/>
        </w:rPr>
      </w:pPr>
      <w:r>
        <w:rPr>
          <w:noProof/>
          <w:lang w:val="de-AT" w:eastAsia="de-AT"/>
        </w:rPr>
        <w:lastRenderedPageBreak/>
        <w:drawing>
          <wp:inline distT="0" distB="0" distL="0" distR="0" wp14:anchorId="4CE31E02" wp14:editId="37806D3C">
            <wp:extent cx="1141171" cy="1614935"/>
            <wp:effectExtent l="0" t="0" r="1905" b="4445"/>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1150886" cy="1628683"/>
                    </a:xfrm>
                    <a:prstGeom prst="rect">
                      <a:avLst/>
                    </a:prstGeom>
                  </pic:spPr>
                </pic:pic>
              </a:graphicData>
            </a:graphic>
          </wp:inline>
        </w:drawing>
      </w:r>
    </w:p>
    <w:p w14:paraId="7389D242" w14:textId="24D27684" w:rsidR="006C4001" w:rsidRPr="006C4001" w:rsidRDefault="006C4001" w:rsidP="006C4001">
      <w:pPr>
        <w:rPr>
          <w:rFonts w:cs="Arial"/>
          <w:szCs w:val="20"/>
        </w:rPr>
      </w:pPr>
      <w:r>
        <w:rPr>
          <w:b/>
          <w:szCs w:val="20"/>
        </w:rPr>
        <w:t xml:space="preserve">Photo 3 : </w:t>
      </w:r>
      <w:r>
        <w:t>De nombreuses fonctionnalités telles que l’amorçage haute fréquence à déclenchement par contact et la petite torche de soudage, disponible en option, permettent un soudage confortable même avec des pièces difficilement accessibles.</w:t>
      </w:r>
    </w:p>
    <w:p w14:paraId="7A1C3E6F" w14:textId="77777777" w:rsidR="006C4001" w:rsidRPr="00492997" w:rsidRDefault="006C4001" w:rsidP="003F6E14">
      <w:pPr>
        <w:rPr>
          <w:rFonts w:cs="Arial"/>
          <w:b/>
          <w:szCs w:val="20"/>
          <w:lang w:val="en-US"/>
        </w:rPr>
      </w:pPr>
    </w:p>
    <w:p w14:paraId="289417AB" w14:textId="31AB2F01" w:rsidR="006C4001" w:rsidRDefault="006C4001" w:rsidP="003F6E14">
      <w:pPr>
        <w:rPr>
          <w:rFonts w:cs="Arial"/>
          <w:b/>
          <w:szCs w:val="20"/>
        </w:rPr>
      </w:pPr>
      <w:r>
        <w:rPr>
          <w:noProof/>
          <w:lang w:val="de-AT" w:eastAsia="de-AT"/>
        </w:rPr>
        <w:drawing>
          <wp:inline distT="0" distB="0" distL="0" distR="0" wp14:anchorId="0F370E2F" wp14:editId="3AD76FA1">
            <wp:extent cx="2077517" cy="1384592"/>
            <wp:effectExtent l="0" t="0" r="0" b="635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2091804" cy="1394114"/>
                    </a:xfrm>
                    <a:prstGeom prst="rect">
                      <a:avLst/>
                    </a:prstGeom>
                  </pic:spPr>
                </pic:pic>
              </a:graphicData>
            </a:graphic>
          </wp:inline>
        </w:drawing>
      </w:r>
    </w:p>
    <w:p w14:paraId="37B24D12" w14:textId="79B69648" w:rsidR="006C4001" w:rsidRPr="006C4001" w:rsidRDefault="006C4001" w:rsidP="006C4001">
      <w:pPr>
        <w:rPr>
          <w:rFonts w:cs="Arial"/>
          <w:szCs w:val="20"/>
        </w:rPr>
      </w:pPr>
      <w:r>
        <w:rPr>
          <w:b/>
          <w:szCs w:val="20"/>
        </w:rPr>
        <w:t xml:space="preserve">Photo 4 : </w:t>
      </w:r>
      <w:r>
        <w:t xml:space="preserve">La simplicité et la clarté du principe de fonctionnement du </w:t>
      </w:r>
      <w:proofErr w:type="spellStart"/>
      <w:r>
        <w:t>TransTig</w:t>
      </w:r>
      <w:proofErr w:type="spellEnd"/>
      <w:r>
        <w:t xml:space="preserve"> permettent un travail efficace. </w:t>
      </w:r>
    </w:p>
    <w:p w14:paraId="5F40D8F8" w14:textId="77777777" w:rsidR="006C4001" w:rsidRPr="00492997" w:rsidRDefault="006C4001" w:rsidP="003F6E14">
      <w:pPr>
        <w:rPr>
          <w:rFonts w:cs="Arial"/>
          <w:b/>
          <w:szCs w:val="20"/>
          <w:lang w:val="en-US"/>
        </w:rPr>
      </w:pPr>
    </w:p>
    <w:p w14:paraId="55D09508" w14:textId="48A653A3" w:rsidR="006C4001" w:rsidRDefault="006C4001" w:rsidP="003F6E14">
      <w:pPr>
        <w:rPr>
          <w:rFonts w:cs="Arial"/>
          <w:b/>
          <w:szCs w:val="20"/>
        </w:rPr>
      </w:pPr>
      <w:r>
        <w:rPr>
          <w:noProof/>
          <w:lang w:val="de-AT" w:eastAsia="de-AT"/>
        </w:rPr>
        <w:drawing>
          <wp:inline distT="0" distB="0" distL="0" distR="0" wp14:anchorId="2FE375EC" wp14:editId="2BD88A61">
            <wp:extent cx="2077085" cy="1384304"/>
            <wp:effectExtent l="0" t="0" r="0" b="635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2101724" cy="1400725"/>
                    </a:xfrm>
                    <a:prstGeom prst="rect">
                      <a:avLst/>
                    </a:prstGeom>
                  </pic:spPr>
                </pic:pic>
              </a:graphicData>
            </a:graphic>
          </wp:inline>
        </w:drawing>
      </w:r>
    </w:p>
    <w:p w14:paraId="11CFB43E" w14:textId="3058A6FA" w:rsidR="006C4001" w:rsidRPr="000850E9" w:rsidRDefault="006C4001" w:rsidP="006C4001">
      <w:pPr>
        <w:rPr>
          <w:rFonts w:cs="Arial"/>
          <w:szCs w:val="20"/>
        </w:rPr>
      </w:pPr>
      <w:r>
        <w:rPr>
          <w:b/>
          <w:szCs w:val="20"/>
        </w:rPr>
        <w:t xml:space="preserve">Photo 5 : </w:t>
      </w:r>
      <w:r>
        <w:t xml:space="preserve">Les </w:t>
      </w:r>
      <w:proofErr w:type="spellStart"/>
      <w:r>
        <w:t>TransTig</w:t>
      </w:r>
      <w:proofErr w:type="spellEnd"/>
      <w:r>
        <w:t xml:space="preserve"> 170 et </w:t>
      </w:r>
      <w:proofErr w:type="spellStart"/>
      <w:r>
        <w:t>TransTig</w:t>
      </w:r>
      <w:proofErr w:type="spellEnd"/>
      <w:r>
        <w:t xml:space="preserve"> 210 présentent également de nombreuses fonctionnalités pour le soudage à l’électrode, engendrant des caractéristiques de soudage exceptionnelles, comme les fonctions Anti-Collage, courant de descente, Hot Start et </w:t>
      </w:r>
      <w:proofErr w:type="spellStart"/>
      <w:r>
        <w:t>Puls</w:t>
      </w:r>
      <w:proofErr w:type="spellEnd"/>
      <w:r>
        <w:t>.</w:t>
      </w:r>
    </w:p>
    <w:p w14:paraId="7F56080B" w14:textId="77777777" w:rsidR="006C4001" w:rsidRPr="00492997" w:rsidRDefault="006C4001" w:rsidP="003F6E14">
      <w:pPr>
        <w:rPr>
          <w:rFonts w:cs="Arial"/>
          <w:b/>
          <w:szCs w:val="20"/>
          <w:lang w:val="en-US"/>
        </w:rPr>
      </w:pPr>
    </w:p>
    <w:p w14:paraId="227F89A1" w14:textId="77777777" w:rsidR="006C4001" w:rsidRPr="00492997" w:rsidRDefault="006C4001" w:rsidP="003F6E14">
      <w:pPr>
        <w:rPr>
          <w:rFonts w:cs="Arial"/>
          <w:b/>
          <w:szCs w:val="20"/>
          <w:lang w:val="en-US"/>
        </w:rPr>
      </w:pPr>
    </w:p>
    <w:p w14:paraId="29A06EE7" w14:textId="77777777" w:rsidR="00492997" w:rsidRPr="00EC512E" w:rsidRDefault="00492997" w:rsidP="00492997">
      <w:pPr>
        <w:rPr>
          <w:rFonts w:cs="Arial"/>
          <w:szCs w:val="20"/>
        </w:rPr>
      </w:pPr>
      <w:bookmarkStart w:id="0" w:name="_Hlk518994069"/>
      <w:r w:rsidRPr="00EC512E">
        <w:rPr>
          <w:rFonts w:cs="Arial"/>
          <w:szCs w:val="20"/>
        </w:rPr>
        <w:t xml:space="preserve">Photos : </w:t>
      </w:r>
      <w:proofErr w:type="spellStart"/>
      <w:r w:rsidRPr="00EC512E">
        <w:rPr>
          <w:rFonts w:cs="Arial"/>
          <w:szCs w:val="20"/>
        </w:rPr>
        <w:t>Fronius</w:t>
      </w:r>
      <w:proofErr w:type="spellEnd"/>
      <w:r w:rsidRPr="00EC512E">
        <w:rPr>
          <w:rFonts w:cs="Arial"/>
          <w:szCs w:val="20"/>
        </w:rPr>
        <w:t xml:space="preserve"> International </w:t>
      </w:r>
      <w:proofErr w:type="spellStart"/>
      <w:r w:rsidRPr="00EC512E">
        <w:rPr>
          <w:rFonts w:cs="Arial"/>
          <w:szCs w:val="20"/>
        </w:rPr>
        <w:t>GmbH</w:t>
      </w:r>
      <w:proofErr w:type="spellEnd"/>
      <w:r w:rsidRPr="00EC512E">
        <w:rPr>
          <w:rFonts w:cs="Arial"/>
          <w:szCs w:val="20"/>
        </w:rPr>
        <w:t>, publication libre de droits</w:t>
      </w:r>
    </w:p>
    <w:p w14:paraId="0ACB6EF6" w14:textId="77777777" w:rsidR="00492997" w:rsidRPr="00EC512E" w:rsidRDefault="00492997" w:rsidP="00492997">
      <w:pPr>
        <w:rPr>
          <w:rFonts w:cs="Arial"/>
          <w:szCs w:val="20"/>
        </w:rPr>
      </w:pPr>
    </w:p>
    <w:p w14:paraId="396C7B14" w14:textId="77777777" w:rsidR="00492997" w:rsidRPr="00EC512E" w:rsidRDefault="00492997" w:rsidP="00492997">
      <w:pPr>
        <w:rPr>
          <w:rFonts w:cs="Arial"/>
          <w:szCs w:val="20"/>
        </w:rPr>
      </w:pPr>
      <w:r w:rsidRPr="00EC512E">
        <w:rPr>
          <w:rFonts w:cs="Arial"/>
          <w:szCs w:val="20"/>
        </w:rPr>
        <w:t>Les photos peuvent être téléchargées en haute résolution via le lien suivant :</w:t>
      </w:r>
    </w:p>
    <w:p w14:paraId="11BA9273" w14:textId="77777777" w:rsidR="00492997" w:rsidRPr="00EC512E" w:rsidRDefault="00492997" w:rsidP="00492997">
      <w:pPr>
        <w:rPr>
          <w:rFonts w:cs="Arial"/>
          <w:szCs w:val="20"/>
        </w:rPr>
      </w:pPr>
      <w:hyperlink r:id="rId15" w:history="1">
        <w:r w:rsidRPr="00EC512E">
          <w:rPr>
            <w:rStyle w:val="Hyperlink"/>
            <w:rFonts w:cs="Arial"/>
            <w:bCs/>
            <w:iCs/>
            <w:snapToGrid w:val="0"/>
            <w:szCs w:val="20"/>
            <w:lang w:val="pt-BR"/>
          </w:rPr>
          <w:t>www.fronius.com/en/welding-technology/infocentre/press</w:t>
        </w:r>
      </w:hyperlink>
    </w:p>
    <w:p w14:paraId="3D90F3A2" w14:textId="77777777" w:rsidR="00492997" w:rsidRPr="00EC512E" w:rsidRDefault="00492997" w:rsidP="00492997">
      <w:pPr>
        <w:rPr>
          <w:rFonts w:cs="Arial"/>
          <w:b/>
          <w:szCs w:val="20"/>
        </w:rPr>
      </w:pPr>
    </w:p>
    <w:p w14:paraId="7CDF6DFB" w14:textId="77777777" w:rsidR="00492997" w:rsidRDefault="00492997" w:rsidP="00492997">
      <w:pPr>
        <w:rPr>
          <w:rFonts w:cs="Arial"/>
          <w:b/>
          <w:szCs w:val="20"/>
        </w:rPr>
      </w:pPr>
    </w:p>
    <w:p w14:paraId="607AE321" w14:textId="77777777" w:rsidR="00492997" w:rsidRDefault="00492997" w:rsidP="00492997">
      <w:pPr>
        <w:rPr>
          <w:rFonts w:cs="Arial"/>
          <w:b/>
          <w:szCs w:val="20"/>
        </w:rPr>
      </w:pPr>
    </w:p>
    <w:p w14:paraId="656855EF" w14:textId="77777777" w:rsidR="00492997" w:rsidRPr="00EC512E" w:rsidRDefault="00492997" w:rsidP="00492997">
      <w:pPr>
        <w:rPr>
          <w:rFonts w:cs="Arial"/>
          <w:b/>
          <w:szCs w:val="20"/>
        </w:rPr>
      </w:pPr>
    </w:p>
    <w:p w14:paraId="228B381D" w14:textId="77777777" w:rsidR="00492997" w:rsidRPr="00EC512E" w:rsidRDefault="00492997" w:rsidP="00492997">
      <w:pPr>
        <w:rPr>
          <w:rFonts w:cs="Arial"/>
          <w:szCs w:val="20"/>
        </w:rPr>
      </w:pPr>
      <w:r w:rsidRPr="00EC512E">
        <w:rPr>
          <w:rFonts w:cs="Arial"/>
          <w:b/>
          <w:szCs w:val="20"/>
        </w:rPr>
        <w:t xml:space="preserve">Business Unit </w:t>
      </w:r>
      <w:proofErr w:type="spellStart"/>
      <w:r w:rsidRPr="00EC512E">
        <w:rPr>
          <w:rFonts w:cs="Arial"/>
          <w:b/>
          <w:szCs w:val="20"/>
        </w:rPr>
        <w:t>Perfect</w:t>
      </w:r>
      <w:proofErr w:type="spellEnd"/>
      <w:r w:rsidRPr="00EC512E">
        <w:rPr>
          <w:rFonts w:cs="Arial"/>
          <w:b/>
          <w:szCs w:val="20"/>
        </w:rPr>
        <w:t xml:space="preserve"> </w:t>
      </w:r>
      <w:proofErr w:type="spellStart"/>
      <w:r w:rsidRPr="00EC512E">
        <w:rPr>
          <w:rFonts w:cs="Arial"/>
          <w:b/>
          <w:szCs w:val="20"/>
        </w:rPr>
        <w:t>Welding</w:t>
      </w:r>
      <w:proofErr w:type="spellEnd"/>
    </w:p>
    <w:p w14:paraId="51F462D0" w14:textId="77777777" w:rsidR="00492997" w:rsidRPr="00EC512E" w:rsidRDefault="00492997" w:rsidP="00492997">
      <w:pPr>
        <w:rPr>
          <w:rFonts w:cs="Arial"/>
          <w:szCs w:val="20"/>
        </w:rPr>
      </w:pPr>
      <w:proofErr w:type="spellStart"/>
      <w:r w:rsidRPr="00EC512E">
        <w:rPr>
          <w:rFonts w:cs="Arial"/>
          <w:szCs w:val="20"/>
        </w:rPr>
        <w:t>Fronius</w:t>
      </w:r>
      <w:proofErr w:type="spellEnd"/>
      <w:r w:rsidRPr="00EC512E">
        <w:rPr>
          <w:rFonts w:cs="Arial"/>
          <w:szCs w:val="20"/>
        </w:rPr>
        <w:t xml:space="preserve"> </w:t>
      </w:r>
      <w:proofErr w:type="spellStart"/>
      <w:r w:rsidRPr="00EC512E">
        <w:rPr>
          <w:rFonts w:cs="Arial"/>
          <w:szCs w:val="20"/>
        </w:rPr>
        <w:t>Perfect</w:t>
      </w:r>
      <w:proofErr w:type="spellEnd"/>
      <w:r w:rsidRPr="00EC512E">
        <w:rPr>
          <w:rFonts w:cs="Arial"/>
          <w:szCs w:val="20"/>
        </w:rPr>
        <w:t xml:space="preserve"> </w:t>
      </w:r>
      <w:proofErr w:type="spellStart"/>
      <w:r w:rsidRPr="00EC512E">
        <w:rPr>
          <w:rFonts w:cs="Arial"/>
          <w:szCs w:val="20"/>
        </w:rPr>
        <w:t>Welding</w:t>
      </w:r>
      <w:proofErr w:type="spellEnd"/>
      <w:r w:rsidRPr="00EC512E">
        <w:rPr>
          <w:rFonts w:cs="Arial"/>
          <w:szCs w:val="20"/>
        </w:rPr>
        <w:t xml:space="preserve"> est leader de l’innovation en matière de soudage à l’arc. La Business Unit est également leader mondial en soudage robotisé. En tant que fournisseur de systèmes, le secteur </w:t>
      </w:r>
      <w:proofErr w:type="spellStart"/>
      <w:r w:rsidRPr="00EC512E">
        <w:rPr>
          <w:rFonts w:cs="Arial"/>
          <w:szCs w:val="20"/>
        </w:rPr>
        <w:t>Fronius</w:t>
      </w:r>
      <w:proofErr w:type="spellEnd"/>
      <w:r w:rsidRPr="00EC512E">
        <w:rPr>
          <w:rFonts w:cs="Arial"/>
          <w:szCs w:val="20"/>
        </w:rPr>
        <w:t xml:space="preserve"> </w:t>
      </w:r>
      <w:proofErr w:type="spellStart"/>
      <w:r w:rsidRPr="00EC512E">
        <w:rPr>
          <w:rFonts w:cs="Arial"/>
          <w:szCs w:val="20"/>
        </w:rPr>
        <w:t>Welding</w:t>
      </w:r>
      <w:proofErr w:type="spellEnd"/>
      <w:r w:rsidRPr="00EC512E">
        <w:rPr>
          <w:rFonts w:cs="Arial"/>
          <w:szCs w:val="20"/>
        </w:rPr>
        <w:t xml:space="preserve"> Automation réalise en outre des solutions complètes personnalisées pour le soudage automatisé, notamment dans le domaine de la construction de réservoirs ou pour le rechargement par soudure dans le secteur offshore. La gamme est complétée par des sources de courant pour les applications manuelles, des accessoires de soudage ainsi qu’un large éventail de prestations de service. Avec plus de 1 000 partenaires commerciaux à travers le monde, </w:t>
      </w:r>
      <w:proofErr w:type="spellStart"/>
      <w:r w:rsidRPr="00EC512E">
        <w:rPr>
          <w:rFonts w:cs="Arial"/>
          <w:szCs w:val="20"/>
        </w:rPr>
        <w:t>Fronius</w:t>
      </w:r>
      <w:proofErr w:type="spellEnd"/>
      <w:r w:rsidRPr="00EC512E">
        <w:rPr>
          <w:rFonts w:cs="Arial"/>
          <w:szCs w:val="20"/>
        </w:rPr>
        <w:t xml:space="preserve"> </w:t>
      </w:r>
      <w:proofErr w:type="spellStart"/>
      <w:r w:rsidRPr="00EC512E">
        <w:rPr>
          <w:rFonts w:cs="Arial"/>
          <w:szCs w:val="20"/>
        </w:rPr>
        <w:t>Perfect</w:t>
      </w:r>
      <w:proofErr w:type="spellEnd"/>
      <w:r w:rsidRPr="00EC512E">
        <w:rPr>
          <w:rFonts w:cs="Arial"/>
          <w:szCs w:val="20"/>
        </w:rPr>
        <w:t xml:space="preserve"> </w:t>
      </w:r>
      <w:proofErr w:type="spellStart"/>
      <w:r w:rsidRPr="00EC512E">
        <w:rPr>
          <w:rFonts w:cs="Arial"/>
          <w:szCs w:val="20"/>
        </w:rPr>
        <w:t>Welding</w:t>
      </w:r>
      <w:proofErr w:type="spellEnd"/>
      <w:r w:rsidRPr="00EC512E">
        <w:rPr>
          <w:rFonts w:cs="Arial"/>
          <w:szCs w:val="20"/>
        </w:rPr>
        <w:t xml:space="preserve"> est particulièrement proche de ses clients. </w:t>
      </w:r>
    </w:p>
    <w:p w14:paraId="277F9AD5" w14:textId="77777777" w:rsidR="00492997" w:rsidRPr="00EC512E" w:rsidRDefault="00492997" w:rsidP="00492997">
      <w:pPr>
        <w:rPr>
          <w:rFonts w:cs="Arial"/>
          <w:szCs w:val="20"/>
        </w:rPr>
      </w:pPr>
    </w:p>
    <w:p w14:paraId="6563ABFA" w14:textId="77777777" w:rsidR="00492997" w:rsidRPr="00EC512E" w:rsidRDefault="00492997" w:rsidP="00492997">
      <w:pPr>
        <w:rPr>
          <w:rFonts w:cs="Arial"/>
          <w:b/>
          <w:szCs w:val="20"/>
        </w:rPr>
      </w:pPr>
    </w:p>
    <w:p w14:paraId="3BC9846A" w14:textId="77777777" w:rsidR="00492997" w:rsidRPr="00EC512E" w:rsidRDefault="00492997" w:rsidP="00492997">
      <w:pPr>
        <w:rPr>
          <w:rFonts w:cs="Arial"/>
          <w:b/>
          <w:szCs w:val="20"/>
        </w:rPr>
      </w:pPr>
      <w:proofErr w:type="spellStart"/>
      <w:r w:rsidRPr="00EC512E">
        <w:rPr>
          <w:rFonts w:cs="Arial"/>
          <w:b/>
          <w:szCs w:val="20"/>
        </w:rPr>
        <w:lastRenderedPageBreak/>
        <w:t>Fronius</w:t>
      </w:r>
      <w:proofErr w:type="spellEnd"/>
      <w:r w:rsidRPr="00EC512E">
        <w:rPr>
          <w:rFonts w:cs="Arial"/>
          <w:b/>
          <w:szCs w:val="20"/>
        </w:rPr>
        <w:t xml:space="preserve"> International </w:t>
      </w:r>
      <w:proofErr w:type="spellStart"/>
      <w:r w:rsidRPr="00EC512E">
        <w:rPr>
          <w:rFonts w:cs="Arial"/>
          <w:b/>
          <w:szCs w:val="20"/>
        </w:rPr>
        <w:t>GmbH</w:t>
      </w:r>
      <w:proofErr w:type="spellEnd"/>
    </w:p>
    <w:p w14:paraId="3CE9B43E" w14:textId="77777777" w:rsidR="00492997" w:rsidRPr="00EC512E" w:rsidRDefault="00492997" w:rsidP="00492997">
      <w:pPr>
        <w:rPr>
          <w:rFonts w:cs="Arial"/>
          <w:szCs w:val="20"/>
        </w:rPr>
      </w:pPr>
      <w:proofErr w:type="spellStart"/>
      <w:r w:rsidRPr="00EC512E">
        <w:rPr>
          <w:rFonts w:cs="Arial"/>
          <w:szCs w:val="20"/>
        </w:rPr>
        <w:t>Fronius</w:t>
      </w:r>
      <w:proofErr w:type="spellEnd"/>
      <w:r w:rsidRPr="00EC512E">
        <w:rPr>
          <w:rFonts w:cs="Arial"/>
          <w:szCs w:val="20"/>
        </w:rPr>
        <w:t xml:space="preserve"> International </w:t>
      </w:r>
      <w:proofErr w:type="spellStart"/>
      <w:r w:rsidRPr="00EC512E">
        <w:rPr>
          <w:rFonts w:cs="Arial"/>
          <w:szCs w:val="20"/>
        </w:rPr>
        <w:t>GmbH</w:t>
      </w:r>
      <w:proofErr w:type="spellEnd"/>
      <w:r w:rsidRPr="00EC512E">
        <w:rPr>
          <w:rFonts w:cs="Arial"/>
          <w:szCs w:val="20"/>
        </w:rPr>
        <w:t xml:space="preserve"> est une entreprise autrichienne dont le siège se trouve à </w:t>
      </w:r>
      <w:proofErr w:type="spellStart"/>
      <w:r w:rsidRPr="00EC512E">
        <w:rPr>
          <w:rFonts w:cs="Arial"/>
          <w:szCs w:val="20"/>
        </w:rPr>
        <w:t>Pettenbach</w:t>
      </w:r>
      <w:proofErr w:type="spellEnd"/>
      <w:r w:rsidRPr="00EC512E">
        <w:rPr>
          <w:rFonts w:cs="Arial"/>
          <w:szCs w:val="20"/>
        </w:rPr>
        <w:t xml:space="preserve"> et qui dispose de sites à Wels, </w:t>
      </w:r>
      <w:proofErr w:type="spellStart"/>
      <w:r w:rsidRPr="00EC512E">
        <w:rPr>
          <w:rFonts w:cs="Arial"/>
          <w:szCs w:val="20"/>
        </w:rPr>
        <w:t>Thalheim</w:t>
      </w:r>
      <w:proofErr w:type="spellEnd"/>
      <w:r w:rsidRPr="00EC512E">
        <w:rPr>
          <w:rFonts w:cs="Arial"/>
          <w:szCs w:val="20"/>
        </w:rPr>
        <w:t xml:space="preserve">, </w:t>
      </w:r>
      <w:proofErr w:type="spellStart"/>
      <w:r w:rsidRPr="00EC512E">
        <w:rPr>
          <w:rFonts w:cs="Arial"/>
          <w:szCs w:val="20"/>
        </w:rPr>
        <w:t>Steinhaus</w:t>
      </w:r>
      <w:proofErr w:type="spellEnd"/>
      <w:r w:rsidRPr="00EC512E">
        <w:rPr>
          <w:rFonts w:cs="Arial"/>
          <w:szCs w:val="20"/>
        </w:rPr>
        <w:t xml:space="preserve"> et </w:t>
      </w:r>
      <w:proofErr w:type="spellStart"/>
      <w:r w:rsidRPr="00EC512E">
        <w:rPr>
          <w:rFonts w:cs="Arial"/>
          <w:szCs w:val="20"/>
        </w:rPr>
        <w:t>Sattledt</w:t>
      </w:r>
      <w:proofErr w:type="spellEnd"/>
      <w:r w:rsidRPr="00EC512E">
        <w:rPr>
          <w:rFonts w:cs="Arial"/>
          <w:szCs w:val="20"/>
        </w:rPr>
        <w:t>. L’entreprise est active dans les secteurs des techniques de soudage, du photovoltaïque ainsi que des tec</w:t>
      </w:r>
      <w:r>
        <w:rPr>
          <w:rFonts w:cs="Arial"/>
          <w:szCs w:val="20"/>
        </w:rPr>
        <w:t xml:space="preserve">hniques de charge, et emploie 4 760 </w:t>
      </w:r>
      <w:r w:rsidRPr="00EC512E">
        <w:rPr>
          <w:rFonts w:cs="Arial"/>
          <w:szCs w:val="20"/>
        </w:rPr>
        <w:t xml:space="preserve">collaborateurs au niveau international. La part des </w:t>
      </w:r>
      <w:r>
        <w:rPr>
          <w:rFonts w:cs="Arial"/>
          <w:szCs w:val="20"/>
        </w:rPr>
        <w:t>exportations tourne autour de 92</w:t>
      </w:r>
      <w:r w:rsidRPr="00EC512E">
        <w:rPr>
          <w:rFonts w:cs="Arial"/>
          <w:szCs w:val="20"/>
        </w:rPr>
        <w:t> %</w:t>
      </w:r>
      <w:r>
        <w:rPr>
          <w:rFonts w:cs="Arial"/>
          <w:szCs w:val="20"/>
        </w:rPr>
        <w:t xml:space="preserve"> grâce à ses 30</w:t>
      </w:r>
      <w:r w:rsidRPr="00EC512E">
        <w:rPr>
          <w:rFonts w:cs="Arial"/>
          <w:szCs w:val="20"/>
        </w:rPr>
        <w:t> filiales internationales </w:t>
      </w:r>
      <w:proofErr w:type="spellStart"/>
      <w:r w:rsidRPr="00EC512E">
        <w:rPr>
          <w:rFonts w:cs="Arial"/>
          <w:szCs w:val="20"/>
        </w:rPr>
        <w:t>Fronius</w:t>
      </w:r>
      <w:proofErr w:type="spellEnd"/>
      <w:r w:rsidRPr="00EC512E">
        <w:rPr>
          <w:rFonts w:cs="Arial"/>
          <w:szCs w:val="20"/>
        </w:rPr>
        <w:t>, ses partenaires de vente et ses représentants présents dans plus de 60 pays. Ses produits et se</w:t>
      </w:r>
      <w:r>
        <w:rPr>
          <w:rFonts w:cs="Arial"/>
          <w:szCs w:val="20"/>
        </w:rPr>
        <w:t>rvices innovants ainsi que 1 253</w:t>
      </w:r>
      <w:r w:rsidRPr="00EC512E">
        <w:rPr>
          <w:rFonts w:cs="Arial"/>
          <w:szCs w:val="20"/>
        </w:rPr>
        <w:t xml:space="preserve"> brevets délivrés font de </w:t>
      </w:r>
      <w:proofErr w:type="spellStart"/>
      <w:r w:rsidRPr="00EC512E">
        <w:rPr>
          <w:rFonts w:cs="Arial"/>
          <w:szCs w:val="20"/>
        </w:rPr>
        <w:t>Fronius</w:t>
      </w:r>
      <w:proofErr w:type="spellEnd"/>
      <w:r w:rsidRPr="00EC512E">
        <w:rPr>
          <w:rFonts w:cs="Arial"/>
          <w:szCs w:val="20"/>
        </w:rPr>
        <w:t xml:space="preserve"> un leader en innovations sur le marché mondial.</w:t>
      </w:r>
    </w:p>
    <w:p w14:paraId="6CB49147" w14:textId="77777777" w:rsidR="00492997" w:rsidRPr="00EC512E" w:rsidRDefault="00492997" w:rsidP="00492997">
      <w:pPr>
        <w:pStyle w:val="Textkrper2"/>
        <w:spacing w:after="0" w:line="240" w:lineRule="auto"/>
        <w:ind w:right="29"/>
        <w:rPr>
          <w:rFonts w:cs="Arial"/>
          <w:szCs w:val="20"/>
        </w:rPr>
      </w:pPr>
    </w:p>
    <w:p w14:paraId="495E7FF5" w14:textId="77777777" w:rsidR="00492997" w:rsidRPr="00EC512E" w:rsidRDefault="00492997" w:rsidP="00492997">
      <w:pPr>
        <w:ind w:right="-2806"/>
        <w:rPr>
          <w:rFonts w:cs="Arial"/>
          <w:iCs/>
          <w:szCs w:val="20"/>
        </w:rPr>
      </w:pPr>
    </w:p>
    <w:p w14:paraId="495FB56B" w14:textId="77777777" w:rsidR="00492997" w:rsidRPr="0093489D" w:rsidRDefault="00492997" w:rsidP="00492997">
      <w:pPr>
        <w:pStyle w:val="KeinLeerraum"/>
        <w:rPr>
          <w:rStyle w:val="Hyperlink"/>
          <w:rFonts w:cs="Arial"/>
          <w:szCs w:val="20"/>
        </w:rPr>
      </w:pPr>
      <w:r w:rsidRPr="00EC512E">
        <w:rPr>
          <w:rFonts w:cs="Arial"/>
          <w:b/>
          <w:szCs w:val="20"/>
        </w:rPr>
        <w:t>Pour toute autre information, veuillez prendre contact avec </w:t>
      </w:r>
      <w:proofErr w:type="gramStart"/>
      <w:r w:rsidRPr="00EC512E">
        <w:rPr>
          <w:rFonts w:cs="Arial"/>
          <w:b/>
          <w:szCs w:val="20"/>
        </w:rPr>
        <w:t>:</w:t>
      </w:r>
      <w:proofErr w:type="gramEnd"/>
      <w:r w:rsidRPr="00EC512E">
        <w:rPr>
          <w:rFonts w:cs="Arial"/>
          <w:b/>
          <w:szCs w:val="20"/>
        </w:rPr>
        <w:br/>
      </w:r>
      <w:r w:rsidRPr="00EC512E">
        <w:rPr>
          <w:rFonts w:cs="Arial"/>
          <w:noProof/>
          <w:color w:val="000000"/>
          <w:szCs w:val="20"/>
        </w:rPr>
        <w:t xml:space="preserve">Sabrina </w:t>
      </w:r>
      <w:r w:rsidRPr="00FD25DC">
        <w:rPr>
          <w:rFonts w:cs="Arial"/>
          <w:caps/>
          <w:noProof/>
          <w:color w:val="000000"/>
          <w:szCs w:val="20"/>
        </w:rPr>
        <w:t>Roy</w:t>
      </w:r>
      <w:r w:rsidRPr="00EC512E">
        <w:rPr>
          <w:rFonts w:cs="Arial"/>
          <w:noProof/>
          <w:szCs w:val="20"/>
        </w:rPr>
        <w:t>, Tél.:</w:t>
      </w:r>
      <w:r w:rsidRPr="00EC512E">
        <w:rPr>
          <w:rFonts w:cs="Arial"/>
          <w:szCs w:val="20"/>
        </w:rPr>
        <w:t xml:space="preserve"> +33 (0)1 39 33 12 58</w:t>
      </w:r>
      <w:r w:rsidRPr="00EC512E">
        <w:rPr>
          <w:rFonts w:cs="Arial"/>
          <w:noProof/>
          <w:szCs w:val="20"/>
        </w:rPr>
        <w:t>,</w:t>
      </w:r>
      <w:r>
        <w:rPr>
          <w:rFonts w:cs="Arial"/>
          <w:noProof/>
          <w:szCs w:val="20"/>
        </w:rPr>
        <w:t xml:space="preserve"> </w:t>
      </w:r>
      <w:hyperlink r:id="rId16" w:history="1">
        <w:r w:rsidRPr="0093489D">
          <w:rPr>
            <w:rStyle w:val="Hyperlink"/>
            <w:rFonts w:cs="Arial"/>
            <w:szCs w:val="20"/>
          </w:rPr>
          <w:t>Roy.Sabrina@fronius.com</w:t>
        </w:r>
      </w:hyperlink>
    </w:p>
    <w:p w14:paraId="77BF946C" w14:textId="77777777" w:rsidR="00492997" w:rsidRDefault="00492997" w:rsidP="00492997">
      <w:pPr>
        <w:rPr>
          <w:rFonts w:ascii="Calibri" w:hAnsi="Calibri"/>
          <w:szCs w:val="22"/>
          <w:lang w:val="en-GB" w:eastAsia="en-US"/>
        </w:rPr>
      </w:pPr>
      <w:proofErr w:type="spellStart"/>
      <w:r w:rsidRPr="0093489D">
        <w:rPr>
          <w:rFonts w:cs="Arial"/>
          <w:szCs w:val="20"/>
          <w:lang w:val="en-US"/>
        </w:rPr>
        <w:t>O</w:t>
      </w:r>
      <w:r>
        <w:rPr>
          <w:rFonts w:cs="Arial"/>
          <w:szCs w:val="20"/>
          <w:lang w:val="en-US"/>
        </w:rPr>
        <w:t>u</w:t>
      </w:r>
      <w:proofErr w:type="spellEnd"/>
      <w:r w:rsidRPr="00FD25DC">
        <w:rPr>
          <w:lang w:val="en-GB"/>
        </w:rPr>
        <w:t xml:space="preserve"> </w:t>
      </w:r>
      <w:proofErr w:type="spellStart"/>
      <w:r>
        <w:rPr>
          <w:lang w:val="en-GB"/>
        </w:rPr>
        <w:t>Arthy</w:t>
      </w:r>
      <w:proofErr w:type="spellEnd"/>
      <w:r w:rsidRPr="0093489D">
        <w:rPr>
          <w:rFonts w:cs="Arial"/>
          <w:i/>
          <w:szCs w:val="20"/>
          <w:lang w:val="en-US"/>
        </w:rPr>
        <w:t xml:space="preserve"> </w:t>
      </w:r>
      <w:r w:rsidRPr="00FD25DC">
        <w:rPr>
          <w:caps/>
          <w:lang w:val="en-GB"/>
        </w:rPr>
        <w:t>Andraud</w:t>
      </w:r>
      <w:r>
        <w:rPr>
          <w:lang w:val="en-GB"/>
        </w:rPr>
        <w:t xml:space="preserve"> </w:t>
      </w:r>
      <w:hyperlink r:id="rId17" w:history="1">
        <w:r>
          <w:rPr>
            <w:rStyle w:val="Hyperlink"/>
            <w:lang w:val="en-GB"/>
          </w:rPr>
          <w:t>Andraud.Arthy@fronius.com</w:t>
        </w:r>
      </w:hyperlink>
    </w:p>
    <w:p w14:paraId="0BADE92D" w14:textId="77777777" w:rsidR="00492997" w:rsidRPr="0093489D" w:rsidRDefault="00492997" w:rsidP="00492997">
      <w:pPr>
        <w:pStyle w:val="KeinLeerraum"/>
        <w:rPr>
          <w:rFonts w:cs="Arial"/>
          <w:i/>
          <w:szCs w:val="20"/>
          <w:lang w:val="en-GB"/>
        </w:rPr>
      </w:pPr>
    </w:p>
    <w:p w14:paraId="3B097488" w14:textId="77777777" w:rsidR="00492997" w:rsidRPr="0093489D" w:rsidRDefault="00492997" w:rsidP="00492997">
      <w:pPr>
        <w:pStyle w:val="Textkrper-Zeileneinzug"/>
        <w:spacing w:after="0"/>
        <w:ind w:left="0" w:right="-255" w:hanging="283"/>
        <w:rPr>
          <w:rFonts w:cs="Arial"/>
          <w:i/>
          <w:noProof/>
          <w:szCs w:val="20"/>
        </w:rPr>
      </w:pPr>
    </w:p>
    <w:p w14:paraId="74C864C9" w14:textId="77777777" w:rsidR="00492997" w:rsidRPr="00EC512E" w:rsidRDefault="00492997" w:rsidP="00492997">
      <w:pPr>
        <w:pStyle w:val="Textkrper2"/>
        <w:spacing w:after="0" w:line="240" w:lineRule="auto"/>
        <w:ind w:right="29"/>
        <w:rPr>
          <w:rFonts w:cs="Arial"/>
          <w:b/>
          <w:szCs w:val="20"/>
        </w:rPr>
      </w:pPr>
      <w:r w:rsidRPr="00EC512E">
        <w:rPr>
          <w:rFonts w:cs="Arial"/>
          <w:b/>
          <w:szCs w:val="20"/>
        </w:rPr>
        <w:t>Veuillez envoyer un exemplaire justificatif à notre agence :</w:t>
      </w:r>
    </w:p>
    <w:p w14:paraId="46CF7BFD" w14:textId="77777777" w:rsidR="00492997" w:rsidRPr="00EC512E" w:rsidRDefault="00492997" w:rsidP="00492997">
      <w:pPr>
        <w:pStyle w:val="Textkrper2"/>
        <w:spacing w:after="0" w:line="240" w:lineRule="auto"/>
        <w:ind w:right="29"/>
        <w:rPr>
          <w:rFonts w:cs="Arial"/>
          <w:szCs w:val="20"/>
          <w:lang w:val="de-DE"/>
        </w:rPr>
      </w:pPr>
      <w:r w:rsidRPr="00EC512E">
        <w:rPr>
          <w:rFonts w:cs="Arial"/>
          <w:szCs w:val="20"/>
          <w:lang w:val="de-DE"/>
        </w:rPr>
        <w:t xml:space="preserve">a1kommunikation Schweizer GmbH, </w:t>
      </w:r>
      <w:proofErr w:type="spellStart"/>
      <w:r>
        <w:rPr>
          <w:rFonts w:cs="Arial"/>
          <w:szCs w:val="20"/>
          <w:lang w:val="de-DE"/>
        </w:rPr>
        <w:t>Mdm</w:t>
      </w:r>
      <w:proofErr w:type="spellEnd"/>
      <w:r>
        <w:rPr>
          <w:rFonts w:cs="Arial"/>
          <w:szCs w:val="20"/>
          <w:lang w:val="de-DE"/>
        </w:rPr>
        <w:t>.</w:t>
      </w:r>
      <w:r w:rsidRPr="00EC512E">
        <w:rPr>
          <w:rFonts w:cs="Arial"/>
          <w:szCs w:val="20"/>
          <w:lang w:val="de-DE"/>
        </w:rPr>
        <w:t xml:space="preserve"> Kirsten </w:t>
      </w:r>
      <w:r w:rsidRPr="00FD25DC">
        <w:rPr>
          <w:rFonts w:cs="Arial"/>
          <w:caps/>
          <w:szCs w:val="20"/>
          <w:lang w:val="de-DE"/>
        </w:rPr>
        <w:t>Ludwig</w:t>
      </w:r>
      <w:r w:rsidRPr="00EC512E">
        <w:rPr>
          <w:rFonts w:cs="Arial"/>
          <w:szCs w:val="20"/>
          <w:lang w:val="de-DE"/>
        </w:rPr>
        <w:t>,</w:t>
      </w:r>
    </w:p>
    <w:p w14:paraId="20D47440" w14:textId="77777777" w:rsidR="00492997" w:rsidRPr="00EC512E" w:rsidRDefault="00492997" w:rsidP="00492997">
      <w:pPr>
        <w:pStyle w:val="Textkrper2"/>
        <w:spacing w:after="0" w:line="240" w:lineRule="auto"/>
        <w:ind w:right="29"/>
        <w:rPr>
          <w:rFonts w:cs="Arial"/>
          <w:szCs w:val="20"/>
          <w:lang w:val="de-DE"/>
        </w:rPr>
      </w:pPr>
      <w:r w:rsidRPr="00EC512E">
        <w:rPr>
          <w:rFonts w:cs="Arial"/>
          <w:szCs w:val="20"/>
          <w:lang w:val="de-DE"/>
        </w:rPr>
        <w:t>Oberdorfstraße 31 A, D – 70794 Filderstadt,</w:t>
      </w:r>
    </w:p>
    <w:p w14:paraId="117C7ED7" w14:textId="77777777" w:rsidR="00492997" w:rsidRPr="00EC512E" w:rsidRDefault="00492997" w:rsidP="00492997">
      <w:pPr>
        <w:rPr>
          <w:rFonts w:cs="Arial"/>
          <w:szCs w:val="20"/>
        </w:rPr>
      </w:pPr>
      <w:proofErr w:type="spellStart"/>
      <w:r w:rsidRPr="00EC512E">
        <w:rPr>
          <w:rFonts w:cs="Arial"/>
          <w:szCs w:val="20"/>
          <w:lang w:val="de-DE"/>
        </w:rPr>
        <w:t>tél</w:t>
      </w:r>
      <w:proofErr w:type="spellEnd"/>
      <w:r w:rsidRPr="00EC512E">
        <w:rPr>
          <w:rFonts w:cs="Arial"/>
          <w:szCs w:val="20"/>
          <w:lang w:val="de-DE"/>
        </w:rPr>
        <w:t xml:space="preserve"> : +49 (0)711 9454161-20, </w:t>
      </w:r>
      <w:proofErr w:type="spellStart"/>
      <w:r w:rsidRPr="00EC512E">
        <w:rPr>
          <w:rFonts w:cs="Arial"/>
          <w:szCs w:val="20"/>
          <w:lang w:val="de-DE"/>
        </w:rPr>
        <w:t>e-mail</w:t>
      </w:r>
      <w:proofErr w:type="spellEnd"/>
      <w:r w:rsidRPr="00EC512E">
        <w:rPr>
          <w:rFonts w:cs="Arial"/>
          <w:szCs w:val="20"/>
          <w:lang w:val="de-DE"/>
        </w:rPr>
        <w:t xml:space="preserve"> : </w:t>
      </w:r>
      <w:hyperlink r:id="rId18">
        <w:r w:rsidRPr="00EC512E">
          <w:rPr>
            <w:rStyle w:val="Hyperlink"/>
            <w:rFonts w:cs="Arial"/>
            <w:szCs w:val="20"/>
            <w:lang w:val="de-DE"/>
          </w:rPr>
          <w:t>Kirsten.Ludwig@a1kommunikation.de</w:t>
        </w:r>
      </w:hyperlink>
    </w:p>
    <w:bookmarkEnd w:id="0"/>
    <w:p w14:paraId="701AAB6F" w14:textId="77777777" w:rsidR="00492997" w:rsidRDefault="00492997" w:rsidP="00492997">
      <w:pPr>
        <w:rPr>
          <w:rFonts w:cs="Arial"/>
          <w:szCs w:val="20"/>
        </w:rPr>
      </w:pPr>
    </w:p>
    <w:p w14:paraId="4A2FBD68" w14:textId="77777777" w:rsidR="00492997" w:rsidRDefault="00492997" w:rsidP="00492997">
      <w:pPr>
        <w:rPr>
          <w:rFonts w:cs="Arial"/>
          <w:szCs w:val="20"/>
        </w:rPr>
      </w:pPr>
    </w:p>
    <w:p w14:paraId="248210D4" w14:textId="77777777" w:rsidR="00492997" w:rsidRDefault="00492997" w:rsidP="00492997">
      <w:pPr>
        <w:rPr>
          <w:rFonts w:cs="Arial"/>
          <w:szCs w:val="20"/>
        </w:rPr>
      </w:pPr>
      <w:r w:rsidRPr="00D54FDD">
        <w:rPr>
          <w:rFonts w:cs="Arial"/>
          <w:szCs w:val="20"/>
        </w:rPr>
        <w:t>Pour d’autres informations passionnantes, rendez-vous sur notre blog à l’adresse blog.perfectwelding.fronius.com et suivez-nous sur Facebook (</w:t>
      </w:r>
      <w:proofErr w:type="spellStart"/>
      <w:r w:rsidRPr="00D54FDD">
        <w:rPr>
          <w:rFonts w:cs="Arial"/>
          <w:szCs w:val="20"/>
        </w:rPr>
        <w:t>froniuswelding</w:t>
      </w:r>
      <w:proofErr w:type="spellEnd"/>
      <w:r w:rsidRPr="00D54FDD">
        <w:rPr>
          <w:rFonts w:cs="Arial"/>
          <w:szCs w:val="20"/>
        </w:rPr>
        <w:t>), Twitter (</w:t>
      </w:r>
      <w:proofErr w:type="spellStart"/>
      <w:r w:rsidRPr="00D54FDD">
        <w:rPr>
          <w:rFonts w:cs="Arial"/>
          <w:szCs w:val="20"/>
        </w:rPr>
        <w:t>froniusintweld</w:t>
      </w:r>
      <w:proofErr w:type="spellEnd"/>
      <w:r w:rsidRPr="00D54FDD">
        <w:rPr>
          <w:rFonts w:cs="Arial"/>
          <w:szCs w:val="20"/>
        </w:rPr>
        <w:t>), LinkedIn (</w:t>
      </w:r>
      <w:proofErr w:type="spellStart"/>
      <w:r w:rsidRPr="00D54FDD">
        <w:rPr>
          <w:rFonts w:cs="Arial"/>
          <w:szCs w:val="20"/>
        </w:rPr>
        <w:t>perfect-welding</w:t>
      </w:r>
      <w:proofErr w:type="spellEnd"/>
      <w:r w:rsidRPr="00D54FDD">
        <w:rPr>
          <w:rFonts w:cs="Arial"/>
          <w:szCs w:val="20"/>
        </w:rPr>
        <w:t>), Instagram (</w:t>
      </w:r>
      <w:proofErr w:type="spellStart"/>
      <w:r w:rsidRPr="00D54FDD">
        <w:rPr>
          <w:rFonts w:cs="Arial"/>
          <w:szCs w:val="20"/>
        </w:rPr>
        <w:t>froniuswelding</w:t>
      </w:r>
      <w:proofErr w:type="spellEnd"/>
      <w:r w:rsidRPr="00D54FDD">
        <w:rPr>
          <w:rFonts w:cs="Arial"/>
          <w:szCs w:val="20"/>
        </w:rPr>
        <w:t>) et YouTube (</w:t>
      </w:r>
      <w:proofErr w:type="spellStart"/>
      <w:r w:rsidRPr="00D54FDD">
        <w:rPr>
          <w:rFonts w:cs="Arial"/>
          <w:szCs w:val="20"/>
        </w:rPr>
        <w:t>froniuswelding</w:t>
      </w:r>
      <w:proofErr w:type="spellEnd"/>
      <w:r w:rsidRPr="00D54FDD">
        <w:rPr>
          <w:rFonts w:cs="Arial"/>
          <w:szCs w:val="20"/>
        </w:rPr>
        <w:t xml:space="preserve">) ! </w:t>
      </w:r>
    </w:p>
    <w:p w14:paraId="2CCC6AE3" w14:textId="77777777" w:rsidR="00492997" w:rsidRPr="00EC512E" w:rsidRDefault="00492997" w:rsidP="00492997">
      <w:pPr>
        <w:rPr>
          <w:rFonts w:cs="Arial"/>
          <w:szCs w:val="20"/>
        </w:rPr>
      </w:pPr>
      <w:bookmarkStart w:id="1" w:name="_GoBack"/>
      <w:bookmarkEnd w:id="1"/>
    </w:p>
    <w:p w14:paraId="392D4016" w14:textId="77777777" w:rsidR="00492997" w:rsidRDefault="00492997" w:rsidP="00492997">
      <w:pPr>
        <w:rPr>
          <w:rFonts w:cs="Arial"/>
          <w:b/>
          <w:szCs w:val="20"/>
        </w:rPr>
      </w:pPr>
    </w:p>
    <w:p w14:paraId="1800599F" w14:textId="77777777" w:rsidR="00492997" w:rsidRDefault="00492997" w:rsidP="00492997">
      <w:pPr>
        <w:rPr>
          <w:rFonts w:cs="Arial"/>
          <w:szCs w:val="20"/>
        </w:rPr>
      </w:pPr>
      <w:r w:rsidRPr="00B80BFF">
        <w:rPr>
          <w:rFonts w:cs="Arial"/>
          <w:szCs w:val="20"/>
        </w:rPr>
        <w:t xml:space="preserve">Si vous ne souhaitez plus recevoir de communiqués de presse de la Business Unit </w:t>
      </w:r>
      <w:proofErr w:type="spellStart"/>
      <w:r w:rsidRPr="00B80BFF">
        <w:rPr>
          <w:rFonts w:cs="Arial"/>
          <w:szCs w:val="20"/>
        </w:rPr>
        <w:t>Perfect</w:t>
      </w:r>
      <w:proofErr w:type="spellEnd"/>
      <w:r w:rsidRPr="00B80BFF">
        <w:rPr>
          <w:rFonts w:cs="Arial"/>
          <w:szCs w:val="20"/>
        </w:rPr>
        <w:t xml:space="preserve"> </w:t>
      </w:r>
      <w:proofErr w:type="spellStart"/>
      <w:r w:rsidRPr="00B80BFF">
        <w:rPr>
          <w:rFonts w:cs="Arial"/>
          <w:szCs w:val="20"/>
        </w:rPr>
        <w:t>Welding</w:t>
      </w:r>
      <w:proofErr w:type="spellEnd"/>
      <w:r w:rsidRPr="00B80BFF">
        <w:rPr>
          <w:rFonts w:cs="Arial"/>
          <w:szCs w:val="20"/>
        </w:rPr>
        <w:t xml:space="preserve"> de </w:t>
      </w:r>
      <w:proofErr w:type="spellStart"/>
      <w:r w:rsidRPr="00B80BFF">
        <w:rPr>
          <w:rFonts w:cs="Arial"/>
          <w:szCs w:val="20"/>
        </w:rPr>
        <w:t>Fronius</w:t>
      </w:r>
      <w:proofErr w:type="spellEnd"/>
      <w:r w:rsidRPr="00B80BFF">
        <w:rPr>
          <w:rFonts w:cs="Arial"/>
          <w:szCs w:val="20"/>
        </w:rPr>
        <w:t xml:space="preserve"> International, répondez par </w:t>
      </w:r>
      <w:hyperlink r:id="rId19" w:history="1">
        <w:r w:rsidRPr="00B80BFF">
          <w:rPr>
            <w:rStyle w:val="Hyperlink"/>
            <w:rFonts w:cs="Arial"/>
            <w:szCs w:val="20"/>
          </w:rPr>
          <w:t>UNSUBSCRIBE</w:t>
        </w:r>
      </w:hyperlink>
      <w:r w:rsidRPr="00B80BFF">
        <w:rPr>
          <w:rFonts w:cs="Arial"/>
          <w:szCs w:val="20"/>
        </w:rPr>
        <w:t>.</w:t>
      </w:r>
    </w:p>
    <w:p w14:paraId="1480A45D" w14:textId="77777777" w:rsidR="00E5311A" w:rsidRPr="00026129" w:rsidRDefault="00E5311A" w:rsidP="003F6E14">
      <w:pPr>
        <w:rPr>
          <w:rFonts w:cs="Arial"/>
          <w:vanish/>
          <w:szCs w:val="20"/>
        </w:rPr>
      </w:pPr>
      <w:r>
        <w:rPr>
          <w:vanish/>
          <w:szCs w:val="20"/>
          <w:lang w:val="de-DE"/>
        </w:rPr>
        <w:t>Fotos: Fronius International GmbH, Abdruck honorarfrei</w:t>
      </w:r>
    </w:p>
    <w:p w14:paraId="262E4CD8" w14:textId="77777777" w:rsidR="00AE2683" w:rsidRPr="00026129" w:rsidRDefault="00AE2683" w:rsidP="003F6E14">
      <w:pPr>
        <w:rPr>
          <w:rFonts w:cs="Arial"/>
          <w:vanish/>
          <w:szCs w:val="20"/>
          <w:lang w:val="de-DE"/>
        </w:rPr>
      </w:pPr>
    </w:p>
    <w:p w14:paraId="5946B1C4" w14:textId="77777777" w:rsidR="00E5311A" w:rsidRPr="00026129" w:rsidRDefault="00E5311A" w:rsidP="003F6E14">
      <w:pPr>
        <w:rPr>
          <w:rFonts w:cs="Arial"/>
          <w:b/>
          <w:vanish/>
          <w:szCs w:val="20"/>
          <w:lang w:val="de-DE"/>
        </w:rPr>
      </w:pPr>
    </w:p>
    <w:p w14:paraId="081E87FE" w14:textId="77777777" w:rsidR="00E5311A" w:rsidRPr="00026129" w:rsidRDefault="00E5311A" w:rsidP="003F6E14">
      <w:pPr>
        <w:rPr>
          <w:rFonts w:cs="Arial"/>
          <w:b/>
          <w:vanish/>
          <w:szCs w:val="20"/>
          <w:lang w:val="de-DE"/>
        </w:rPr>
      </w:pPr>
    </w:p>
    <w:p w14:paraId="1653E24F" w14:textId="77777777" w:rsidR="00505D71" w:rsidRPr="00026129" w:rsidRDefault="00505D71" w:rsidP="003F6E14">
      <w:pPr>
        <w:rPr>
          <w:rFonts w:cs="Arial"/>
          <w:vanish/>
          <w:szCs w:val="20"/>
        </w:rPr>
      </w:pPr>
      <w:r>
        <w:rPr>
          <w:b/>
          <w:vanish/>
          <w:szCs w:val="20"/>
          <w:lang w:val="de-DE"/>
        </w:rPr>
        <w:t>Business Unit Perfect Welding</w:t>
      </w:r>
    </w:p>
    <w:p w14:paraId="2B1DABAB" w14:textId="145A9480" w:rsidR="00505D71" w:rsidRPr="00026129" w:rsidRDefault="00505D71" w:rsidP="003F6E14">
      <w:pPr>
        <w:rPr>
          <w:rFonts w:cs="Arial"/>
          <w:vanish/>
          <w:szCs w:val="20"/>
        </w:rPr>
      </w:pPr>
      <w:r>
        <w:rPr>
          <w:vanish/>
          <w:szCs w:val="20"/>
          <w:lang w:val="de-DE"/>
        </w:rPr>
        <w:t xml:space="preserve">Fronius Perfect Welding ist Innovationsführer für Lichtbogenschweißen und globaler Marktführer für robotergestütztes Schweißen. Als Systemanbieter realisiert der Bereich Fronius Welding Automation außerdem kundenspezifische automatisierte Schweiß-Komplettlösungen, etwa im Behälterbau oder für Plattierungen im Offshore-Bereich. Stromquellen für manuelle Anwendungen, Schweißzubehör und ein breites Dienstleistungs-Spektrum ergänzen das Portfolio. Mit mehr als 1.000 Vertriebspartnern weltweit ist Fronius Perfect Welding besonders nah am Kunden. </w:t>
      </w:r>
    </w:p>
    <w:p w14:paraId="2C4F9717" w14:textId="77777777" w:rsidR="00505D71" w:rsidRPr="00026129" w:rsidRDefault="00505D71" w:rsidP="003F6E14">
      <w:pPr>
        <w:rPr>
          <w:rFonts w:cs="Arial"/>
          <w:vanish/>
          <w:szCs w:val="20"/>
          <w:lang w:val="de-AT"/>
        </w:rPr>
      </w:pPr>
    </w:p>
    <w:p w14:paraId="04640A47" w14:textId="77777777" w:rsidR="00505D71" w:rsidRPr="00026129" w:rsidRDefault="00505D71" w:rsidP="003F6E14">
      <w:pPr>
        <w:rPr>
          <w:rFonts w:cs="Arial"/>
          <w:vanish/>
          <w:szCs w:val="20"/>
          <w:lang w:val="de-AT"/>
        </w:rPr>
      </w:pPr>
    </w:p>
    <w:p w14:paraId="0CEAECC2" w14:textId="77777777" w:rsidR="00505D71" w:rsidRPr="00026129" w:rsidRDefault="00505D71" w:rsidP="003F6E14">
      <w:pPr>
        <w:rPr>
          <w:rFonts w:cs="Arial"/>
          <w:vanish/>
          <w:szCs w:val="20"/>
        </w:rPr>
      </w:pPr>
      <w:r>
        <w:rPr>
          <w:b/>
          <w:vanish/>
          <w:szCs w:val="20"/>
          <w:lang w:val="de-AT"/>
        </w:rPr>
        <w:t>Fronius International GmbH</w:t>
      </w:r>
    </w:p>
    <w:p w14:paraId="2B899356" w14:textId="77777777" w:rsidR="00505D71" w:rsidRPr="00026129" w:rsidRDefault="00505D71" w:rsidP="003F6E14">
      <w:pPr>
        <w:rPr>
          <w:rFonts w:cs="Arial"/>
          <w:i/>
          <w:vanish/>
          <w:szCs w:val="20"/>
        </w:rPr>
      </w:pPr>
      <w:r>
        <w:rPr>
          <w:vanish/>
          <w:szCs w:val="20"/>
          <w:lang w:val="de-DE"/>
        </w:rPr>
        <w:t xml:space="preserve">Fronius International ist ein österreichisches Unternehmen mit Sitz in Pettenbach und weiteren Standorten in Wels, Thalheim, Steinhaus und Sattledt. Die Firma ist mit 4.760 Mitarbeitern weltweit in den Bereichen Schweißtechnik, Photovoltaik und Batterieladetechnik tätig. Mit 30 internationalen Gesellschaften sowie Vertriebspartnern und Repräsentanten in mehr als 60 Ländern erzielt Fronius einen Exportanteil von 92 Prozent. Fortschrittliche Produkte, umfangreiche Dienstleistungen sowie 1.253 erteilte Patente machen Fronius zum Innovationsführer am Weltmarkt. </w:t>
      </w:r>
    </w:p>
    <w:p w14:paraId="57E6214F" w14:textId="77777777" w:rsidR="00E5311A" w:rsidRPr="00026129" w:rsidRDefault="00E5311A" w:rsidP="003F6E14">
      <w:pPr>
        <w:rPr>
          <w:rFonts w:cs="Arial"/>
          <w:b/>
          <w:i/>
          <w:vanish/>
          <w:szCs w:val="20"/>
          <w:lang w:val="de-DE"/>
        </w:rPr>
      </w:pPr>
    </w:p>
    <w:p w14:paraId="3298B016" w14:textId="77777777" w:rsidR="00E5311A" w:rsidRPr="00026129" w:rsidRDefault="00E5311A" w:rsidP="003F6E14">
      <w:pPr>
        <w:rPr>
          <w:rFonts w:cs="Arial"/>
          <w:b/>
          <w:vanish/>
          <w:szCs w:val="20"/>
          <w:lang w:val="de-DE"/>
        </w:rPr>
      </w:pPr>
    </w:p>
    <w:p w14:paraId="26A81469" w14:textId="77777777" w:rsidR="00E5311A" w:rsidRPr="00026129" w:rsidRDefault="00E5311A" w:rsidP="003F6E14">
      <w:pPr>
        <w:rPr>
          <w:rFonts w:cs="Arial"/>
          <w:vanish/>
          <w:szCs w:val="20"/>
          <w:lang w:val="de-DE"/>
        </w:rPr>
      </w:pPr>
    </w:p>
    <w:p w14:paraId="1923C083" w14:textId="77777777" w:rsidR="00E5311A" w:rsidRPr="00026129" w:rsidRDefault="00E5311A" w:rsidP="003F6E14">
      <w:pPr>
        <w:rPr>
          <w:rFonts w:cs="Arial"/>
          <w:vanish/>
          <w:szCs w:val="20"/>
        </w:rPr>
      </w:pPr>
      <w:r>
        <w:rPr>
          <w:vanish/>
          <w:szCs w:val="20"/>
          <w:lang w:val="de-DE"/>
        </w:rPr>
        <w:t>Diese Presseinformation sowie die Bilder stehen für Sie zum Download im Internet zur Verfügung:</w:t>
      </w:r>
    </w:p>
    <w:p w14:paraId="0B9D1631" w14:textId="77777777" w:rsidR="009D3B05" w:rsidRPr="00026129" w:rsidRDefault="00492997" w:rsidP="003F6E14">
      <w:pPr>
        <w:rPr>
          <w:rFonts w:cs="Arial"/>
          <w:vanish/>
          <w:color w:val="0000FF"/>
          <w:szCs w:val="20"/>
          <w:u w:val="single"/>
        </w:rPr>
      </w:pPr>
      <w:hyperlink r:id="rId20" w:history="1">
        <w:r w:rsidR="00026129">
          <w:rPr>
            <w:rStyle w:val="Hyperlink"/>
            <w:vanish/>
            <w:szCs w:val="20"/>
            <w:lang w:val="de-DE"/>
          </w:rPr>
          <w:t>www.fronius.com/de/schweisstechnik/info-center/presse</w:t>
        </w:r>
      </w:hyperlink>
    </w:p>
    <w:p w14:paraId="24691CE9" w14:textId="77777777" w:rsidR="009D3B05" w:rsidRPr="00026129" w:rsidRDefault="009D3B05" w:rsidP="003F6E14">
      <w:pPr>
        <w:rPr>
          <w:rFonts w:cs="Arial"/>
          <w:b/>
          <w:vanish/>
          <w:szCs w:val="20"/>
          <w:lang w:val="de-DE"/>
        </w:rPr>
      </w:pPr>
    </w:p>
    <w:p w14:paraId="6F86D894" w14:textId="77777777" w:rsidR="00E5311A" w:rsidRPr="00026129" w:rsidRDefault="00E5311A" w:rsidP="003F6E14">
      <w:pPr>
        <w:rPr>
          <w:rFonts w:cs="Arial"/>
          <w:b/>
          <w:vanish/>
          <w:szCs w:val="20"/>
          <w:lang w:val="de-DE"/>
        </w:rPr>
      </w:pPr>
    </w:p>
    <w:p w14:paraId="232F9FFA" w14:textId="77777777" w:rsidR="00925AC5" w:rsidRPr="00026129" w:rsidRDefault="00925AC5" w:rsidP="00925AC5">
      <w:pPr>
        <w:ind w:right="29"/>
        <w:rPr>
          <w:rFonts w:cs="Arial"/>
          <w:vanish/>
          <w:szCs w:val="20"/>
        </w:rPr>
      </w:pPr>
      <w:r>
        <w:rPr>
          <w:b/>
          <w:vanish/>
          <w:szCs w:val="20"/>
          <w:lang w:val="de-DE"/>
        </w:rPr>
        <w:t>Für weitere Informationen wenden Sie sich bitte an:</w:t>
      </w:r>
      <w:r>
        <w:rPr>
          <w:b/>
          <w:vanish/>
          <w:szCs w:val="20"/>
          <w:lang w:val="de-DE"/>
        </w:rPr>
        <w:br/>
      </w:r>
    </w:p>
    <w:p w14:paraId="7518F72F" w14:textId="77777777" w:rsidR="00925AC5" w:rsidRPr="00026129" w:rsidRDefault="00925AC5" w:rsidP="00925AC5">
      <w:pPr>
        <w:rPr>
          <w:rFonts w:cs="Arial"/>
          <w:vanish/>
          <w:szCs w:val="20"/>
        </w:rPr>
      </w:pPr>
      <w:r>
        <w:rPr>
          <w:vanish/>
          <w:szCs w:val="20"/>
          <w:lang w:val="de-DE"/>
        </w:rPr>
        <w:t xml:space="preserve">Deutschland: </w:t>
      </w:r>
    </w:p>
    <w:p w14:paraId="59CFBD35" w14:textId="77777777" w:rsidR="00925AC5" w:rsidRPr="00026129" w:rsidRDefault="00925AC5" w:rsidP="00925AC5">
      <w:pPr>
        <w:rPr>
          <w:rFonts w:cs="Arial"/>
          <w:vanish/>
          <w:szCs w:val="20"/>
        </w:rPr>
      </w:pPr>
      <w:r>
        <w:rPr>
          <w:vanish/>
          <w:szCs w:val="20"/>
          <w:lang w:val="de-DE"/>
        </w:rPr>
        <w:t>Frau Annette Orth, Tel.: +49 (6655) 91694-402,</w:t>
      </w:r>
    </w:p>
    <w:p w14:paraId="119A9344" w14:textId="77777777" w:rsidR="00925AC5" w:rsidRPr="00026129" w:rsidRDefault="00925AC5" w:rsidP="00925AC5">
      <w:pPr>
        <w:rPr>
          <w:rFonts w:cs="Arial"/>
          <w:vanish/>
          <w:szCs w:val="20"/>
        </w:rPr>
      </w:pPr>
      <w:r>
        <w:rPr>
          <w:vanish/>
          <w:szCs w:val="20"/>
          <w:lang w:val="de-AT"/>
        </w:rPr>
        <w:t xml:space="preserve">E-Mail: </w:t>
      </w:r>
      <w:hyperlink r:id="rId21" w:history="1">
        <w:r>
          <w:rPr>
            <w:vanish/>
            <w:color w:val="0000FF"/>
            <w:szCs w:val="20"/>
            <w:u w:val="single"/>
            <w:lang w:val="de-AT"/>
          </w:rPr>
          <w:t>orth.annette@fronius.com</w:t>
        </w:r>
      </w:hyperlink>
    </w:p>
    <w:p w14:paraId="72105897" w14:textId="77777777" w:rsidR="00925AC5" w:rsidRPr="00026129" w:rsidRDefault="00925AC5" w:rsidP="00925AC5">
      <w:pPr>
        <w:autoSpaceDE w:val="0"/>
        <w:autoSpaceDN w:val="0"/>
        <w:rPr>
          <w:rFonts w:cs="Arial"/>
          <w:vanish/>
          <w:szCs w:val="20"/>
          <w:lang w:val="de-AT"/>
        </w:rPr>
      </w:pPr>
    </w:p>
    <w:p w14:paraId="78237E3B" w14:textId="77777777" w:rsidR="00925AC5" w:rsidRPr="00026129" w:rsidRDefault="00925AC5" w:rsidP="00925AC5">
      <w:pPr>
        <w:ind w:right="29"/>
        <w:rPr>
          <w:rFonts w:cs="Arial"/>
          <w:i/>
          <w:vanish/>
          <w:szCs w:val="20"/>
        </w:rPr>
      </w:pPr>
      <w:r>
        <w:rPr>
          <w:vanish/>
          <w:szCs w:val="20"/>
          <w:lang w:val="de-DE"/>
        </w:rPr>
        <w:t>Österreich:</w:t>
      </w:r>
      <w:r>
        <w:rPr>
          <w:vanish/>
          <w:szCs w:val="20"/>
          <w:lang w:val="de-DE"/>
        </w:rPr>
        <w:br/>
        <w:t xml:space="preserve">Frau Ilse Mayrhofer, Tel. </w:t>
      </w:r>
      <w:r>
        <w:rPr>
          <w:vanish/>
          <w:szCs w:val="20"/>
          <w:lang w:val="de-AT"/>
        </w:rPr>
        <w:t xml:space="preserve">+43(0)7242/241-4015, </w:t>
      </w:r>
    </w:p>
    <w:p w14:paraId="04AE9480" w14:textId="77777777" w:rsidR="00925AC5" w:rsidRPr="00026129" w:rsidRDefault="00925AC5" w:rsidP="00925AC5">
      <w:pPr>
        <w:tabs>
          <w:tab w:val="left" w:pos="360"/>
        </w:tabs>
        <w:ind w:right="29"/>
        <w:rPr>
          <w:rFonts w:cs="Arial"/>
          <w:i/>
          <w:iCs/>
          <w:vanish/>
          <w:szCs w:val="20"/>
        </w:rPr>
      </w:pPr>
      <w:r>
        <w:rPr>
          <w:iCs/>
          <w:vanish/>
          <w:szCs w:val="20"/>
          <w:lang w:val="de-AT"/>
        </w:rPr>
        <w:t xml:space="preserve">E-Mail: </w:t>
      </w:r>
      <w:hyperlink r:id="rId22" w:history="1">
        <w:r>
          <w:rPr>
            <w:iCs/>
            <w:vanish/>
            <w:color w:val="0000FF"/>
            <w:szCs w:val="20"/>
            <w:u w:val="single"/>
            <w:lang w:val="de-AT"/>
          </w:rPr>
          <w:t>mayrhofer.ilse@fronius.com</w:t>
        </w:r>
      </w:hyperlink>
      <w:r>
        <w:rPr>
          <w:iCs/>
          <w:vanish/>
          <w:szCs w:val="20"/>
          <w:lang w:val="de-AT"/>
        </w:rPr>
        <w:t xml:space="preserve"> </w:t>
      </w:r>
    </w:p>
    <w:p w14:paraId="388397BD" w14:textId="77777777" w:rsidR="00925AC5" w:rsidRPr="00026129" w:rsidRDefault="00925AC5" w:rsidP="00925AC5">
      <w:pPr>
        <w:rPr>
          <w:rFonts w:cs="Arial"/>
          <w:vanish/>
          <w:szCs w:val="20"/>
          <w:lang w:val="de-AT"/>
        </w:rPr>
      </w:pPr>
    </w:p>
    <w:p w14:paraId="2B611211" w14:textId="77777777" w:rsidR="00925AC5" w:rsidRPr="00026129" w:rsidRDefault="00925AC5" w:rsidP="00925AC5">
      <w:pPr>
        <w:rPr>
          <w:rFonts w:cs="Arial"/>
          <w:vanish/>
        </w:rPr>
      </w:pPr>
      <w:r>
        <w:rPr>
          <w:vanish/>
          <w:lang w:val="de-AT"/>
        </w:rPr>
        <w:t>Schweiz:</w:t>
      </w:r>
      <w:r>
        <w:rPr>
          <w:vanish/>
          <w:lang w:val="de-AT"/>
        </w:rPr>
        <w:br/>
        <w:t xml:space="preserve">Frau Monique INDERBITZIN, </w:t>
      </w:r>
      <w:r>
        <w:rPr>
          <w:vanish/>
          <w:lang w:val="de-DE"/>
        </w:rPr>
        <w:t xml:space="preserve">Tel. </w:t>
      </w:r>
      <w:r>
        <w:rPr>
          <w:vanish/>
          <w:color w:val="262626"/>
          <w:szCs w:val="20"/>
          <w:lang w:val="de-AT" w:eastAsia="de-CH"/>
        </w:rPr>
        <w:t>+41 (79) 945 76 20</w:t>
      </w:r>
      <w:r>
        <w:rPr>
          <w:vanish/>
          <w:lang w:val="de-AT"/>
        </w:rPr>
        <w:t xml:space="preserve">, </w:t>
      </w:r>
      <w:r>
        <w:rPr>
          <w:vanish/>
          <w:lang w:val="de-AT"/>
        </w:rPr>
        <w:br/>
        <w:t xml:space="preserve">E-Mail: </w:t>
      </w:r>
      <w:hyperlink r:id="rId23" w:history="1">
        <w:r>
          <w:rPr>
            <w:rStyle w:val="Hyperlink"/>
            <w:vanish/>
            <w:szCs w:val="20"/>
            <w:lang w:val="de-AT" w:eastAsia="de-CH"/>
          </w:rPr>
          <w:t>inderbitzin.monique@fronius.com</w:t>
        </w:r>
      </w:hyperlink>
    </w:p>
    <w:p w14:paraId="45FED8F0" w14:textId="77777777" w:rsidR="00925AC5" w:rsidRPr="00026129" w:rsidRDefault="00925AC5" w:rsidP="00925AC5">
      <w:pPr>
        <w:ind w:right="29"/>
        <w:rPr>
          <w:rFonts w:cs="Arial"/>
          <w:vanish/>
          <w:szCs w:val="20"/>
          <w:lang w:val="de-AT"/>
        </w:rPr>
      </w:pPr>
    </w:p>
    <w:p w14:paraId="5CD542F5" w14:textId="77777777" w:rsidR="00925AC5" w:rsidRPr="00026129" w:rsidRDefault="00925AC5" w:rsidP="00925AC5">
      <w:pPr>
        <w:ind w:right="29"/>
        <w:rPr>
          <w:rFonts w:cs="Arial"/>
          <w:vanish/>
          <w:szCs w:val="20"/>
          <w:lang w:val="de-AT"/>
        </w:rPr>
      </w:pPr>
    </w:p>
    <w:p w14:paraId="7C768DB0" w14:textId="77777777" w:rsidR="00925AC5" w:rsidRPr="00026129" w:rsidRDefault="00925AC5" w:rsidP="00925AC5">
      <w:pPr>
        <w:ind w:right="29"/>
        <w:rPr>
          <w:rFonts w:cs="Arial"/>
          <w:b/>
          <w:vanish/>
          <w:szCs w:val="20"/>
        </w:rPr>
      </w:pPr>
      <w:r>
        <w:rPr>
          <w:b/>
          <w:vanish/>
          <w:szCs w:val="20"/>
          <w:lang w:val="de-DE"/>
        </w:rPr>
        <w:t>Bitte senden Sie ein Belegexemplar an unsere Agentur:</w:t>
      </w:r>
    </w:p>
    <w:p w14:paraId="6B268D39" w14:textId="77777777" w:rsidR="00925AC5" w:rsidRPr="00026129" w:rsidRDefault="00925AC5" w:rsidP="00925AC5">
      <w:pPr>
        <w:ind w:right="29"/>
        <w:rPr>
          <w:rFonts w:cs="Arial"/>
          <w:vanish/>
          <w:szCs w:val="20"/>
        </w:rPr>
      </w:pPr>
      <w:r>
        <w:rPr>
          <w:vanish/>
          <w:szCs w:val="20"/>
          <w:lang w:val="de-DE"/>
        </w:rPr>
        <w:t>a1kommunikation Schweizer GmbH, Frau Kirsten Ludwig,</w:t>
      </w:r>
    </w:p>
    <w:p w14:paraId="4104C050" w14:textId="77777777" w:rsidR="00925AC5" w:rsidRPr="00026129" w:rsidRDefault="00925AC5" w:rsidP="00925AC5">
      <w:pPr>
        <w:ind w:right="29"/>
        <w:rPr>
          <w:rFonts w:cs="Arial"/>
          <w:vanish/>
          <w:szCs w:val="20"/>
        </w:rPr>
      </w:pPr>
      <w:r>
        <w:rPr>
          <w:vanish/>
          <w:szCs w:val="20"/>
          <w:lang w:val="de-DE"/>
        </w:rPr>
        <w:t>Oberdorfstraße 31 A, D – 70794 Filderstadt,</w:t>
      </w:r>
    </w:p>
    <w:p w14:paraId="6E529999" w14:textId="77777777" w:rsidR="00925AC5" w:rsidRPr="00026129" w:rsidRDefault="00925AC5" w:rsidP="00925AC5">
      <w:pPr>
        <w:ind w:right="29"/>
        <w:rPr>
          <w:rFonts w:cs="Arial"/>
          <w:vanish/>
          <w:szCs w:val="20"/>
        </w:rPr>
      </w:pPr>
      <w:r>
        <w:rPr>
          <w:vanish/>
          <w:szCs w:val="20"/>
          <w:lang w:val="de-DE"/>
        </w:rPr>
        <w:t xml:space="preserve">Tel.: +49 (0)711 9454161-20, E-Mail: </w:t>
      </w:r>
      <w:hyperlink r:id="rId24" w:history="1">
        <w:r>
          <w:rPr>
            <w:vanish/>
            <w:color w:val="0000FF"/>
            <w:szCs w:val="20"/>
            <w:u w:val="single"/>
            <w:lang w:val="de-DE"/>
          </w:rPr>
          <w:t>Kirsten.Ludwig@a1kommunikation.de</w:t>
        </w:r>
      </w:hyperlink>
    </w:p>
    <w:p w14:paraId="71DB68EE" w14:textId="77777777" w:rsidR="007054E2" w:rsidRPr="00026129" w:rsidRDefault="007054E2" w:rsidP="003F6E14">
      <w:pPr>
        <w:rPr>
          <w:rFonts w:cs="Arial"/>
          <w:vanish/>
          <w:szCs w:val="20"/>
          <w:lang w:val="de-DE"/>
        </w:rPr>
      </w:pPr>
    </w:p>
    <w:p w14:paraId="09557776" w14:textId="77777777" w:rsidR="009D3B05" w:rsidRPr="00026129" w:rsidRDefault="009D3B05" w:rsidP="003F6E14">
      <w:pPr>
        <w:rPr>
          <w:rFonts w:cs="Arial"/>
          <w:vanish/>
          <w:szCs w:val="20"/>
          <w:lang w:val="de-DE"/>
        </w:rPr>
      </w:pPr>
    </w:p>
    <w:p w14:paraId="2ED4AD3B" w14:textId="77777777" w:rsidR="009D3B05" w:rsidRPr="00026129" w:rsidRDefault="009D3B05" w:rsidP="003F6E14">
      <w:pPr>
        <w:rPr>
          <w:rFonts w:cs="Arial"/>
          <w:vanish/>
          <w:szCs w:val="20"/>
          <w:lang w:val="de-DE"/>
        </w:rPr>
      </w:pPr>
    </w:p>
    <w:p w14:paraId="30066F3A" w14:textId="77777777" w:rsidR="009D3B05" w:rsidRPr="00026129" w:rsidRDefault="009D3B05" w:rsidP="009D3B05">
      <w:pPr>
        <w:rPr>
          <w:rFonts w:cs="Arial"/>
          <w:vanish/>
          <w:szCs w:val="20"/>
        </w:rPr>
      </w:pPr>
      <w:r>
        <w:rPr>
          <w:vanish/>
          <w:szCs w:val="20"/>
          <w:lang w:val="de-DE"/>
        </w:rPr>
        <w:t>Für weitere spannende Beiträge besuchen Sie unseren Blog unter blog.perfectwelding.fronius.com und folgen Sie uns auf Facebook (froniuswelding), Twitter (froniusintweld), LinkedIn (perfect-welding), Instagram (froniuswelding) und YouTube (froniuswelding)!</w:t>
      </w:r>
    </w:p>
    <w:p w14:paraId="01E5BFCB" w14:textId="77777777" w:rsidR="009D3B05" w:rsidRPr="00AE2683" w:rsidRDefault="009D3B05" w:rsidP="003F6E14">
      <w:pPr>
        <w:rPr>
          <w:rFonts w:cs="Arial"/>
          <w:szCs w:val="20"/>
          <w:lang w:val="de-DE"/>
        </w:rPr>
      </w:pPr>
    </w:p>
    <w:sectPr w:rsidR="009D3B05" w:rsidRPr="00AE2683"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5F2DB97" w14:textId="77777777" w:rsidR="00FD0E0B" w:rsidRDefault="00FD0E0B" w:rsidP="00B95BF4">
      <w:r>
        <w:separator/>
      </w:r>
    </w:p>
  </w:endnote>
  <w:endnote w:type="continuationSeparator" w:id="0">
    <w:p w14:paraId="21458B3E" w14:textId="77777777" w:rsidR="00FD0E0B" w:rsidRDefault="00FD0E0B"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MingLiU">
    <w:altName w:val="新細明體"/>
    <w:panose1 w:val="02010601000101010101"/>
    <w:charset w:val="88"/>
    <w:family w:val="auto"/>
    <w:notTrueType/>
    <w:pitch w:val="variable"/>
    <w:sig w:usb0="00000001" w:usb1="08080000" w:usb2="00000010" w:usb3="00000000" w:csb0="001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094B46F" w14:textId="77777777" w:rsidR="001418FA" w:rsidRPr="00E533E1" w:rsidRDefault="00E5311A" w:rsidP="00377B4F">
    <w:pPr>
      <w:tabs>
        <w:tab w:val="right" w:pos="10080"/>
      </w:tabs>
      <w:rPr>
        <w:sz w:val="16"/>
        <w:szCs w:val="16"/>
      </w:rPr>
    </w:pPr>
    <w:r>
      <w:rPr>
        <w:sz w:val="12"/>
        <w:szCs w:val="12"/>
      </w:rPr>
      <w:t>02/2018</w:t>
    </w:r>
    <w:r>
      <w:rPr>
        <w:sz w:val="16"/>
        <w:szCs w:val="16"/>
      </w:rPr>
      <w:tab/>
    </w:r>
    <w:r w:rsidR="001418FA" w:rsidRPr="00E533E1">
      <w:rPr>
        <w:sz w:val="16"/>
        <w:szCs w:val="16"/>
      </w:rPr>
      <w:fldChar w:fldCharType="begin"/>
    </w:r>
    <w:r w:rsidR="001418FA" w:rsidRPr="00E533E1">
      <w:rPr>
        <w:sz w:val="16"/>
        <w:szCs w:val="16"/>
      </w:rPr>
      <w:instrText xml:space="preserve"> PAGE </w:instrText>
    </w:r>
    <w:r w:rsidR="001418FA" w:rsidRPr="00E533E1">
      <w:rPr>
        <w:sz w:val="16"/>
        <w:szCs w:val="16"/>
      </w:rPr>
      <w:fldChar w:fldCharType="separate"/>
    </w:r>
    <w:r w:rsidR="00492997">
      <w:rPr>
        <w:noProof/>
        <w:sz w:val="16"/>
        <w:szCs w:val="16"/>
      </w:rPr>
      <w:t>3</w:t>
    </w:r>
    <w:r w:rsidR="001418FA" w:rsidRPr="00E533E1">
      <w:rPr>
        <w:sz w:val="16"/>
        <w:szCs w:val="16"/>
      </w:rPr>
      <w:fldChar w:fldCharType="end"/>
    </w:r>
    <w:r>
      <w:rPr>
        <w:sz w:val="16"/>
        <w:szCs w:val="16"/>
      </w:rPr>
      <w:t>/</w:t>
    </w:r>
    <w:r w:rsidR="001418FA" w:rsidRPr="00E533E1">
      <w:rPr>
        <w:sz w:val="16"/>
        <w:szCs w:val="16"/>
      </w:rPr>
      <w:fldChar w:fldCharType="begin"/>
    </w:r>
    <w:r w:rsidR="001418FA" w:rsidRPr="00E533E1">
      <w:rPr>
        <w:sz w:val="16"/>
        <w:szCs w:val="16"/>
      </w:rPr>
      <w:instrText xml:space="preserve"> NUMPAGES </w:instrText>
    </w:r>
    <w:r w:rsidR="001418FA" w:rsidRPr="00E533E1">
      <w:rPr>
        <w:sz w:val="16"/>
        <w:szCs w:val="16"/>
      </w:rPr>
      <w:fldChar w:fldCharType="separate"/>
    </w:r>
    <w:r w:rsidR="00492997">
      <w:rPr>
        <w:noProof/>
        <w:sz w:val="16"/>
        <w:szCs w:val="16"/>
      </w:rPr>
      <w:t>4</w:t>
    </w:r>
    <w:r w:rsidR="001418FA" w:rsidRPr="00E533E1">
      <w:rPr>
        <w:sz w:val="16"/>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ED67FF2" w14:textId="77777777" w:rsidR="00FD0E0B" w:rsidRDefault="00FD0E0B" w:rsidP="00B95BF4">
      <w:r>
        <w:separator/>
      </w:r>
    </w:p>
  </w:footnote>
  <w:footnote w:type="continuationSeparator" w:id="0">
    <w:p w14:paraId="6BD1E2F5" w14:textId="77777777" w:rsidR="00FD0E0B" w:rsidRDefault="00FD0E0B" w:rsidP="00B95B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BB51378" w14:textId="77777777" w:rsidR="001418FA" w:rsidRDefault="006C5D8F">
    <w:r>
      <w:rPr>
        <w:noProof/>
        <w:lang w:val="de-AT" w:eastAsia="de-AT"/>
      </w:rPr>
      <w:drawing>
        <wp:anchor distT="0" distB="0" distL="114300" distR="114300" simplePos="0" relativeHeight="251657728" behindDoc="1" locked="0" layoutInCell="1" allowOverlap="1" wp14:anchorId="7E495638" wp14:editId="5E7DAB9C">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D337CC3"/>
    <w:multiLevelType w:val="hybridMultilevel"/>
    <w:tmpl w:val="334AF32E"/>
    <w:lvl w:ilvl="0" w:tplc="A4BEBD1A">
      <w:numFmt w:val="bullet"/>
      <w:lvlText w:val="-"/>
      <w:lvlJc w:val="left"/>
      <w:pPr>
        <w:ind w:left="720" w:hanging="360"/>
      </w:pPr>
      <w:rPr>
        <w:rFonts w:ascii="Arial" w:eastAsia="Times New Roman" w:hAnsi="Arial" w:cs="Arial" w:hint="default"/>
      </w:rPr>
    </w:lvl>
    <w:lvl w:ilvl="1" w:tplc="0C070003">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0D511EF8"/>
    <w:multiLevelType w:val="multilevel"/>
    <w:tmpl w:val="452AC324"/>
    <w:lvl w:ilvl="0">
      <w:start w:val="1"/>
      <w:numFmt w:val="decimal"/>
      <w:pStyle w:val="TrainingsunterlageUberschrift1"/>
      <w:lvlText w:val="%1"/>
      <w:lvlJc w:val="left"/>
      <w:pPr>
        <w:tabs>
          <w:tab w:val="num" w:pos="360"/>
        </w:tabs>
        <w:ind w:left="454" w:hanging="454"/>
      </w:pPr>
      <w:rPr>
        <w:rFonts w:hint="default"/>
      </w:rPr>
    </w:lvl>
    <w:lvl w:ilvl="1">
      <w:start w:val="1"/>
      <w:numFmt w:val="decimal"/>
      <w:pStyle w:val="TrainingsunterlageUberschrift2"/>
      <w:lvlText w:val="%1.%2"/>
      <w:lvlJc w:val="left"/>
      <w:pPr>
        <w:ind w:left="454" w:hanging="454"/>
      </w:pPr>
      <w:rPr>
        <w:rFonts w:ascii="Arial" w:hAnsi="Arial" w:hint="default"/>
      </w:rPr>
    </w:lvl>
    <w:lvl w:ilvl="2">
      <w:start w:val="1"/>
      <w:numFmt w:val="decimal"/>
      <w:pStyle w:val="TrainingsunterlageUberschrift3"/>
      <w:lvlText w:val="%1.%2.%3"/>
      <w:lvlJc w:val="left"/>
      <w:pPr>
        <w:ind w:left="624" w:hanging="624"/>
      </w:pPr>
      <w:rPr>
        <w:rFonts w:hint="default"/>
        <w:lang w:val="de-AT"/>
      </w:rPr>
    </w:lvl>
    <w:lvl w:ilvl="3">
      <w:start w:val="1"/>
      <w:numFmt w:val="decimal"/>
      <w:lvlText w:val="%1.%2.%3.%4."/>
      <w:lvlJc w:val="left"/>
      <w:pPr>
        <w:tabs>
          <w:tab w:val="num" w:pos="360"/>
        </w:tabs>
        <w:ind w:left="454" w:hanging="454"/>
      </w:pPr>
      <w:rPr>
        <w:rFonts w:hint="default"/>
      </w:rPr>
    </w:lvl>
    <w:lvl w:ilvl="4">
      <w:start w:val="1"/>
      <w:numFmt w:val="decimal"/>
      <w:lvlText w:val="%1.%2.%3.%4.%5."/>
      <w:lvlJc w:val="left"/>
      <w:pPr>
        <w:tabs>
          <w:tab w:val="num" w:pos="360"/>
        </w:tabs>
        <w:ind w:left="454" w:hanging="454"/>
      </w:pPr>
      <w:rPr>
        <w:rFonts w:hint="default"/>
      </w:rPr>
    </w:lvl>
    <w:lvl w:ilvl="5">
      <w:start w:val="1"/>
      <w:numFmt w:val="decimal"/>
      <w:lvlText w:val="%1.%2.%3.%4.%5.%6."/>
      <w:lvlJc w:val="left"/>
      <w:pPr>
        <w:tabs>
          <w:tab w:val="num" w:pos="360"/>
        </w:tabs>
        <w:ind w:left="454" w:hanging="454"/>
      </w:pPr>
      <w:rPr>
        <w:rFonts w:hint="default"/>
      </w:rPr>
    </w:lvl>
    <w:lvl w:ilvl="6">
      <w:start w:val="1"/>
      <w:numFmt w:val="decimal"/>
      <w:lvlText w:val="%1.%2.%3.%4.%5.%6.%7."/>
      <w:lvlJc w:val="left"/>
      <w:pPr>
        <w:tabs>
          <w:tab w:val="num" w:pos="360"/>
        </w:tabs>
        <w:ind w:left="454" w:hanging="454"/>
      </w:pPr>
      <w:rPr>
        <w:rFonts w:hint="default"/>
      </w:rPr>
    </w:lvl>
    <w:lvl w:ilvl="7">
      <w:start w:val="1"/>
      <w:numFmt w:val="decimal"/>
      <w:lvlText w:val="%1.%2.%3.%4.%5.%6.%7.%8."/>
      <w:lvlJc w:val="left"/>
      <w:pPr>
        <w:tabs>
          <w:tab w:val="num" w:pos="360"/>
        </w:tabs>
        <w:ind w:left="454" w:hanging="454"/>
      </w:pPr>
      <w:rPr>
        <w:rFonts w:hint="default"/>
      </w:rPr>
    </w:lvl>
    <w:lvl w:ilvl="8">
      <w:start w:val="1"/>
      <w:numFmt w:val="decimal"/>
      <w:lvlText w:val="%1.%2.%3.%4.%5.%6.%7.%8.%9."/>
      <w:lvlJc w:val="left"/>
      <w:pPr>
        <w:tabs>
          <w:tab w:val="num" w:pos="360"/>
        </w:tabs>
        <w:ind w:left="454" w:hanging="454"/>
      </w:pPr>
      <w:rPr>
        <w:rFonts w:hint="default"/>
      </w:rPr>
    </w:lvl>
  </w:abstractNum>
  <w:abstractNum w:abstractNumId="2"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3"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54C41A4A"/>
    <w:multiLevelType w:val="multilevel"/>
    <w:tmpl w:val="608EAA84"/>
    <w:styleLink w:val="Aufzahlungsliste"/>
    <w:lvl w:ilvl="0">
      <w:start w:val="1"/>
      <w:numFmt w:val="bullet"/>
      <w:lvlText w:val="/"/>
      <w:lvlJc w:val="left"/>
      <w:pPr>
        <w:tabs>
          <w:tab w:val="num" w:pos="397"/>
        </w:tabs>
        <w:ind w:left="397" w:hanging="227"/>
      </w:pPr>
      <w:rPr>
        <w:rFonts w:ascii="Arial" w:hAnsi="Arial" w:hint="default"/>
        <w:color w:val="E2001A"/>
      </w:rPr>
    </w:lvl>
    <w:lvl w:ilvl="1">
      <w:start w:val="1"/>
      <w:numFmt w:val="bullet"/>
      <w:lvlText w:val="/"/>
      <w:lvlJc w:val="left"/>
      <w:pPr>
        <w:tabs>
          <w:tab w:val="num" w:pos="567"/>
        </w:tabs>
        <w:ind w:left="567" w:hanging="227"/>
      </w:pPr>
      <w:rPr>
        <w:rFonts w:ascii="Arial" w:hAnsi="Arial" w:hint="default"/>
        <w:color w:val="auto"/>
      </w:rPr>
    </w:lvl>
    <w:lvl w:ilvl="2">
      <w:start w:val="1"/>
      <w:numFmt w:val="bullet"/>
      <w:lvlText w:val="/"/>
      <w:lvlJc w:val="left"/>
      <w:pPr>
        <w:tabs>
          <w:tab w:val="num" w:pos="794"/>
        </w:tabs>
        <w:ind w:left="794" w:hanging="227"/>
      </w:pPr>
      <w:rPr>
        <w:rFonts w:ascii="Arial" w:hAnsi="Arial" w:hint="default"/>
        <w:color w:val="auto"/>
      </w:rPr>
    </w:lvl>
    <w:lvl w:ilvl="3">
      <w:start w:val="1"/>
      <w:numFmt w:val="bullet"/>
      <w:lvlText w:val="/"/>
      <w:lvlJc w:val="left"/>
      <w:pPr>
        <w:tabs>
          <w:tab w:val="num" w:pos="2577"/>
        </w:tabs>
        <w:ind w:left="2577" w:hanging="360"/>
      </w:pPr>
      <w:rPr>
        <w:rFonts w:ascii="Arial" w:hAnsi="Arial" w:hint="default"/>
        <w:color w:val="FF0000"/>
      </w:rPr>
    </w:lvl>
    <w:lvl w:ilvl="4">
      <w:start w:val="1"/>
      <w:numFmt w:val="bullet"/>
      <w:lvlText w:val="o"/>
      <w:lvlJc w:val="left"/>
      <w:pPr>
        <w:tabs>
          <w:tab w:val="num" w:pos="3297"/>
        </w:tabs>
        <w:ind w:left="3297" w:hanging="360"/>
      </w:pPr>
      <w:rPr>
        <w:rFonts w:ascii="Courier New" w:hAnsi="Courier New" w:cs="Courier New" w:hint="default"/>
      </w:rPr>
    </w:lvl>
    <w:lvl w:ilvl="5">
      <w:start w:val="1"/>
      <w:numFmt w:val="bullet"/>
      <w:lvlText w:val=""/>
      <w:lvlJc w:val="left"/>
      <w:pPr>
        <w:tabs>
          <w:tab w:val="num" w:pos="4017"/>
        </w:tabs>
        <w:ind w:left="4017" w:hanging="360"/>
      </w:pPr>
      <w:rPr>
        <w:rFonts w:ascii="Wingdings" w:hAnsi="Wingdings" w:hint="default"/>
      </w:rPr>
    </w:lvl>
    <w:lvl w:ilvl="6">
      <w:start w:val="1"/>
      <w:numFmt w:val="bullet"/>
      <w:lvlText w:val=""/>
      <w:lvlJc w:val="left"/>
      <w:pPr>
        <w:tabs>
          <w:tab w:val="num" w:pos="4737"/>
        </w:tabs>
        <w:ind w:left="4737" w:hanging="360"/>
      </w:pPr>
      <w:rPr>
        <w:rFonts w:ascii="Symbol" w:hAnsi="Symbol" w:hint="default"/>
      </w:rPr>
    </w:lvl>
    <w:lvl w:ilvl="7">
      <w:start w:val="1"/>
      <w:numFmt w:val="bullet"/>
      <w:lvlText w:val="o"/>
      <w:lvlJc w:val="left"/>
      <w:pPr>
        <w:tabs>
          <w:tab w:val="num" w:pos="5457"/>
        </w:tabs>
        <w:ind w:left="5457" w:hanging="360"/>
      </w:pPr>
      <w:rPr>
        <w:rFonts w:ascii="Courier New" w:hAnsi="Courier New" w:cs="Courier New" w:hint="default"/>
      </w:rPr>
    </w:lvl>
    <w:lvl w:ilvl="8">
      <w:start w:val="1"/>
      <w:numFmt w:val="bullet"/>
      <w:lvlText w:val=""/>
      <w:lvlJc w:val="left"/>
      <w:pPr>
        <w:tabs>
          <w:tab w:val="num" w:pos="6177"/>
        </w:tabs>
        <w:ind w:left="6177" w:hanging="360"/>
      </w:pPr>
      <w:rPr>
        <w:rFonts w:ascii="Wingdings" w:hAnsi="Wingdings" w:hint="default"/>
      </w:rPr>
    </w:lvl>
  </w:abstractNum>
  <w:abstractNum w:abstractNumId="5"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7" w15:restartNumberingAfterBreak="0">
    <w:nsid w:val="6C640577"/>
    <w:multiLevelType w:val="multilevel"/>
    <w:tmpl w:val="608EAA84"/>
    <w:numStyleLink w:val="Aufzahlungsliste"/>
  </w:abstractNum>
  <w:abstractNum w:abstractNumId="8" w15:restartNumberingAfterBreak="0">
    <w:nsid w:val="6C6703E3"/>
    <w:multiLevelType w:val="multilevel"/>
    <w:tmpl w:val="608EAA84"/>
    <w:numStyleLink w:val="Aufzahlungsliste"/>
  </w:abstractNum>
  <w:abstractNum w:abstractNumId="9" w15:restartNumberingAfterBreak="0">
    <w:nsid w:val="72B31A30"/>
    <w:multiLevelType w:val="multilevel"/>
    <w:tmpl w:val="C07CCC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6"/>
  </w:num>
  <w:num w:numId="2">
    <w:abstractNumId w:val="2"/>
  </w:num>
  <w:num w:numId="3">
    <w:abstractNumId w:val="5"/>
  </w:num>
  <w:num w:numId="4">
    <w:abstractNumId w:val="3"/>
  </w:num>
  <w:num w:numId="5">
    <w:abstractNumId w:val="9"/>
  </w:num>
  <w:num w:numId="6">
    <w:abstractNumId w:val="0"/>
  </w:num>
  <w:num w:numId="7">
    <w:abstractNumId w:val="4"/>
  </w:num>
  <w:num w:numId="8">
    <w:abstractNumId w:val="7"/>
  </w:num>
  <w:num w:numId="9">
    <w:abstractNumId w:val="8"/>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activeWritingStyle w:appName="MSWord" w:lang="it-IT" w:vendorID="64" w:dllVersion="6" w:nlCheck="1" w:checkStyle="0"/>
  <w:activeWritingStyle w:appName="MSWord" w:lang="de-AT" w:vendorID="64" w:dllVersion="6" w:nlCheck="1" w:checkStyle="0"/>
  <w:activeWritingStyle w:appName="MSWord" w:lang="de-DE" w:vendorID="64" w:dllVersion="6" w:nlCheck="1" w:checkStyle="0"/>
  <w:activeWritingStyle w:appName="MSWord" w:lang="en-US" w:vendorID="64" w:dllVersion="6" w:nlCheck="1" w:checkStyle="0"/>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6" w:nlCheck="1" w:checkStyle="1"/>
  <w:activeWritingStyle w:appName="MSWord" w:lang="en-GB" w:vendorID="64" w:dllVersion="6" w:nlCheck="1" w:checkStyle="1"/>
  <w:activeWritingStyle w:appName="MSWord" w:lang="fr-FR" w:vendorID="64" w:dllVersion="131078" w:nlCheck="1" w:checkStyle="1"/>
  <w:activeWritingStyle w:appName="MSWord" w:lang="en-US" w:vendorID="64" w:dllVersion="131078" w:nlCheck="1" w:checkStyle="1"/>
  <w:activeWritingStyle w:appName="MSWord" w:lang="de-DE" w:vendorID="64" w:dllVersion="131078" w:nlCheck="1" w:checkStyle="1"/>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1228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4E2"/>
    <w:rsid w:val="00000C86"/>
    <w:rsid w:val="00001555"/>
    <w:rsid w:val="000059C2"/>
    <w:rsid w:val="000070C9"/>
    <w:rsid w:val="00013DD5"/>
    <w:rsid w:val="00015E66"/>
    <w:rsid w:val="0001648C"/>
    <w:rsid w:val="00023B5C"/>
    <w:rsid w:val="0002524A"/>
    <w:rsid w:val="00026129"/>
    <w:rsid w:val="00026575"/>
    <w:rsid w:val="0002791D"/>
    <w:rsid w:val="00030F74"/>
    <w:rsid w:val="00035992"/>
    <w:rsid w:val="0004044A"/>
    <w:rsid w:val="00040C3B"/>
    <w:rsid w:val="000511AE"/>
    <w:rsid w:val="00054E14"/>
    <w:rsid w:val="00062A85"/>
    <w:rsid w:val="00070925"/>
    <w:rsid w:val="00071283"/>
    <w:rsid w:val="00081016"/>
    <w:rsid w:val="000838A9"/>
    <w:rsid w:val="000850E9"/>
    <w:rsid w:val="00085970"/>
    <w:rsid w:val="00086080"/>
    <w:rsid w:val="00086208"/>
    <w:rsid w:val="00087DA0"/>
    <w:rsid w:val="0009057D"/>
    <w:rsid w:val="00090759"/>
    <w:rsid w:val="00094CED"/>
    <w:rsid w:val="00096552"/>
    <w:rsid w:val="000A1D28"/>
    <w:rsid w:val="000A708E"/>
    <w:rsid w:val="000C13FB"/>
    <w:rsid w:val="000C7498"/>
    <w:rsid w:val="000D3094"/>
    <w:rsid w:val="000D316F"/>
    <w:rsid w:val="000D4238"/>
    <w:rsid w:val="000E459D"/>
    <w:rsid w:val="000F1908"/>
    <w:rsid w:val="000F3585"/>
    <w:rsid w:val="000F5430"/>
    <w:rsid w:val="000F6B85"/>
    <w:rsid w:val="000F7051"/>
    <w:rsid w:val="00100BF7"/>
    <w:rsid w:val="00104498"/>
    <w:rsid w:val="00107262"/>
    <w:rsid w:val="00107743"/>
    <w:rsid w:val="00111FB8"/>
    <w:rsid w:val="001147B7"/>
    <w:rsid w:val="001147ED"/>
    <w:rsid w:val="001148AA"/>
    <w:rsid w:val="00114FA9"/>
    <w:rsid w:val="00123297"/>
    <w:rsid w:val="00127D09"/>
    <w:rsid w:val="0013069A"/>
    <w:rsid w:val="001310AB"/>
    <w:rsid w:val="00131EA2"/>
    <w:rsid w:val="001343DB"/>
    <w:rsid w:val="001418FA"/>
    <w:rsid w:val="00142BA2"/>
    <w:rsid w:val="001435E3"/>
    <w:rsid w:val="00145FF0"/>
    <w:rsid w:val="00152E65"/>
    <w:rsid w:val="001530A1"/>
    <w:rsid w:val="00153C92"/>
    <w:rsid w:val="00155F5A"/>
    <w:rsid w:val="00156594"/>
    <w:rsid w:val="00157121"/>
    <w:rsid w:val="001617FB"/>
    <w:rsid w:val="00161ECB"/>
    <w:rsid w:val="00175708"/>
    <w:rsid w:val="001876C7"/>
    <w:rsid w:val="001A000F"/>
    <w:rsid w:val="001B07BA"/>
    <w:rsid w:val="001B31BA"/>
    <w:rsid w:val="001B3DD6"/>
    <w:rsid w:val="001B4435"/>
    <w:rsid w:val="001C0A99"/>
    <w:rsid w:val="001C1C9C"/>
    <w:rsid w:val="001C5BCA"/>
    <w:rsid w:val="001C69BE"/>
    <w:rsid w:val="001C796E"/>
    <w:rsid w:val="001D3408"/>
    <w:rsid w:val="001D7DFC"/>
    <w:rsid w:val="001F0A6A"/>
    <w:rsid w:val="001F0CC2"/>
    <w:rsid w:val="001F20B5"/>
    <w:rsid w:val="001F386A"/>
    <w:rsid w:val="001F427C"/>
    <w:rsid w:val="0020310E"/>
    <w:rsid w:val="002044C5"/>
    <w:rsid w:val="002102E7"/>
    <w:rsid w:val="002219CE"/>
    <w:rsid w:val="00227F9C"/>
    <w:rsid w:val="00230C60"/>
    <w:rsid w:val="00232846"/>
    <w:rsid w:val="00241673"/>
    <w:rsid w:val="00241751"/>
    <w:rsid w:val="00244A05"/>
    <w:rsid w:val="002471BF"/>
    <w:rsid w:val="002509CB"/>
    <w:rsid w:val="00251D20"/>
    <w:rsid w:val="00252702"/>
    <w:rsid w:val="00256BC9"/>
    <w:rsid w:val="00271AE5"/>
    <w:rsid w:val="00275090"/>
    <w:rsid w:val="00275BB6"/>
    <w:rsid w:val="00280735"/>
    <w:rsid w:val="002820F2"/>
    <w:rsid w:val="00283096"/>
    <w:rsid w:val="002937C4"/>
    <w:rsid w:val="002A1C1A"/>
    <w:rsid w:val="002A21B3"/>
    <w:rsid w:val="002A2E7F"/>
    <w:rsid w:val="002A639C"/>
    <w:rsid w:val="002A7D11"/>
    <w:rsid w:val="002B2873"/>
    <w:rsid w:val="002C5176"/>
    <w:rsid w:val="002D2144"/>
    <w:rsid w:val="002D25FD"/>
    <w:rsid w:val="002D42FD"/>
    <w:rsid w:val="002D685F"/>
    <w:rsid w:val="002E021F"/>
    <w:rsid w:val="002E1342"/>
    <w:rsid w:val="002E18FC"/>
    <w:rsid w:val="002E2436"/>
    <w:rsid w:val="002E6B82"/>
    <w:rsid w:val="002E7136"/>
    <w:rsid w:val="002E7461"/>
    <w:rsid w:val="002F35E2"/>
    <w:rsid w:val="002F7894"/>
    <w:rsid w:val="0030523E"/>
    <w:rsid w:val="00306869"/>
    <w:rsid w:val="00307DAC"/>
    <w:rsid w:val="0031548A"/>
    <w:rsid w:val="00316517"/>
    <w:rsid w:val="00316BD6"/>
    <w:rsid w:val="00327E0E"/>
    <w:rsid w:val="00332262"/>
    <w:rsid w:val="00334AB3"/>
    <w:rsid w:val="00343A86"/>
    <w:rsid w:val="003446A8"/>
    <w:rsid w:val="003505E3"/>
    <w:rsid w:val="00351222"/>
    <w:rsid w:val="00353098"/>
    <w:rsid w:val="00355F2D"/>
    <w:rsid w:val="00355F53"/>
    <w:rsid w:val="00355F8C"/>
    <w:rsid w:val="003611C7"/>
    <w:rsid w:val="00362007"/>
    <w:rsid w:val="00364594"/>
    <w:rsid w:val="003723E9"/>
    <w:rsid w:val="00377B4F"/>
    <w:rsid w:val="00381EB5"/>
    <w:rsid w:val="00382131"/>
    <w:rsid w:val="00391733"/>
    <w:rsid w:val="00397D0F"/>
    <w:rsid w:val="003A4D42"/>
    <w:rsid w:val="003A5177"/>
    <w:rsid w:val="003A63D8"/>
    <w:rsid w:val="003A6EB3"/>
    <w:rsid w:val="003B7622"/>
    <w:rsid w:val="003B7A33"/>
    <w:rsid w:val="003C36AC"/>
    <w:rsid w:val="003D0102"/>
    <w:rsid w:val="003D4771"/>
    <w:rsid w:val="003E277C"/>
    <w:rsid w:val="003E3D91"/>
    <w:rsid w:val="003E403D"/>
    <w:rsid w:val="003E6E14"/>
    <w:rsid w:val="003E7A99"/>
    <w:rsid w:val="003F2C47"/>
    <w:rsid w:val="003F3591"/>
    <w:rsid w:val="003F3A37"/>
    <w:rsid w:val="003F6E14"/>
    <w:rsid w:val="0040039C"/>
    <w:rsid w:val="00401432"/>
    <w:rsid w:val="00401A33"/>
    <w:rsid w:val="004021B0"/>
    <w:rsid w:val="00404BCB"/>
    <w:rsid w:val="0040631C"/>
    <w:rsid w:val="0040782D"/>
    <w:rsid w:val="00411053"/>
    <w:rsid w:val="004111DE"/>
    <w:rsid w:val="004217B2"/>
    <w:rsid w:val="0043224D"/>
    <w:rsid w:val="00434D2C"/>
    <w:rsid w:val="00437A3C"/>
    <w:rsid w:val="00440FEC"/>
    <w:rsid w:val="00444419"/>
    <w:rsid w:val="00446719"/>
    <w:rsid w:val="0045521A"/>
    <w:rsid w:val="00467EAF"/>
    <w:rsid w:val="0047111E"/>
    <w:rsid w:val="00471CB6"/>
    <w:rsid w:val="00472511"/>
    <w:rsid w:val="00474685"/>
    <w:rsid w:val="00474B5E"/>
    <w:rsid w:val="00475449"/>
    <w:rsid w:val="00475630"/>
    <w:rsid w:val="00480286"/>
    <w:rsid w:val="00490185"/>
    <w:rsid w:val="00492997"/>
    <w:rsid w:val="00493571"/>
    <w:rsid w:val="0049361F"/>
    <w:rsid w:val="004967C1"/>
    <w:rsid w:val="004A0FE3"/>
    <w:rsid w:val="004A1935"/>
    <w:rsid w:val="004A7309"/>
    <w:rsid w:val="004B097D"/>
    <w:rsid w:val="004B5730"/>
    <w:rsid w:val="004B5DD2"/>
    <w:rsid w:val="004C119D"/>
    <w:rsid w:val="004C3AFC"/>
    <w:rsid w:val="004C6F64"/>
    <w:rsid w:val="004D096B"/>
    <w:rsid w:val="004D0BF0"/>
    <w:rsid w:val="004D1F74"/>
    <w:rsid w:val="004D213B"/>
    <w:rsid w:val="004D6BCE"/>
    <w:rsid w:val="004D729F"/>
    <w:rsid w:val="004F2481"/>
    <w:rsid w:val="0050081C"/>
    <w:rsid w:val="0050275D"/>
    <w:rsid w:val="005031ED"/>
    <w:rsid w:val="0050529E"/>
    <w:rsid w:val="00505D71"/>
    <w:rsid w:val="00512ECD"/>
    <w:rsid w:val="00514EB5"/>
    <w:rsid w:val="0052184E"/>
    <w:rsid w:val="00523F83"/>
    <w:rsid w:val="00526889"/>
    <w:rsid w:val="00530445"/>
    <w:rsid w:val="005358D2"/>
    <w:rsid w:val="005436F3"/>
    <w:rsid w:val="00543F1A"/>
    <w:rsid w:val="00546D7A"/>
    <w:rsid w:val="00561C79"/>
    <w:rsid w:val="00572790"/>
    <w:rsid w:val="00573CE9"/>
    <w:rsid w:val="005746BF"/>
    <w:rsid w:val="00574F19"/>
    <w:rsid w:val="00580D7F"/>
    <w:rsid w:val="00581D30"/>
    <w:rsid w:val="00582A0C"/>
    <w:rsid w:val="00584F0C"/>
    <w:rsid w:val="00585291"/>
    <w:rsid w:val="00586FBE"/>
    <w:rsid w:val="00591296"/>
    <w:rsid w:val="00597AD5"/>
    <w:rsid w:val="005B1EA0"/>
    <w:rsid w:val="005B2A6B"/>
    <w:rsid w:val="005B4657"/>
    <w:rsid w:val="005B6C47"/>
    <w:rsid w:val="005B7715"/>
    <w:rsid w:val="005C1F23"/>
    <w:rsid w:val="005C2630"/>
    <w:rsid w:val="005D4461"/>
    <w:rsid w:val="005D4E30"/>
    <w:rsid w:val="005D71F9"/>
    <w:rsid w:val="005D763E"/>
    <w:rsid w:val="005E3370"/>
    <w:rsid w:val="005F06F0"/>
    <w:rsid w:val="005F2FA7"/>
    <w:rsid w:val="005F3A52"/>
    <w:rsid w:val="005F4B4F"/>
    <w:rsid w:val="005F50A4"/>
    <w:rsid w:val="00602052"/>
    <w:rsid w:val="006021F3"/>
    <w:rsid w:val="006028B0"/>
    <w:rsid w:val="006055D5"/>
    <w:rsid w:val="00605FA6"/>
    <w:rsid w:val="00613F12"/>
    <w:rsid w:val="00614684"/>
    <w:rsid w:val="00616271"/>
    <w:rsid w:val="006179C0"/>
    <w:rsid w:val="006202DC"/>
    <w:rsid w:val="00630838"/>
    <w:rsid w:val="006321C6"/>
    <w:rsid w:val="00634414"/>
    <w:rsid w:val="00634499"/>
    <w:rsid w:val="00634BA3"/>
    <w:rsid w:val="0063630C"/>
    <w:rsid w:val="006449F8"/>
    <w:rsid w:val="00645064"/>
    <w:rsid w:val="006551B5"/>
    <w:rsid w:val="00661125"/>
    <w:rsid w:val="00661C95"/>
    <w:rsid w:val="00667BE7"/>
    <w:rsid w:val="0067612E"/>
    <w:rsid w:val="0067652B"/>
    <w:rsid w:val="0068072A"/>
    <w:rsid w:val="00682A69"/>
    <w:rsid w:val="00683548"/>
    <w:rsid w:val="0068469D"/>
    <w:rsid w:val="006856C7"/>
    <w:rsid w:val="0068704F"/>
    <w:rsid w:val="006920C3"/>
    <w:rsid w:val="00693D85"/>
    <w:rsid w:val="006A0BBF"/>
    <w:rsid w:val="006A0C98"/>
    <w:rsid w:val="006A148D"/>
    <w:rsid w:val="006A64A3"/>
    <w:rsid w:val="006B154F"/>
    <w:rsid w:val="006B1A76"/>
    <w:rsid w:val="006B3F21"/>
    <w:rsid w:val="006B4539"/>
    <w:rsid w:val="006B60AB"/>
    <w:rsid w:val="006B7917"/>
    <w:rsid w:val="006C28A6"/>
    <w:rsid w:val="006C310D"/>
    <w:rsid w:val="006C3EF4"/>
    <w:rsid w:val="006C3FD4"/>
    <w:rsid w:val="006C4001"/>
    <w:rsid w:val="006C44BF"/>
    <w:rsid w:val="006C5D8F"/>
    <w:rsid w:val="006D26C9"/>
    <w:rsid w:val="006D55C0"/>
    <w:rsid w:val="006D70C3"/>
    <w:rsid w:val="006E1B6F"/>
    <w:rsid w:val="006E42AD"/>
    <w:rsid w:val="006E4E66"/>
    <w:rsid w:val="006E6790"/>
    <w:rsid w:val="006E79C1"/>
    <w:rsid w:val="006F3A67"/>
    <w:rsid w:val="006F478A"/>
    <w:rsid w:val="006F7399"/>
    <w:rsid w:val="006F7A43"/>
    <w:rsid w:val="0070323C"/>
    <w:rsid w:val="00703459"/>
    <w:rsid w:val="007054E2"/>
    <w:rsid w:val="007070DC"/>
    <w:rsid w:val="00724449"/>
    <w:rsid w:val="00731469"/>
    <w:rsid w:val="0073594D"/>
    <w:rsid w:val="0075110B"/>
    <w:rsid w:val="00752D0D"/>
    <w:rsid w:val="00753B1F"/>
    <w:rsid w:val="0075596F"/>
    <w:rsid w:val="00765AF4"/>
    <w:rsid w:val="00770116"/>
    <w:rsid w:val="00781113"/>
    <w:rsid w:val="00784186"/>
    <w:rsid w:val="0078545D"/>
    <w:rsid w:val="007857B6"/>
    <w:rsid w:val="007868C7"/>
    <w:rsid w:val="00786A2E"/>
    <w:rsid w:val="00790419"/>
    <w:rsid w:val="007953A4"/>
    <w:rsid w:val="007A2D67"/>
    <w:rsid w:val="007A4863"/>
    <w:rsid w:val="007A5CEE"/>
    <w:rsid w:val="007B1E0D"/>
    <w:rsid w:val="007B2CA0"/>
    <w:rsid w:val="007B4D71"/>
    <w:rsid w:val="007B6C48"/>
    <w:rsid w:val="007C0888"/>
    <w:rsid w:val="007C1AF1"/>
    <w:rsid w:val="007C1EB9"/>
    <w:rsid w:val="007C3424"/>
    <w:rsid w:val="007D19E2"/>
    <w:rsid w:val="007D2611"/>
    <w:rsid w:val="007D3993"/>
    <w:rsid w:val="007D6DD6"/>
    <w:rsid w:val="007D77A3"/>
    <w:rsid w:val="007E1985"/>
    <w:rsid w:val="007E58AC"/>
    <w:rsid w:val="007E762E"/>
    <w:rsid w:val="007E79CE"/>
    <w:rsid w:val="007F2D84"/>
    <w:rsid w:val="007F4338"/>
    <w:rsid w:val="007F4F46"/>
    <w:rsid w:val="007F6828"/>
    <w:rsid w:val="00810B30"/>
    <w:rsid w:val="008111F1"/>
    <w:rsid w:val="00814D6D"/>
    <w:rsid w:val="008229D5"/>
    <w:rsid w:val="00823209"/>
    <w:rsid w:val="00831368"/>
    <w:rsid w:val="008369EA"/>
    <w:rsid w:val="00836DA1"/>
    <w:rsid w:val="00847093"/>
    <w:rsid w:val="00851C40"/>
    <w:rsid w:val="008527B9"/>
    <w:rsid w:val="008543BA"/>
    <w:rsid w:val="008548DC"/>
    <w:rsid w:val="0085519E"/>
    <w:rsid w:val="00855311"/>
    <w:rsid w:val="0085700F"/>
    <w:rsid w:val="00857BEC"/>
    <w:rsid w:val="00864455"/>
    <w:rsid w:val="00864876"/>
    <w:rsid w:val="00866314"/>
    <w:rsid w:val="00867A57"/>
    <w:rsid w:val="00867D31"/>
    <w:rsid w:val="0087082E"/>
    <w:rsid w:val="008729B4"/>
    <w:rsid w:val="0087310D"/>
    <w:rsid w:val="008758D5"/>
    <w:rsid w:val="00877739"/>
    <w:rsid w:val="00880EA8"/>
    <w:rsid w:val="00883393"/>
    <w:rsid w:val="0088714F"/>
    <w:rsid w:val="00887552"/>
    <w:rsid w:val="0089154A"/>
    <w:rsid w:val="008967EF"/>
    <w:rsid w:val="00896E4F"/>
    <w:rsid w:val="008A2AB3"/>
    <w:rsid w:val="008A31FD"/>
    <w:rsid w:val="008B2945"/>
    <w:rsid w:val="008B523F"/>
    <w:rsid w:val="008B597B"/>
    <w:rsid w:val="008C15B9"/>
    <w:rsid w:val="008C56E6"/>
    <w:rsid w:val="008D4A91"/>
    <w:rsid w:val="008D5701"/>
    <w:rsid w:val="008D6CF2"/>
    <w:rsid w:val="008D72A4"/>
    <w:rsid w:val="008E04ED"/>
    <w:rsid w:val="008E2E3F"/>
    <w:rsid w:val="008E3435"/>
    <w:rsid w:val="008E6B74"/>
    <w:rsid w:val="008E6CC7"/>
    <w:rsid w:val="008E7EBC"/>
    <w:rsid w:val="008E7F7E"/>
    <w:rsid w:val="008F45B7"/>
    <w:rsid w:val="008F4F74"/>
    <w:rsid w:val="00901EC5"/>
    <w:rsid w:val="0090692F"/>
    <w:rsid w:val="009123C3"/>
    <w:rsid w:val="009140E1"/>
    <w:rsid w:val="00914F5E"/>
    <w:rsid w:val="0091698B"/>
    <w:rsid w:val="009206BE"/>
    <w:rsid w:val="00920C8A"/>
    <w:rsid w:val="00921A4F"/>
    <w:rsid w:val="0092535C"/>
    <w:rsid w:val="00925AC5"/>
    <w:rsid w:val="009264FE"/>
    <w:rsid w:val="00930208"/>
    <w:rsid w:val="0093389E"/>
    <w:rsid w:val="00937330"/>
    <w:rsid w:val="0094124B"/>
    <w:rsid w:val="0094212E"/>
    <w:rsid w:val="00944F89"/>
    <w:rsid w:val="0094770B"/>
    <w:rsid w:val="00953EF9"/>
    <w:rsid w:val="00954976"/>
    <w:rsid w:val="00954F03"/>
    <w:rsid w:val="00956D40"/>
    <w:rsid w:val="00957486"/>
    <w:rsid w:val="00961EE8"/>
    <w:rsid w:val="00977F64"/>
    <w:rsid w:val="00982602"/>
    <w:rsid w:val="0098454E"/>
    <w:rsid w:val="00984F8A"/>
    <w:rsid w:val="00987201"/>
    <w:rsid w:val="009A049F"/>
    <w:rsid w:val="009A0F98"/>
    <w:rsid w:val="009A2721"/>
    <w:rsid w:val="009A385C"/>
    <w:rsid w:val="009A659A"/>
    <w:rsid w:val="009B0C49"/>
    <w:rsid w:val="009B6017"/>
    <w:rsid w:val="009B7DB3"/>
    <w:rsid w:val="009C240B"/>
    <w:rsid w:val="009C2A23"/>
    <w:rsid w:val="009C6595"/>
    <w:rsid w:val="009D1C43"/>
    <w:rsid w:val="009D3020"/>
    <w:rsid w:val="009D3B05"/>
    <w:rsid w:val="009D546A"/>
    <w:rsid w:val="009E7629"/>
    <w:rsid w:val="009F052C"/>
    <w:rsid w:val="009F588B"/>
    <w:rsid w:val="00A02819"/>
    <w:rsid w:val="00A033DC"/>
    <w:rsid w:val="00A10C62"/>
    <w:rsid w:val="00A12189"/>
    <w:rsid w:val="00A127AC"/>
    <w:rsid w:val="00A13E13"/>
    <w:rsid w:val="00A13E46"/>
    <w:rsid w:val="00A16B5F"/>
    <w:rsid w:val="00A177A4"/>
    <w:rsid w:val="00A206DD"/>
    <w:rsid w:val="00A21C2F"/>
    <w:rsid w:val="00A30775"/>
    <w:rsid w:val="00A30AB0"/>
    <w:rsid w:val="00A31B22"/>
    <w:rsid w:val="00A33ECF"/>
    <w:rsid w:val="00A35021"/>
    <w:rsid w:val="00A3596C"/>
    <w:rsid w:val="00A418C3"/>
    <w:rsid w:val="00A421B3"/>
    <w:rsid w:val="00A43F0E"/>
    <w:rsid w:val="00A45AFF"/>
    <w:rsid w:val="00A470BC"/>
    <w:rsid w:val="00A477F8"/>
    <w:rsid w:val="00A52229"/>
    <w:rsid w:val="00A52F6D"/>
    <w:rsid w:val="00A6074A"/>
    <w:rsid w:val="00A63BCE"/>
    <w:rsid w:val="00A64948"/>
    <w:rsid w:val="00A65340"/>
    <w:rsid w:val="00A665F1"/>
    <w:rsid w:val="00A676F7"/>
    <w:rsid w:val="00A72F91"/>
    <w:rsid w:val="00A73AE6"/>
    <w:rsid w:val="00A75DB8"/>
    <w:rsid w:val="00A80E2B"/>
    <w:rsid w:val="00A81D73"/>
    <w:rsid w:val="00A82AC3"/>
    <w:rsid w:val="00A915A8"/>
    <w:rsid w:val="00A917CC"/>
    <w:rsid w:val="00A93EBF"/>
    <w:rsid w:val="00A94A40"/>
    <w:rsid w:val="00A97D31"/>
    <w:rsid w:val="00AA5B76"/>
    <w:rsid w:val="00AA7D2B"/>
    <w:rsid w:val="00AB0765"/>
    <w:rsid w:val="00AC0841"/>
    <w:rsid w:val="00AC0ED3"/>
    <w:rsid w:val="00AC2295"/>
    <w:rsid w:val="00AC3DB5"/>
    <w:rsid w:val="00AC5661"/>
    <w:rsid w:val="00AC692C"/>
    <w:rsid w:val="00AD522E"/>
    <w:rsid w:val="00AD6275"/>
    <w:rsid w:val="00AE2683"/>
    <w:rsid w:val="00AE3217"/>
    <w:rsid w:val="00AE3B8B"/>
    <w:rsid w:val="00AE4FDE"/>
    <w:rsid w:val="00AE7D2A"/>
    <w:rsid w:val="00AF0660"/>
    <w:rsid w:val="00AF1207"/>
    <w:rsid w:val="00AF379B"/>
    <w:rsid w:val="00AF449E"/>
    <w:rsid w:val="00AF6B0E"/>
    <w:rsid w:val="00B012A7"/>
    <w:rsid w:val="00B022DD"/>
    <w:rsid w:val="00B0236C"/>
    <w:rsid w:val="00B049E9"/>
    <w:rsid w:val="00B05401"/>
    <w:rsid w:val="00B057A5"/>
    <w:rsid w:val="00B061B5"/>
    <w:rsid w:val="00B06B29"/>
    <w:rsid w:val="00B10F3A"/>
    <w:rsid w:val="00B1359E"/>
    <w:rsid w:val="00B15B5E"/>
    <w:rsid w:val="00B2012E"/>
    <w:rsid w:val="00B213DA"/>
    <w:rsid w:val="00B24ED1"/>
    <w:rsid w:val="00B322C7"/>
    <w:rsid w:val="00B35687"/>
    <w:rsid w:val="00B37A98"/>
    <w:rsid w:val="00B519C0"/>
    <w:rsid w:val="00B5396C"/>
    <w:rsid w:val="00B5795E"/>
    <w:rsid w:val="00B63F95"/>
    <w:rsid w:val="00B6488A"/>
    <w:rsid w:val="00B65FDD"/>
    <w:rsid w:val="00B67CCD"/>
    <w:rsid w:val="00B74177"/>
    <w:rsid w:val="00B75595"/>
    <w:rsid w:val="00B775D3"/>
    <w:rsid w:val="00B8748D"/>
    <w:rsid w:val="00B903D3"/>
    <w:rsid w:val="00B95BF4"/>
    <w:rsid w:val="00B9660E"/>
    <w:rsid w:val="00BA5FCE"/>
    <w:rsid w:val="00BA66C1"/>
    <w:rsid w:val="00BA67A4"/>
    <w:rsid w:val="00BA7F62"/>
    <w:rsid w:val="00BB0CEC"/>
    <w:rsid w:val="00BB20D2"/>
    <w:rsid w:val="00BB4BD4"/>
    <w:rsid w:val="00BB4E54"/>
    <w:rsid w:val="00BB78D3"/>
    <w:rsid w:val="00BC0C1A"/>
    <w:rsid w:val="00BC1981"/>
    <w:rsid w:val="00BC3DE2"/>
    <w:rsid w:val="00BC5873"/>
    <w:rsid w:val="00BD198A"/>
    <w:rsid w:val="00BD373F"/>
    <w:rsid w:val="00BD4044"/>
    <w:rsid w:val="00BD76F3"/>
    <w:rsid w:val="00BE0271"/>
    <w:rsid w:val="00BE4542"/>
    <w:rsid w:val="00BF54BA"/>
    <w:rsid w:val="00C0305A"/>
    <w:rsid w:val="00C04024"/>
    <w:rsid w:val="00C06AAE"/>
    <w:rsid w:val="00C1145E"/>
    <w:rsid w:val="00C13437"/>
    <w:rsid w:val="00C134A0"/>
    <w:rsid w:val="00C142F4"/>
    <w:rsid w:val="00C177F8"/>
    <w:rsid w:val="00C209A3"/>
    <w:rsid w:val="00C212E7"/>
    <w:rsid w:val="00C21E81"/>
    <w:rsid w:val="00C22A3C"/>
    <w:rsid w:val="00C24BFB"/>
    <w:rsid w:val="00C24EAB"/>
    <w:rsid w:val="00C2505D"/>
    <w:rsid w:val="00C2537D"/>
    <w:rsid w:val="00C3770B"/>
    <w:rsid w:val="00C407C2"/>
    <w:rsid w:val="00C419E7"/>
    <w:rsid w:val="00C45A1C"/>
    <w:rsid w:val="00C532CE"/>
    <w:rsid w:val="00C53909"/>
    <w:rsid w:val="00C53BD1"/>
    <w:rsid w:val="00C551D2"/>
    <w:rsid w:val="00C55993"/>
    <w:rsid w:val="00C57436"/>
    <w:rsid w:val="00C624C2"/>
    <w:rsid w:val="00C637B5"/>
    <w:rsid w:val="00C63C38"/>
    <w:rsid w:val="00C6508F"/>
    <w:rsid w:val="00C65E61"/>
    <w:rsid w:val="00C75488"/>
    <w:rsid w:val="00C81A69"/>
    <w:rsid w:val="00C8306E"/>
    <w:rsid w:val="00C85552"/>
    <w:rsid w:val="00C90D12"/>
    <w:rsid w:val="00C92968"/>
    <w:rsid w:val="00C960EB"/>
    <w:rsid w:val="00C9757D"/>
    <w:rsid w:val="00CA25B2"/>
    <w:rsid w:val="00CA3FA6"/>
    <w:rsid w:val="00CA7A2E"/>
    <w:rsid w:val="00CC367E"/>
    <w:rsid w:val="00CC3B16"/>
    <w:rsid w:val="00CD2538"/>
    <w:rsid w:val="00CD3618"/>
    <w:rsid w:val="00CD4666"/>
    <w:rsid w:val="00CD4EA0"/>
    <w:rsid w:val="00CD5D53"/>
    <w:rsid w:val="00CD6B45"/>
    <w:rsid w:val="00CD7044"/>
    <w:rsid w:val="00CE0304"/>
    <w:rsid w:val="00CE0398"/>
    <w:rsid w:val="00CE09B7"/>
    <w:rsid w:val="00CE1CA4"/>
    <w:rsid w:val="00CF3801"/>
    <w:rsid w:val="00CF4DDA"/>
    <w:rsid w:val="00CF58F7"/>
    <w:rsid w:val="00D001B6"/>
    <w:rsid w:val="00D005FA"/>
    <w:rsid w:val="00D016F6"/>
    <w:rsid w:val="00D02E19"/>
    <w:rsid w:val="00D04925"/>
    <w:rsid w:val="00D102B6"/>
    <w:rsid w:val="00D10347"/>
    <w:rsid w:val="00D10D39"/>
    <w:rsid w:val="00D11224"/>
    <w:rsid w:val="00D15FC3"/>
    <w:rsid w:val="00D17187"/>
    <w:rsid w:val="00D244AC"/>
    <w:rsid w:val="00D32961"/>
    <w:rsid w:val="00D34653"/>
    <w:rsid w:val="00D34B48"/>
    <w:rsid w:val="00D37056"/>
    <w:rsid w:val="00D40700"/>
    <w:rsid w:val="00D44972"/>
    <w:rsid w:val="00D46504"/>
    <w:rsid w:val="00D541DB"/>
    <w:rsid w:val="00D55915"/>
    <w:rsid w:val="00D60FF1"/>
    <w:rsid w:val="00D6121D"/>
    <w:rsid w:val="00D66911"/>
    <w:rsid w:val="00D67A69"/>
    <w:rsid w:val="00D71774"/>
    <w:rsid w:val="00D72B0E"/>
    <w:rsid w:val="00D73F90"/>
    <w:rsid w:val="00D8281E"/>
    <w:rsid w:val="00D82D37"/>
    <w:rsid w:val="00D8729C"/>
    <w:rsid w:val="00D9700C"/>
    <w:rsid w:val="00DA47C2"/>
    <w:rsid w:val="00DA654E"/>
    <w:rsid w:val="00DB3633"/>
    <w:rsid w:val="00DB70A4"/>
    <w:rsid w:val="00DB7613"/>
    <w:rsid w:val="00DC3457"/>
    <w:rsid w:val="00DC4AE7"/>
    <w:rsid w:val="00DC72A3"/>
    <w:rsid w:val="00DD1940"/>
    <w:rsid w:val="00DD3488"/>
    <w:rsid w:val="00DE0B25"/>
    <w:rsid w:val="00DE116D"/>
    <w:rsid w:val="00DE2C6B"/>
    <w:rsid w:val="00DF12B6"/>
    <w:rsid w:val="00DF5B43"/>
    <w:rsid w:val="00DF5CF7"/>
    <w:rsid w:val="00E017AF"/>
    <w:rsid w:val="00E01A2F"/>
    <w:rsid w:val="00E02EEA"/>
    <w:rsid w:val="00E03620"/>
    <w:rsid w:val="00E04F19"/>
    <w:rsid w:val="00E06BD4"/>
    <w:rsid w:val="00E12728"/>
    <w:rsid w:val="00E16D50"/>
    <w:rsid w:val="00E17E5D"/>
    <w:rsid w:val="00E24368"/>
    <w:rsid w:val="00E2736B"/>
    <w:rsid w:val="00E27CFF"/>
    <w:rsid w:val="00E354C0"/>
    <w:rsid w:val="00E35A6B"/>
    <w:rsid w:val="00E444C2"/>
    <w:rsid w:val="00E44BEA"/>
    <w:rsid w:val="00E450EA"/>
    <w:rsid w:val="00E46C03"/>
    <w:rsid w:val="00E52703"/>
    <w:rsid w:val="00E5311A"/>
    <w:rsid w:val="00E533E1"/>
    <w:rsid w:val="00E552D7"/>
    <w:rsid w:val="00E557E1"/>
    <w:rsid w:val="00E56B02"/>
    <w:rsid w:val="00E60C28"/>
    <w:rsid w:val="00E61BB3"/>
    <w:rsid w:val="00E62F25"/>
    <w:rsid w:val="00E632C0"/>
    <w:rsid w:val="00E65D3D"/>
    <w:rsid w:val="00E67AA0"/>
    <w:rsid w:val="00E718BB"/>
    <w:rsid w:val="00E729E9"/>
    <w:rsid w:val="00E72ABB"/>
    <w:rsid w:val="00E80A2F"/>
    <w:rsid w:val="00E80BB2"/>
    <w:rsid w:val="00E819CC"/>
    <w:rsid w:val="00E83BBF"/>
    <w:rsid w:val="00E84BE1"/>
    <w:rsid w:val="00E950F5"/>
    <w:rsid w:val="00EA02AD"/>
    <w:rsid w:val="00EA0F9B"/>
    <w:rsid w:val="00EA11AE"/>
    <w:rsid w:val="00EA2869"/>
    <w:rsid w:val="00EA527E"/>
    <w:rsid w:val="00EA6A5C"/>
    <w:rsid w:val="00EA71E8"/>
    <w:rsid w:val="00EA77B3"/>
    <w:rsid w:val="00EB1024"/>
    <w:rsid w:val="00EB36C3"/>
    <w:rsid w:val="00EB68AA"/>
    <w:rsid w:val="00EC0EC2"/>
    <w:rsid w:val="00EC3896"/>
    <w:rsid w:val="00EC5C9B"/>
    <w:rsid w:val="00EC69CF"/>
    <w:rsid w:val="00ED0BF7"/>
    <w:rsid w:val="00ED1039"/>
    <w:rsid w:val="00ED4FC0"/>
    <w:rsid w:val="00EE2FFE"/>
    <w:rsid w:val="00EE4D87"/>
    <w:rsid w:val="00EE5573"/>
    <w:rsid w:val="00EE6653"/>
    <w:rsid w:val="00EE6AE4"/>
    <w:rsid w:val="00EF08B6"/>
    <w:rsid w:val="00EF2EC5"/>
    <w:rsid w:val="00EF67DB"/>
    <w:rsid w:val="00EF6B4E"/>
    <w:rsid w:val="00EF7D7C"/>
    <w:rsid w:val="00EF7DAD"/>
    <w:rsid w:val="00F01BCB"/>
    <w:rsid w:val="00F05977"/>
    <w:rsid w:val="00F06344"/>
    <w:rsid w:val="00F10C37"/>
    <w:rsid w:val="00F13FB4"/>
    <w:rsid w:val="00F202C1"/>
    <w:rsid w:val="00F22951"/>
    <w:rsid w:val="00F26FBE"/>
    <w:rsid w:val="00F360FB"/>
    <w:rsid w:val="00F36386"/>
    <w:rsid w:val="00F40365"/>
    <w:rsid w:val="00F42A07"/>
    <w:rsid w:val="00F5063F"/>
    <w:rsid w:val="00F54630"/>
    <w:rsid w:val="00F56C05"/>
    <w:rsid w:val="00F60E2C"/>
    <w:rsid w:val="00F67458"/>
    <w:rsid w:val="00F70699"/>
    <w:rsid w:val="00F7728B"/>
    <w:rsid w:val="00F77ECA"/>
    <w:rsid w:val="00F81C11"/>
    <w:rsid w:val="00F859A7"/>
    <w:rsid w:val="00F90757"/>
    <w:rsid w:val="00F908AE"/>
    <w:rsid w:val="00F91EE3"/>
    <w:rsid w:val="00FA15B6"/>
    <w:rsid w:val="00FA4D17"/>
    <w:rsid w:val="00FA7BF0"/>
    <w:rsid w:val="00FA7EFE"/>
    <w:rsid w:val="00FB4B50"/>
    <w:rsid w:val="00FB6670"/>
    <w:rsid w:val="00FB694F"/>
    <w:rsid w:val="00FB6B54"/>
    <w:rsid w:val="00FC218F"/>
    <w:rsid w:val="00FC21B6"/>
    <w:rsid w:val="00FC3020"/>
    <w:rsid w:val="00FC33B0"/>
    <w:rsid w:val="00FC4545"/>
    <w:rsid w:val="00FC5C29"/>
    <w:rsid w:val="00FD0E0B"/>
    <w:rsid w:val="00FD2683"/>
    <w:rsid w:val="00FD42C3"/>
    <w:rsid w:val="00FD5B1B"/>
    <w:rsid w:val="00FE17A6"/>
    <w:rsid w:val="00FE4F13"/>
    <w:rsid w:val="00FF441E"/>
    <w:rsid w:val="00FF4899"/>
    <w:rsid w:val="00FF591F"/>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89"/>
    <o:shapelayout v:ext="edit">
      <o:idmap v:ext="edit" data="1"/>
    </o:shapelayout>
  </w:shapeDefaults>
  <w:decimalSymbol w:val=","/>
  <w:listSeparator w:val=";"/>
  <w14:docId w14:val="69369590"/>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fr-FR" w:eastAsia="de-A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B7715"/>
    <w:rPr>
      <w:rFonts w:ascii="Arial" w:hAnsi="Arial"/>
      <w:szCs w:val="24"/>
      <w:lang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link w:val="KopfzeileZchn"/>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fr-FR"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fr-FR"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eastAsia="de-DE"/>
    </w:rPr>
  </w:style>
  <w:style w:type="character" w:customStyle="1" w:styleId="TextkrperZchn">
    <w:name w:val="Textkörper Zchn"/>
    <w:link w:val="Textkrper"/>
    <w:rsid w:val="007054E2"/>
    <w:rPr>
      <w:rFonts w:ascii="Courier New" w:eastAsia="Times New Roman" w:hAnsi="Courier New"/>
      <w:sz w:val="24"/>
      <w:lang w:val="fr-FR" w:eastAsia="de-DE"/>
    </w:rPr>
  </w:style>
  <w:style w:type="paragraph" w:styleId="Textkrper2">
    <w:name w:val="Body Text 2"/>
    <w:basedOn w:val="Standard"/>
    <w:link w:val="Textkrper2Zchn"/>
    <w:rsid w:val="005B7715"/>
    <w:pPr>
      <w:spacing w:after="120" w:line="480" w:lineRule="auto"/>
    </w:pPr>
  </w:style>
  <w:style w:type="character" w:customStyle="1" w:styleId="Textkrper2Zchn">
    <w:name w:val="Textkörper 2 Zchn"/>
    <w:link w:val="Textkrper2"/>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hAnsi="Courier New" w:cs="Courier New"/>
      <w:lang w:val="fr-FR" w:eastAsia="zh-TW"/>
    </w:rPr>
  </w:style>
  <w:style w:type="character" w:styleId="Fett">
    <w:name w:val="Strong"/>
    <w:qFormat/>
    <w:rsid w:val="00FF591F"/>
    <w:rPr>
      <w:b/>
      <w:bCs/>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Hyp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eastAsia="zh-TW"/>
    </w:rPr>
  </w:style>
  <w:style w:type="numbering" w:customStyle="1" w:styleId="Aufzahlungsliste">
    <w:name w:val="Aufzahlungsliste"/>
    <w:basedOn w:val="KeineListe"/>
    <w:rsid w:val="006C3EF4"/>
    <w:pPr>
      <w:numPr>
        <w:numId w:val="7"/>
      </w:numPr>
    </w:pPr>
  </w:style>
  <w:style w:type="paragraph" w:customStyle="1" w:styleId="TrainingsunterlageUberschrift1">
    <w:name w:val="Trainingsunterlage Uberschrift 1"/>
    <w:basedOn w:val="berschrift1"/>
    <w:next w:val="Standard"/>
    <w:autoRedefine/>
    <w:rsid w:val="006C3EF4"/>
    <w:pPr>
      <w:numPr>
        <w:numId w:val="10"/>
      </w:numPr>
      <w:tabs>
        <w:tab w:val="left" w:pos="709"/>
      </w:tabs>
      <w:spacing w:after="240" w:line="360" w:lineRule="auto"/>
    </w:pPr>
    <w:rPr>
      <w:rFonts w:eastAsia="Times New Roman"/>
      <w:bCs w:val="0"/>
      <w:color w:val="E2001A"/>
      <w:kern w:val="0"/>
      <w:sz w:val="32"/>
      <w:szCs w:val="20"/>
      <w:lang w:eastAsia="de-DE"/>
    </w:rPr>
  </w:style>
  <w:style w:type="paragraph" w:customStyle="1" w:styleId="TrainingsunterlageUberschrift2">
    <w:name w:val="Trainingsunterlage Uberschrift 2"/>
    <w:basedOn w:val="Standard"/>
    <w:next w:val="Standard"/>
    <w:autoRedefine/>
    <w:rsid w:val="006C3EF4"/>
    <w:pPr>
      <w:numPr>
        <w:ilvl w:val="1"/>
        <w:numId w:val="10"/>
      </w:numPr>
      <w:spacing w:before="240" w:after="240" w:line="360" w:lineRule="auto"/>
      <w:outlineLvl w:val="1"/>
    </w:pPr>
    <w:rPr>
      <w:rFonts w:eastAsia="Times New Roman" w:cs="Arial"/>
      <w:b/>
      <w:sz w:val="24"/>
      <w:szCs w:val="20"/>
      <w:lang w:eastAsia="de-DE"/>
    </w:rPr>
  </w:style>
  <w:style w:type="paragraph" w:customStyle="1" w:styleId="TrainingsunterlageUberschrift3">
    <w:name w:val="Trainingsunterlage Uberschrift 3"/>
    <w:basedOn w:val="Standard"/>
    <w:next w:val="Standard"/>
    <w:autoRedefine/>
    <w:rsid w:val="006C3EF4"/>
    <w:pPr>
      <w:numPr>
        <w:ilvl w:val="2"/>
        <w:numId w:val="10"/>
      </w:numPr>
      <w:spacing w:before="240" w:after="240" w:line="360" w:lineRule="auto"/>
      <w:outlineLvl w:val="2"/>
    </w:pPr>
    <w:rPr>
      <w:rFonts w:eastAsia="Times New Roman" w:cs="Arial"/>
      <w:b/>
      <w:sz w:val="22"/>
      <w:szCs w:val="20"/>
      <w:lang w:eastAsia="de-DE"/>
    </w:rPr>
  </w:style>
  <w:style w:type="paragraph" w:styleId="Textkrper-Zeileneinzug">
    <w:name w:val="Body Text Indent"/>
    <w:basedOn w:val="Standard"/>
    <w:link w:val="Textkrper-ZeileneinzugZchn"/>
    <w:uiPriority w:val="99"/>
    <w:unhideWhenUsed/>
    <w:rsid w:val="00492997"/>
    <w:pPr>
      <w:spacing w:after="120"/>
      <w:ind w:left="283"/>
    </w:pPr>
    <w:rPr>
      <w:lang w:val="en-US"/>
    </w:rPr>
  </w:style>
  <w:style w:type="character" w:customStyle="1" w:styleId="Textkrper-ZeileneinzugZchn">
    <w:name w:val="Textkörper-Zeileneinzug Zchn"/>
    <w:basedOn w:val="Absatz-Standardschriftart"/>
    <w:link w:val="Textkrper-Zeileneinzug"/>
    <w:uiPriority w:val="99"/>
    <w:rsid w:val="00492997"/>
    <w:rPr>
      <w:rFonts w:ascii="Arial" w:hAnsi="Arial"/>
      <w:szCs w:val="24"/>
      <w:lang w:val="en-US" w:eastAsia="zh-TW"/>
    </w:rPr>
  </w:style>
  <w:style w:type="character" w:customStyle="1" w:styleId="KopfzeileZchn">
    <w:name w:val="Kopfzeile Zchn"/>
    <w:link w:val="Kopfzeile"/>
    <w:rsid w:val="00492997"/>
    <w:rPr>
      <w:rFonts w:ascii="Arial" w:hAnsi="Arial"/>
      <w:szCs w:val="24"/>
      <w:lang w:eastAsia="zh-TW"/>
    </w:rPr>
  </w:style>
  <w:style w:type="paragraph" w:styleId="KeinLeerraum">
    <w:name w:val="No Spacing"/>
    <w:qFormat/>
    <w:rsid w:val="00492997"/>
    <w:rPr>
      <w:rFonts w:ascii="Arial" w:hAnsi="Arial"/>
      <w:szCs w:val="24"/>
      <w:lang w:eastAsia="fr-FR" w:bidi="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178782978">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1242172">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975722088">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5.png"/><Relationship Id="rId18" Type="http://schemas.openxmlformats.org/officeDocument/2006/relationships/hyperlink" Target="mailto:Kirsten.Ludwig@a1kommunikation.de"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mailto:orth.annette@fronius.com" TargetMode="Externa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yperlink" Target="mailto:Andraud.Arthy@fronius.com"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mailto:Roy.Sabrina@fronius.com" TargetMode="External"/><Relationship Id="rId20" Type="http://schemas.openxmlformats.org/officeDocument/2006/relationships/hyperlink" Target="http://www.fronius.com/de/schweisstechnik/info-center/presse" TargetMode="External"/><Relationship Id="rId29"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hyperlink" Target="mailto:Kirsten.Ludwig@a1kommunikation.de" TargetMode="External"/><Relationship Id="rId5" Type="http://schemas.openxmlformats.org/officeDocument/2006/relationships/webSettings" Target="webSettings.xml"/><Relationship Id="rId15" Type="http://schemas.openxmlformats.org/officeDocument/2006/relationships/hyperlink" Target="http://www.fronius.com/en/welding-technology/infocentre/press" TargetMode="External"/><Relationship Id="rId23" Type="http://schemas.openxmlformats.org/officeDocument/2006/relationships/hyperlink" Target="file:///C:\Users\Doppler.Leonie\AppData\Local\Microsoft\Windows\Temporary%20Internet%20Files\Content.Outlook\GQVVXKIB\inderbitzin.monique@fronius.com%20" TargetMode="External"/><Relationship Id="rId28" Type="http://schemas.openxmlformats.org/officeDocument/2006/relationships/customXml" Target="../customXml/item3.xml"/><Relationship Id="rId10" Type="http://schemas.openxmlformats.org/officeDocument/2006/relationships/image" Target="media/image2.png"/><Relationship Id="rId19" Type="http://schemas.openxmlformats.org/officeDocument/2006/relationships/hyperlink" Target="mailto:KLU@a1kommunikation.de?subject=Fronius%20Perfect%20Welding:%20UNSUBSCRIBE" TargetMode="External"/><Relationship Id="rId31" Type="http://schemas.openxmlformats.org/officeDocument/2006/relationships/customXml" Target="../customXml/item6.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6.png"/><Relationship Id="rId22" Type="http://schemas.openxmlformats.org/officeDocument/2006/relationships/hyperlink" Target="mailto:mayrhofer.ilse@fronius.com" TargetMode="External"/><Relationship Id="rId27" Type="http://schemas.openxmlformats.org/officeDocument/2006/relationships/customXml" Target="../customXml/item2.xml"/><Relationship Id="rId30" Type="http://schemas.openxmlformats.org/officeDocument/2006/relationships/customXml" Target="../customXml/item5.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HU xmlns="dc0c2c3d-e9fc-4a0d-820b-87ab82e65f20">Sajtóinformáció</Documenttype_HU>
    <Documenttype_SK xmlns="dc0c2c3d-e9fc-4a0d-820b-87ab82e65f20">Tlačová informácia</Documenttype_SK>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#FR</TermName>
          <TermId xmlns="http://schemas.microsoft.com/office/infopath/2007/PartnerControls">a2603a05-6eff-4a5e-8133-294bf1436696</TermId>
        </TermInfo>
      </Terms>
    </k62430406562456c9289cb18a9752f33>
    <title_TI_DE xmlns="dc0c2c3d-e9fc-4a0d-820b-87ab82e65f20">TransTig 170/210</title_TI_DE>
    <Documenttype_PT xmlns="dc0c2c3d-e9fc-4a0d-820b-87ab82e65f20">Comunicado à imprensa</Documenttype_PT>
    <Documenttype_RU xmlns="dc0c2c3d-e9fc-4a0d-820b-87ab82e65f20">Пресс-релиз</Documenttype_RU>
    <title_TI_TR xmlns="dc0c2c3d-e9fc-4a0d-820b-87ab82e65f20">TransTig 170/210</title_TI_TR>
    <title_TI_NO xmlns="dc0c2c3d-e9fc-4a0d-820b-87ab82e65f20">TransTig 170/210</title_TI_NO>
    <icfaae38c4274413b390559439863f3e xmlns="dc0c2c3d-e9fc-4a0d-820b-87ab82e65f20">
      <Terms xmlns="http://schemas.microsoft.com/office/infopath/2007/PartnerControls"/>
    </icfaae38c4274413b390559439863f3e>
    <Documenttype_CS xmlns="dc0c2c3d-e9fc-4a0d-820b-87ab82e65f20">Tisková zpráva</Documenttype_CS>
    <title_TI_TH xmlns="dc0c2c3d-e9fc-4a0d-820b-87ab82e65f20">TransTig 170/210</title_TI_TH>
    <Documenttype_AR xmlns="dc0c2c3d-e9fc-4a0d-820b-87ab82e65f20">Press Release</Documenttype_AR>
    <Licence_x0020_information xmlns="dc0c2c3d-e9fc-4a0d-820b-87ab82e65f20">(c) Fronius International</Licence_x0020_information>
    <title_TI_EA xmlns="dc0c2c3d-e9fc-4a0d-820b-87ab82e65f20">TransTig 170/210</title_TI_EA>
    <Fecha xmlns="53041210-5658-4a0d-8a74-f9413e00f15b" xsi:nil="true"/>
    <_dlc_DocId xmlns="92f60987-cbcc-4245-baaf-239af3bfd6e8">3457UUQQYVA2-1576582820-10794</_dlc_DocId>
    <TitelInternal xmlns="dc0c2c3d-e9fc-4a0d-820b-87ab82e65f20" xsi:nil="true"/>
    <Documenttype_NO xmlns="dc0c2c3d-e9fc-4a0d-820b-87ab82e65f20">Presseinformasjon</Documenttype_NO>
    <Documenttype_DE xmlns="dc0c2c3d-e9fc-4a0d-820b-87ab82e65f20">Presseinformation</Documenttype_DE>
    <title_TI_DA xmlns="dc0c2c3d-e9fc-4a0d-820b-87ab82e65f20">TransTig 170/210</title_TI_DA>
    <Documenttype_TR xmlns="dc0c2c3d-e9fc-4a0d-820b-87ab82e65f20">Basın bülteni</Documenttype_TR>
    <title_TI_PL xmlns="dc0c2c3d-e9fc-4a0d-820b-87ab82e65f20">TransTig 170/210</title_TI_PL>
    <Documenttype_TH xmlns="dc0c2c3d-e9fc-4a0d-820b-87ab82e65f20">ข่าวประชาสัมพันธ์</Documenttype_TH>
    <title_TI_EL xmlns="dc0c2c3d-e9fc-4a0d-820b-87ab82e65f20">TransTig 170/210</title_TI_EL>
    <Documenttype_EA xmlns="dc0c2c3d-e9fc-4a0d-820b-87ab82e65f20">Press Release</Documenttype_EA>
    <Web_x0020_Display_x0020_Title_x0020_ET xmlns="dc0c2c3d-e9fc-4a0d-820b-87ab82e65f20">TransTig 170/210</Web_x0020_Display_x0020_Title_x0020_ET>
    <Resolution xmlns="dc0c2c3d-e9fc-4a0d-820b-87ab82e65f20" xsi:nil="true"/>
    <Division xmlns="dc0c2c3d-e9fc-4a0d-820b-87ab82e65f20">Perfect Welding</Division>
    <title_TI_FR xmlns="dc0c2c3d-e9fc-4a0d-820b-87ab82e65f20">TransTig 170/210</title_TI_FR>
    <Documenttype_DA xmlns="dc0c2c3d-e9fc-4a0d-820b-87ab82e65f20">Presseinformationer</Documenttype_DA>
    <DocArticleNumber xmlns="dc0c2c3d-e9fc-4a0d-820b-87ab82e65f20" xsi:nil="true"/>
    <countryok xmlns="dc0c2c3d-e9fc-4a0d-820b-87ab82e65f20">true</countryok>
    <Documenttype_PL xmlns="dc0c2c3d-e9fc-4a0d-820b-87ab82e65f20">Informacja prasowe</Documenttype_PL>
    <VersionInternal xmlns="dc0c2c3d-e9fc-4a0d-820b-87ab82e65f20">0</VersionInternal>
    <Update xmlns="dc0c2c3d-e9fc-4a0d-820b-87ab82e65f20">150620</Update>
    <title_TI_NL xmlns="dc0c2c3d-e9fc-4a0d-820b-87ab82e65f20">TransTig 170/210</title_TI_NL>
    <_dlc_DocIdUrl xmlns="92f60987-cbcc-4245-baaf-239af3bfd6e8">
      <Url>https://downloads.fronius.com/_layouts/15/DocIdRedir.aspx?ID=3457UUQQYVA2-1576582820-10794</Url>
      <Description>3457UUQQYVA2-1576582820-10794</Description>
    </_dlc_DocIdUrl>
    <FileMaster xmlns="dc0c2c3d-e9fc-4a0d-820b-87ab82e65f20">C-100434</FileMaster>
    <FSM xmlns="dc0c2c3d-e9fc-4a0d-820b-87ab82e65f20">false</FSM>
    <contentservId xmlns="53041210-5658-4a0d-8a74-f9413e00f15b">C-100439</contentservId>
    <title_TI_IT xmlns="dc0c2c3d-e9fc-4a0d-820b-87ab82e65f20">TransTig 170/210</title_TI_IT>
    <Documenttype_EL xmlns="dc0c2c3d-e9fc-4a0d-820b-87ab82e65f20">Δελτίο τύπου</Documenttype_EL>
    <l67a679918f5484e8f458468bb061236 xmlns="dc0c2c3d-e9fc-4a0d-820b-87ab82e65f20">
      <Terms xmlns="http://schemas.microsoft.com/office/infopath/2007/PartnerControls"/>
    </l67a679918f5484e8f458468bb061236>
    <Description0 xmlns="53041210-5658-4a0d-8a74-f9413e00f15b" xsi:nil="true"/>
    <download-count xmlns="dc0c2c3d-e9fc-4a0d-820b-87ab82e65f20" xsi:nil="true"/>
    <Documenttype_FR xmlns="dc0c2c3d-e9fc-4a0d-820b-87ab82e65f20">Communiqué de presse</Documenttype_FR>
    <FroCountryExclusive xmlns="dc0c2c3d-e9fc-4a0d-820b-87ab82e65f20">No</FroCountryExclusive>
    <title_TI_UA xmlns="dc0c2c3d-e9fc-4a0d-820b-87ab82e65f20">TransTig 170/210</title_TI_UA>
    <title_TI_JP xmlns="dc0c2c3d-e9fc-4a0d-820b-87ab82e65f20">TransTig 170/210</title_TI_JP>
    <Documenttype_NL xmlns="dc0c2c3d-e9fc-4a0d-820b-87ab82e65f20">Persbericht</Documenttype_NL>
    <title_TI_RO xmlns="dc0c2c3d-e9fc-4a0d-820b-87ab82e65f20">TransTig 170/210</title_TI_RO>
    <Documenttype_NB xmlns="dc0c2c3d-e9fc-4a0d-820b-87ab82e65f20">Presseinformasjon</Documenttype_NB>
    <title_ti_nb xmlns="dc0c2c3d-e9fc-4a0d-820b-87ab82e65f20">TransTig 170/210</title_ti_nb>
    <title_TI_ES xmlns="dc0c2c3d-e9fc-4a0d-820b-87ab82e65f20">TransTig 170/210</title_TI_ES>
    <title_TI_JA xmlns="dc0c2c3d-e9fc-4a0d-820b-87ab82e65f20">TransTig 170/210</title_TI_JA>
    <Documenttype_IT xmlns="dc0c2c3d-e9fc-4a0d-820b-87ab82e65f20">Comunicato stampa</Documenttype_IT>
    <TaxCatchAll xmlns="92f60987-cbcc-4245-baaf-239af3bfd6e8">
      <Value>261</Value>
    </TaxCatchAll>
    <AGB xmlns="dc0c2c3d-e9fc-4a0d-820b-87ab82e65f20">false</AGB>
    <title_TI_EN xmlns="dc0c2c3d-e9fc-4a0d-820b-87ab82e65f20">TransTig 170/210</title_TI_EN>
    <Documenttype_ZH xmlns="dc0c2c3d-e9fc-4a0d-820b-87ab82e65f20">Press Release</Documenttype_ZH>
    <MRMKeyWords xmlns="dc0c2c3d-e9fc-4a0d-820b-87ab82e65f20">#WIG#Manuelles Schweißen#Elektrodenschweißen#WIG DC#Presseinformation#TransTig 210#TransTig 170#TIG#manual welding#MMA welding#TIG DC#Press release#wig#tig#manuellesschweißen#manualwelding#elektrodenschweißen#mmawelding#wigdc#tigdc#presseinformation#pressrelease#transtig210#transtig170#</MRMKeyWords>
    <title_ti_zh xmlns="dc0c2c3d-e9fc-4a0d-820b-87ab82e65f20">TransTig 170/210</title_ti_zh>
    <MRMID xmlns="dc0c2c3d-e9fc-4a0d-820b-87ab82e65f20">M-141249</MRMID>
    <Documenttype_UK xmlns="dc0c2c3d-e9fc-4a0d-820b-87ab82e65f20">Прес-релізи</Documenttype_UK>
    <title_TI_SK xmlns="dc0c2c3d-e9fc-4a0d-820b-87ab82e65f20">TransTig 170/210</title_TI_SK>
    <Documenttype_UA xmlns="dc0c2c3d-e9fc-4a0d-820b-87ab82e65f20">Прес-релізи</Documenttype_UA>
    <title_TI_HU xmlns="dc0c2c3d-e9fc-4a0d-820b-87ab82e65f20">TransTig 170/210</title_TI_HU>
    <Country_x0020_Quick_x0020_Select xmlns="dc0c2c3d-e9fc-4a0d-820b-87ab82e65f20">Select...</Country_x0020_Quick_x0020_Select>
    <title_ti_uk xmlns="dc0c2c3d-e9fc-4a0d-820b-87ab82e65f20">TransTig 170/210</title_ti_uk>
    <title_TI_PT xmlns="dc0c2c3d-e9fc-4a0d-820b-87ab82e65f20">TransTig 170/210</title_TI_PT>
    <Country xmlns="dc0c2c3d-e9fc-4a0d-820b-87ab82e65f20">
      <Value>7</Value>
      <Value>10</Value>
      <Value>40</Value>
      <Value>17</Value>
    </Country>
    <title_TI_RU xmlns="dc0c2c3d-e9fc-4a0d-820b-87ab82e65f20">TransTig 170/210</title_TI_RU>
    <fro_spid xmlns="dc0c2c3d-e9fc-4a0d-820b-87ab82e65f20">10794;SE</fro_spid>
    <title_ti_fi xmlns="dc0c2c3d-e9fc-4a0d-820b-87ab82e65f20">TransTig 170/210</title_ti_fi>
    <Documenttype_JA xmlns="dc0c2c3d-e9fc-4a0d-820b-87ab82e65f20">ニュースリリース</Documenttype_JA>
    <title_TI_CS xmlns="dc0c2c3d-e9fc-4a0d-820b-87ab82e65f20">TransTig 170/210</title_TI_CS>
    <title_TI_AR xmlns="dc0c2c3d-e9fc-4a0d-820b-87ab82e65f20">TransTig 170/210</title_TI_AR>
    <Colour_x0020_space xmlns="dc0c2c3d-e9fc-4a0d-820b-87ab82e65f20" xsi:nil="true"/>
    <Documenttype_EN xmlns="dc0c2c3d-e9fc-4a0d-820b-87ab82e65f20">Press Release</Documenttype_EN>
    <Documenttype_ES xmlns="dc0c2c3d-e9fc-4a0d-820b-87ab82e65f20">Información de prensa</Documenttype_ES>
    <title_TI_CN xmlns="dc0c2c3d-e9fc-4a0d-820b-87ab82e65f20" xsi:nil="true"/>
    <ArticleNumber xmlns="dc0c2c3d-e9fc-4a0d-820b-87ab82e65f20" xsi:nil="true"/>
    <title_TI_SV xmlns="dc0c2c3d-e9fc-4a0d-820b-87ab82e65f20">TransTig 170/210</title_TI_SV>
  </documentManagement>
</p:properties>
</file>

<file path=customXml/itemProps1.xml><?xml version="1.0" encoding="utf-8"?>
<ds:datastoreItem xmlns:ds="http://schemas.openxmlformats.org/officeDocument/2006/customXml" ds:itemID="{7F6A90F9-787F-4FA4-A482-F93E569C66CB}">
  <ds:schemaRefs>
    <ds:schemaRef ds:uri="http://schemas.openxmlformats.org/officeDocument/2006/bibliography"/>
  </ds:schemaRefs>
</ds:datastoreItem>
</file>

<file path=customXml/itemProps2.xml><?xml version="1.0" encoding="utf-8"?>
<ds:datastoreItem xmlns:ds="http://schemas.openxmlformats.org/officeDocument/2006/customXml" ds:itemID="{C9192F98-0B1D-4A48-9D3B-5BCF96620AA8}"/>
</file>

<file path=customXml/itemProps3.xml><?xml version="1.0" encoding="utf-8"?>
<ds:datastoreItem xmlns:ds="http://schemas.openxmlformats.org/officeDocument/2006/customXml" ds:itemID="{B85B5DB3-4605-4203-B182-2C6B388DDE9F}"/>
</file>

<file path=customXml/itemProps4.xml><?xml version="1.0" encoding="utf-8"?>
<ds:datastoreItem xmlns:ds="http://schemas.openxmlformats.org/officeDocument/2006/customXml" ds:itemID="{B8947F0D-AB32-44A0-B162-43BA0BB5A132}"/>
</file>

<file path=customXml/itemProps5.xml><?xml version="1.0" encoding="utf-8"?>
<ds:datastoreItem xmlns:ds="http://schemas.openxmlformats.org/officeDocument/2006/customXml" ds:itemID="{E29C69D5-A990-4E43-B179-14DC4D6F1FF8}"/>
</file>

<file path=customXml/itemProps6.xml><?xml version="1.0" encoding="utf-8"?>
<ds:datastoreItem xmlns:ds="http://schemas.openxmlformats.org/officeDocument/2006/customXml" ds:itemID="{C4CD39B8-B3B9-4713-8711-54F7A186EA31}"/>
</file>

<file path=docProps/app.xml><?xml version="1.0" encoding="utf-8"?>
<Properties xmlns="http://schemas.openxmlformats.org/officeDocument/2006/extended-properties" xmlns:vt="http://schemas.openxmlformats.org/officeDocument/2006/docPropsVTypes">
  <Template>Fronius-Standardvorlage.dotm</Template>
  <TotalTime>0</TotalTime>
  <Pages>4</Pages>
  <Words>1317</Words>
  <Characters>10608</Characters>
  <Application>Microsoft Office Word</Application>
  <DocSecurity>0</DocSecurity>
  <Lines>88</Lines>
  <Paragraphs>23</Paragraphs>
  <ScaleCrop>false</ScaleCrop>
  <HeadingPairs>
    <vt:vector size="2" baseType="variant">
      <vt:variant>
        <vt:lpstr>Titel</vt:lpstr>
      </vt:variant>
      <vt:variant>
        <vt:i4>1</vt:i4>
      </vt:variant>
    </vt:vector>
  </HeadingPairs>
  <TitlesOfParts>
    <vt:vector size="1" baseType="lpstr">
      <vt:lpstr>TITEL</vt:lpstr>
    </vt:vector>
  </TitlesOfParts>
  <Company/>
  <LinksUpToDate>false</LinksUpToDate>
  <CharactersWithSpaces>11902</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PW_PR_TransTig_170_210_FR</dc:title>
  <dc:subject/>
  <dc:creator>Demirok Fidan</dc:creator>
  <cp:keywords/>
  <cp:lastModifiedBy>Doppler Leonie</cp:lastModifiedBy>
  <cp:revision>15</cp:revision>
  <cp:lastPrinted>2016-07-21T12:13:00Z</cp:lastPrinted>
  <dcterms:created xsi:type="dcterms:W3CDTF">2019-12-12T12:59:00Z</dcterms:created>
  <dcterms:modified xsi:type="dcterms:W3CDTF">2020-02-26T12:40:00Z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WorkflowChangePath">
    <vt:lpwstr>beb323fc-0212-4837-8558-f431e1d953f5,10;beb323fc-0212-4837-8558-f431e1d953f5,10;beb323fc-0212-4837-8558-f431e1d953f5,10;beb323fc-0212-4837-8558-f431e1d953f5,10;beb323fc-0212-4837-8558-f431e1d953f5,10;beb323fc-0212-4837-8558-f431e1d953f5,10;beb323fc-0212-4837-8558-f431e1d953f5,14;beb323fc-0212-4837-8558-f431e1d953f5,19;f23899af-90e5-4213-b122-4e07c0f837c2,23;f23899af-90e5-4213-b122-4e07c0f837c2,27;f23899af-90e5-4213-b122-4e07c0f837c2,30;f23899af-90e5-4213-b122-4e07c0f837c2,33;f23899af-90e5-4213-b122-4e07c0f837c2,36;f23899af-90e5-4213-b122-4e07c0f837c2,39;f23899af-90e5-4213-b122-4e07c0f837c2,43;f23899af-90e5-4213-b122-4e07c0f837c2,47;f23899af-90e5-4213-b122-4e07c0f837c2,50;f23899af-90e5-4213-b122-4e07c0f837c2,53;f23899af-90e5-4213-b122-4e07c0f837c2,56;f23899af-90e5-4213-b122-4e07c0f837c2,59;f23899af-90e5-4213-b122-4e07c0f837c2,62;f23899af-90e5-4213-b122-4e07c0f837c2,65;f23899af-90e5-4213-b122-4e07c0f837c2,68;f23899af-90e5-4213-b122-4e07c0f837c2,71;f23899af-90e5-4213-b122-4e07c0f837c2,75;f23899af-90e5-4213-b122-4e07c0f837c2,78;f23899af-90e5-4213-b122-4e07c0f837c2,81;f23899af-90e5-4213-b122-4e07c0f837c2,85;f23899af-90e5-4213-b122-4e07c0f837c2,89;f23899af-90e5-4213-b122-4e07c0f837c2,92;f23899af-90e5-4213-b122-4e07c0f837c2,95;f23899af-90e5-4213-b122-4e07c0f837c2,99;f23899af-90e5-4213-b122-4e07c0f837c2,102;f23899af-90e5-4213-b122-4e07c0f837c2,105;f23899af-90e5-4213-b122-4e07c0f837c2,108;f23899af-90e5-4213-b122-4e07c0f837c2,111;f23899af-90e5-4213-b122-4e07c0f837c2,115;f23899af-90e5-4213-b122-4e07c0f837c2,118;f23899af-90e5-4213-b122-4e07c0f837c2,122;f23899af-90e5-4213-b122-4e07c0f837c2,126;f23899af-90e5-4213-b122-4e07c0f837c2,129;a8dd0ddf-bfd4-44dd-a6bb-0c3c9675194c,132;a8dd0ddf-bfd4-44dd-a6bb-0c3c9675194c,132;6d1b5151-d866-4942-aea1-17c7cb28edce,157;6d1b5151-d866-4942-aea1-17c7cb28edce,161;84063e84-3b90-4264-9d91-20c80f9713f8,217;84063e84-3b90-4264-9d91-20c80f9713f8,217;84063e84-3b90-4264-9d91-20c80f9713f8,220;84063e84-3b90-4264-9d91-20c80f9713f8,233;</vt:lpwstr>
  </property>
  <property fmtid="{D5CDD505-2E9C-101B-9397-08002B2CF9AE}" pid="10" name="Web Display Title SV">
    <vt:lpwstr>TransTig 170/210</vt:lpwstr>
  </property>
  <property fmtid="{D5CDD505-2E9C-101B-9397-08002B2CF9AE}" pid="11" name="_docset_NoMedatataSyncRequired">
    <vt:lpwstr>False</vt:lpwstr>
  </property>
  <property fmtid="{D5CDD505-2E9C-101B-9397-08002B2CF9AE}" pid="12" name="Language">
    <vt:lpwstr>261;##FR|a2603a05-6eff-4a5e-8133-294bf1436696</vt:lpwstr>
  </property>
  <property fmtid="{D5CDD505-2E9C-101B-9397-08002B2CF9AE}" pid="13" name="FroConDoc_language">
    <vt:lpwstr/>
  </property>
  <property fmtid="{D5CDD505-2E9C-101B-9397-08002B2CF9AE}" pid="14" name="DisableEventReceiver">
    <vt:bool>false</vt:bool>
  </property>
  <property fmtid="{D5CDD505-2E9C-101B-9397-08002B2CF9AE}" pid="15" name="_dlc_DocIdItemGuid">
    <vt:lpwstr>e966a3d3-4e84-4bc0-9a60-8380dc1fd1dc</vt:lpwstr>
  </property>
</Properties>
</file>