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C353EB" w14:textId="77777777" w:rsidR="00377B4F" w:rsidRPr="00EF7D7C" w:rsidRDefault="00377B4F" w:rsidP="003F6E14">
      <w:pPr>
        <w:rPr>
          <w:rFonts w:cs="Arial"/>
          <w:lang w:val="de-DE"/>
        </w:rPr>
      </w:pPr>
    </w:p>
    <w:p w14:paraId="5C77368F" w14:textId="77777777" w:rsidR="006021F3" w:rsidRPr="00EF7D7C" w:rsidRDefault="006021F3" w:rsidP="003F6E14">
      <w:pPr>
        <w:rPr>
          <w:rFonts w:cs="Arial"/>
          <w:lang w:val="de-DE"/>
        </w:rPr>
      </w:pPr>
    </w:p>
    <w:p w14:paraId="64750422"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782C73AD" w14:textId="77777777" w:rsidR="005B7715" w:rsidRPr="007D19E2" w:rsidRDefault="002937C4" w:rsidP="003F6E14">
      <w:pPr>
        <w:pStyle w:val="berschrift1"/>
        <w:spacing w:before="0" w:after="0"/>
      </w:pPr>
      <w:r>
        <w:t>TISKOVÁ ZPRÁVA</w:t>
      </w:r>
    </w:p>
    <w:p w14:paraId="5C5EA031" w14:textId="77777777" w:rsidR="00A206DD" w:rsidRPr="007D19E2" w:rsidRDefault="00A206DD" w:rsidP="003F6E14">
      <w:pPr>
        <w:rPr>
          <w:rFonts w:cs="Arial"/>
          <w:szCs w:val="20"/>
          <w:lang w:val="de-DE"/>
        </w:rPr>
      </w:pPr>
    </w:p>
    <w:p w14:paraId="35346AD1" w14:textId="77777777" w:rsidR="003F6E14" w:rsidRDefault="003F6E14" w:rsidP="003F6E14">
      <w:pPr>
        <w:pStyle w:val="Titel"/>
        <w:pBdr>
          <w:bottom w:val="none" w:sz="0" w:space="0" w:color="auto"/>
        </w:pBdr>
        <w:spacing w:after="0"/>
        <w:rPr>
          <w:rFonts w:ascii="Arial" w:hAnsi="Arial"/>
          <w:b/>
          <w:color w:val="000000"/>
          <w:sz w:val="28"/>
        </w:rPr>
      </w:pPr>
    </w:p>
    <w:p w14:paraId="296C14FB" w14:textId="77777777" w:rsidR="004B5DD2" w:rsidRPr="004B5DD2" w:rsidRDefault="004B5DD2" w:rsidP="004B5DD2">
      <w:pPr>
        <w:rPr>
          <w:b/>
        </w:rPr>
      </w:pPr>
      <w:r>
        <w:rPr>
          <w:b/>
        </w:rPr>
        <w:t>Nový svařovací zdroj TransTig 170/210 od společnosti Fronius</w:t>
      </w:r>
    </w:p>
    <w:p w14:paraId="36F2A6CC" w14:textId="28A0D28F" w:rsidR="00AE2683" w:rsidRDefault="008543BA" w:rsidP="003F6E14">
      <w:pPr>
        <w:pStyle w:val="Titel"/>
        <w:pBdr>
          <w:bottom w:val="none" w:sz="0" w:space="0" w:color="auto"/>
        </w:pBdr>
        <w:spacing w:after="0"/>
        <w:rPr>
          <w:rFonts w:ascii="Arial" w:hAnsi="Arial"/>
          <w:b/>
          <w:color w:val="000000"/>
          <w:sz w:val="28"/>
        </w:rPr>
      </w:pPr>
      <w:r>
        <w:rPr>
          <w:rFonts w:ascii="Arial" w:hAnsi="Arial"/>
          <w:b/>
          <w:color w:val="000000"/>
          <w:sz w:val="28"/>
        </w:rPr>
        <w:t>Snazší svařování TIG: 10 kg, velký rozsah funkcí</w:t>
      </w:r>
    </w:p>
    <w:p w14:paraId="15F5B5E8" w14:textId="77777777" w:rsidR="00AE2683" w:rsidRPr="002E6D1E" w:rsidRDefault="00AE2683" w:rsidP="003F6E14">
      <w:pPr>
        <w:rPr>
          <w:rFonts w:cs="Arial"/>
          <w:b/>
          <w:szCs w:val="20"/>
        </w:rPr>
      </w:pPr>
    </w:p>
    <w:p w14:paraId="0E5037F0" w14:textId="77777777" w:rsidR="00AE2683" w:rsidRPr="002E6D1E" w:rsidRDefault="00AE2683" w:rsidP="003F6E14">
      <w:pPr>
        <w:rPr>
          <w:rFonts w:cs="Arial"/>
          <w:b/>
          <w:szCs w:val="20"/>
        </w:rPr>
      </w:pPr>
    </w:p>
    <w:p w14:paraId="367E9D92" w14:textId="5F669A0C" w:rsidR="005B2A6B" w:rsidRPr="001B3DD6" w:rsidRDefault="002D2144" w:rsidP="005B2A6B">
      <w:pPr>
        <w:autoSpaceDE w:val="0"/>
        <w:autoSpaceDN w:val="0"/>
        <w:adjustRightInd w:val="0"/>
        <w:rPr>
          <w:rFonts w:cs="Arial"/>
          <w:b/>
          <w:color w:val="FF0000"/>
          <w:szCs w:val="20"/>
        </w:rPr>
      </w:pPr>
      <w:r>
        <w:rPr>
          <w:b/>
          <w:szCs w:val="20"/>
        </w:rPr>
        <w:t>Výhody svařování metodou wolfram-inertní plyn (TIG): Žádný jiný svařovací postup nenabízí větší čistotu, resp. vyšší kvalitu svarového švu. S cílem ještě více zjednodušit manipulaci vyvinula společnost Fronius přístroj TransTig 170/210. Tento kompaktní ruční svařovací zdroj TIG je vybaven řadou funkcí, které zajišťují dokonalé výsledky svařování.</w:t>
      </w:r>
    </w:p>
    <w:p w14:paraId="326FCA66" w14:textId="77777777" w:rsidR="00B2012E" w:rsidRPr="002E6D1E" w:rsidRDefault="00B2012E" w:rsidP="005B2A6B">
      <w:pPr>
        <w:autoSpaceDE w:val="0"/>
        <w:autoSpaceDN w:val="0"/>
        <w:adjustRightInd w:val="0"/>
        <w:rPr>
          <w:rFonts w:cs="Arial"/>
          <w:szCs w:val="20"/>
        </w:rPr>
      </w:pPr>
    </w:p>
    <w:p w14:paraId="05B4752A" w14:textId="77777777" w:rsidR="005B2A6B" w:rsidRPr="002E6D1E" w:rsidRDefault="005B2A6B" w:rsidP="005B2A6B">
      <w:pPr>
        <w:autoSpaceDE w:val="0"/>
        <w:autoSpaceDN w:val="0"/>
        <w:adjustRightInd w:val="0"/>
        <w:rPr>
          <w:rFonts w:cs="Arial"/>
          <w:szCs w:val="20"/>
        </w:rPr>
      </w:pPr>
    </w:p>
    <w:p w14:paraId="09AB75C5" w14:textId="658D0AC2" w:rsidR="00634BA3" w:rsidRDefault="002D2144" w:rsidP="00FC218F">
      <w:pPr>
        <w:autoSpaceDE w:val="0"/>
        <w:autoSpaceDN w:val="0"/>
        <w:adjustRightInd w:val="0"/>
        <w:rPr>
          <w:rFonts w:cs="Arial"/>
          <w:szCs w:val="20"/>
        </w:rPr>
      </w:pPr>
      <w:r>
        <w:t xml:space="preserve">Proces TIG nabízí široké možnosti použití. Je vhodný pro všechny kovy, tenké plechy, nucené polohy a svařování kořenové vrstvy. Umožňuje svařovat s přídavným materiálem i bez něho. Těchto výhod využívají uživatelé například při výrobě zařízení, zásobníků a potrubních vedení, ale také při montážích, opravách či údržbě. Protože se přitom používá většinou ušlechtilá ocel a hliník, dokáže tento proces přesvědčit vysokou kvalitou svaru na dotek i na pohled. Při mobilním použití boduje TransTig ještě víc: Tento lehký a praktický svařovací zdroj podporuje uživatele i při velmi různorodé práci. </w:t>
      </w:r>
    </w:p>
    <w:p w14:paraId="051B76DB" w14:textId="77777777" w:rsidR="00634BA3" w:rsidRPr="002E6D1E" w:rsidRDefault="00634BA3" w:rsidP="00FC218F">
      <w:pPr>
        <w:autoSpaceDE w:val="0"/>
        <w:autoSpaceDN w:val="0"/>
        <w:adjustRightInd w:val="0"/>
        <w:rPr>
          <w:rFonts w:cs="Arial"/>
          <w:szCs w:val="20"/>
        </w:rPr>
      </w:pPr>
    </w:p>
    <w:p w14:paraId="75575E5E" w14:textId="6079ABC5" w:rsidR="00CD3618" w:rsidRPr="00490185" w:rsidRDefault="006F7399" w:rsidP="00CD3618">
      <w:pPr>
        <w:autoSpaceDE w:val="0"/>
        <w:autoSpaceDN w:val="0"/>
        <w:adjustRightInd w:val="0"/>
        <w:rPr>
          <w:rFonts w:cs="Arial"/>
          <w:b/>
          <w:szCs w:val="20"/>
        </w:rPr>
      </w:pPr>
      <w:r>
        <w:rPr>
          <w:b/>
          <w:szCs w:val="20"/>
        </w:rPr>
        <w:t>Spolehlivý oblouk i při problémovém napájení</w:t>
      </w:r>
    </w:p>
    <w:p w14:paraId="015F250A" w14:textId="77777777" w:rsidR="00FC218F" w:rsidRPr="002E6D1E" w:rsidRDefault="00FC218F" w:rsidP="00FC218F">
      <w:pPr>
        <w:autoSpaceDE w:val="0"/>
        <w:autoSpaceDN w:val="0"/>
        <w:adjustRightInd w:val="0"/>
        <w:rPr>
          <w:rFonts w:cs="Arial"/>
          <w:szCs w:val="20"/>
        </w:rPr>
      </w:pPr>
    </w:p>
    <w:p w14:paraId="3A1CB08C" w14:textId="7C057066" w:rsidR="00490185" w:rsidRDefault="00FC218F" w:rsidP="00FC218F">
      <w:pPr>
        <w:autoSpaceDE w:val="0"/>
        <w:autoSpaceDN w:val="0"/>
        <w:adjustRightInd w:val="0"/>
        <w:rPr>
          <w:rFonts w:cs="Arial"/>
          <w:szCs w:val="20"/>
        </w:rPr>
      </w:pPr>
      <w:r>
        <w:t>Nová generace přístrojů TIG-DC od společnosti Fronius se vyznačuje kompaktním designem a nabízí celou řadu funkcí: Navzdory kompaktní konstrukci, s hmotností necelých 10 kilogramů, nabízí nový TransTig 170 a TransTig 210 všechny důležité možnosti nastavení, které jinak poskytují jen větší profesionální přístroje TIG. Při vývoji byl hlavní důraz kladen na to, aby svařovací zdroj co nejlépe využil vstupní napětí. Díky tomu je TransTig nejen energeticky efektivní, ale také nanejvýš spolehlivý a produktivní: Tento malý přístroj TIG nabízí 40procentní dovolené zatížení. Při maximálním výkonu je tedy možné svařovat čtyři minuty bez přerušení, to znamená déle než se srovnatelnými svařovacími zdroji.</w:t>
      </w:r>
    </w:p>
    <w:p w14:paraId="79ADC260" w14:textId="77777777" w:rsidR="00490185" w:rsidRPr="002E6D1E" w:rsidRDefault="00490185" w:rsidP="00FC218F">
      <w:pPr>
        <w:autoSpaceDE w:val="0"/>
        <w:autoSpaceDN w:val="0"/>
        <w:adjustRightInd w:val="0"/>
        <w:rPr>
          <w:rFonts w:cs="Arial"/>
          <w:szCs w:val="20"/>
        </w:rPr>
      </w:pPr>
    </w:p>
    <w:p w14:paraId="1A06C82D" w14:textId="2CFA56A2" w:rsidR="000511AE" w:rsidRDefault="000511AE" w:rsidP="00FC218F">
      <w:pPr>
        <w:autoSpaceDE w:val="0"/>
        <w:autoSpaceDN w:val="0"/>
        <w:adjustRightInd w:val="0"/>
        <w:rPr>
          <w:rFonts w:cs="Arial"/>
          <w:szCs w:val="20"/>
        </w:rPr>
      </w:pPr>
      <w:r>
        <w:t>Kromě toho funkce PFC (Power Factor Correction) přístrojů TransTig přináší vysokou toleranci síťového napětí: Přístroje mohou dále pracovat na plný výkon i při poklesu vstupního napětí o 30 procent. Funkce PFC navíc zajišťuje co nejefektivnější využití stávajícího výkonu ze sítě. Díky parametru Fuse může svářeč na přístroji nastavit maximální odebíraný proud ze sítě a přizpůsobit ho tak místním podmínkám, například na staveništích, kde už je v provozu mnoho dalších přístrojů. To může být rozhodujícím faktorem pro hoření oblouku také při použití dlouhých síťových vedení, špatném síťovém jištění nebo provozu s elektrocentrálou.</w:t>
      </w:r>
    </w:p>
    <w:p w14:paraId="113A1E06" w14:textId="77777777" w:rsidR="00E17E5D" w:rsidRPr="002E6D1E" w:rsidRDefault="00E17E5D" w:rsidP="00FC218F">
      <w:pPr>
        <w:autoSpaceDE w:val="0"/>
        <w:autoSpaceDN w:val="0"/>
        <w:adjustRightInd w:val="0"/>
        <w:rPr>
          <w:rFonts w:cs="Arial"/>
          <w:szCs w:val="20"/>
        </w:rPr>
      </w:pPr>
    </w:p>
    <w:p w14:paraId="7D9E7E14" w14:textId="39E920E8" w:rsidR="00731469" w:rsidRPr="00731469" w:rsidRDefault="00CD3618" w:rsidP="003F6E14">
      <w:pPr>
        <w:autoSpaceDE w:val="0"/>
        <w:autoSpaceDN w:val="0"/>
        <w:adjustRightInd w:val="0"/>
        <w:rPr>
          <w:rFonts w:cs="Arial"/>
          <w:b/>
          <w:szCs w:val="20"/>
        </w:rPr>
      </w:pPr>
      <w:r>
        <w:rPr>
          <w:b/>
          <w:szCs w:val="20"/>
        </w:rPr>
        <w:t>Řada funkcí pro snadný provoz</w:t>
      </w:r>
    </w:p>
    <w:p w14:paraId="4457C46B" w14:textId="77777777" w:rsidR="00E729E9" w:rsidRPr="002E6D1E" w:rsidRDefault="00E729E9" w:rsidP="003F6E14">
      <w:pPr>
        <w:autoSpaceDE w:val="0"/>
        <w:autoSpaceDN w:val="0"/>
        <w:adjustRightInd w:val="0"/>
        <w:rPr>
          <w:rFonts w:cs="Arial"/>
          <w:szCs w:val="20"/>
        </w:rPr>
      </w:pPr>
    </w:p>
    <w:p w14:paraId="76172026" w14:textId="083016B4" w:rsidR="00123297" w:rsidRPr="00BA7F62" w:rsidRDefault="00630838" w:rsidP="003F6E14">
      <w:pPr>
        <w:autoSpaceDE w:val="0"/>
        <w:autoSpaceDN w:val="0"/>
        <w:adjustRightInd w:val="0"/>
        <w:rPr>
          <w:rFonts w:cs="Arial"/>
          <w:szCs w:val="20"/>
        </w:rPr>
      </w:pPr>
      <w:r>
        <w:t>Kompaktní přístroje TransTig bodují také přesvědčivým svařovacím chováním, jak to dosud uměly jen větší přístroje. Umožňují svařování obalenou elektrodou v celém rozsahu včetně režimu CEL a nabízí různé funkce pro TIG: Funkce bodování (TAC) usnadňuje stehování dílů. Toto stehování je tak v porovnání s konvenčními svařovacími postupy dvakrát rychlejší. Aby bylo možné během svařování vyměnit svařovací drát nebo převařit bod stehování, jsou přístroje TransTig vybaveny dodatečnou funkcí Up- a Down Slope pro snížený proud. Ten lze vzhledem k hlavnímu proudu snížit nebo také zvýšit. Doba dofuku plynu se přitom nastavuje ručně nebo se automaticky přizpůsobí použitému svařovacímu proudu. Dotykové vysokofrekvenční zapalování zvyšuje uživatelský komfort na začátku svařování: Rozpozná kontakt se svařencem a po předdefinované době dojde prostřednictvím vysoké frekvence k zapálení přesně na požadovaném místě. To umožňuje používat svařovací hořáky bez tlačítka a usnadňuje svařování na těžko přístupných styčných místech.</w:t>
      </w:r>
    </w:p>
    <w:p w14:paraId="7039457E" w14:textId="4BC710FB" w:rsidR="00EA11AE" w:rsidRPr="002E6D1E" w:rsidRDefault="00EA11AE" w:rsidP="003F6E14">
      <w:pPr>
        <w:autoSpaceDE w:val="0"/>
        <w:autoSpaceDN w:val="0"/>
        <w:adjustRightInd w:val="0"/>
        <w:rPr>
          <w:rFonts w:cs="Arial"/>
          <w:szCs w:val="20"/>
        </w:rPr>
      </w:pPr>
    </w:p>
    <w:p w14:paraId="7048BD81" w14:textId="77777777" w:rsidR="00E52703" w:rsidRPr="002E6D1E" w:rsidRDefault="00E52703" w:rsidP="003F6E14">
      <w:pPr>
        <w:autoSpaceDE w:val="0"/>
        <w:autoSpaceDN w:val="0"/>
        <w:adjustRightInd w:val="0"/>
        <w:rPr>
          <w:rFonts w:cs="Arial"/>
          <w:b/>
          <w:szCs w:val="20"/>
        </w:rPr>
      </w:pPr>
    </w:p>
    <w:p w14:paraId="5A425677" w14:textId="0466A15A" w:rsidR="00E52703" w:rsidRDefault="00E52703" w:rsidP="003F6E14">
      <w:pPr>
        <w:autoSpaceDE w:val="0"/>
        <w:autoSpaceDN w:val="0"/>
        <w:adjustRightInd w:val="0"/>
        <w:rPr>
          <w:rFonts w:cs="Arial"/>
          <w:b/>
          <w:szCs w:val="20"/>
        </w:rPr>
      </w:pPr>
      <w:r>
        <w:rPr>
          <w:b/>
          <w:szCs w:val="20"/>
        </w:rPr>
        <w:t>Špičková technika v jednoduché podobě</w:t>
      </w:r>
    </w:p>
    <w:p w14:paraId="319AE677" w14:textId="77777777" w:rsidR="00E52703" w:rsidRPr="002E6D1E" w:rsidRDefault="00E52703" w:rsidP="003F6E14">
      <w:pPr>
        <w:autoSpaceDE w:val="0"/>
        <w:autoSpaceDN w:val="0"/>
        <w:adjustRightInd w:val="0"/>
        <w:rPr>
          <w:rFonts w:cs="Arial"/>
          <w:b/>
          <w:szCs w:val="20"/>
        </w:rPr>
      </w:pPr>
    </w:p>
    <w:p w14:paraId="5BB8FB99" w14:textId="3C777264" w:rsidR="00731469" w:rsidRPr="003B7622" w:rsidRDefault="00355F2D" w:rsidP="00107743">
      <w:pPr>
        <w:autoSpaceDE w:val="0"/>
        <w:autoSpaceDN w:val="0"/>
        <w:adjustRightInd w:val="0"/>
        <w:rPr>
          <w:rFonts w:eastAsia="Times New Roman" w:cs="Arial"/>
          <w:szCs w:val="20"/>
        </w:rPr>
      </w:pPr>
      <w:r>
        <w:t xml:space="preserve">TransTig je plný technologie, a přesto přesvědčí svou praktickou koncepcí ovládání pomocí jednoduchého otočného tlačítka a přehledného, osvětleného funkčního displeje. Přístroj je nejenom lehký, ale také velmi robustní: Plastový plášť byl testován na mechanickou zatížitelnost přesahující rámec příslušné normy. Ruční </w:t>
      </w:r>
      <w:r>
        <w:lastRenderedPageBreak/>
        <w:t>svařovací přístroje od společnosti Fronius jsou navíc odolné proti stříkající vodě a díky tomu vhodné i pro použití v náročných podmínkách na staveništích nebo při montážích. Kromě toho se přístroje TransTig po nastavené době automaticky přepnou do pohotovostního režimu a tím snižují spotřebu energie. Pro mobilní high-tech použití je proto TransTig mezi přístroji TIG první volbou.</w:t>
      </w:r>
    </w:p>
    <w:p w14:paraId="629903AE" w14:textId="77777777" w:rsidR="00434D2C" w:rsidRPr="002E6D1E" w:rsidRDefault="00434D2C" w:rsidP="003F6E14">
      <w:pPr>
        <w:rPr>
          <w:rFonts w:cs="Arial"/>
          <w:szCs w:val="20"/>
        </w:rPr>
      </w:pPr>
    </w:p>
    <w:p w14:paraId="232F2805" w14:textId="6A9704EC" w:rsidR="00E729E9" w:rsidRPr="00E729E9" w:rsidRDefault="002E6D1E" w:rsidP="003F6E14">
      <w:pPr>
        <w:rPr>
          <w:rFonts w:cs="Arial"/>
          <w:i/>
          <w:szCs w:val="20"/>
        </w:rPr>
      </w:pPr>
      <w:r>
        <w:rPr>
          <w:i/>
          <w:szCs w:val="20"/>
        </w:rPr>
        <w:t>4 216</w:t>
      </w:r>
      <w:r w:rsidR="00C75488">
        <w:rPr>
          <w:i/>
          <w:szCs w:val="20"/>
        </w:rPr>
        <w:t xml:space="preserve"> znaků včetně mezer</w:t>
      </w:r>
    </w:p>
    <w:p w14:paraId="631EFA51" w14:textId="77777777" w:rsidR="00E729E9" w:rsidRPr="002E6D1E" w:rsidRDefault="00E729E9" w:rsidP="003F6E14">
      <w:pPr>
        <w:rPr>
          <w:rFonts w:cs="Arial"/>
          <w:b/>
          <w:szCs w:val="20"/>
        </w:rPr>
      </w:pPr>
    </w:p>
    <w:p w14:paraId="7642A162" w14:textId="77777777" w:rsidR="00A64948" w:rsidRPr="002E6D1E" w:rsidRDefault="00A64948" w:rsidP="003F6E14">
      <w:pPr>
        <w:rPr>
          <w:rFonts w:cs="Arial"/>
          <w:b/>
          <w:szCs w:val="20"/>
        </w:rPr>
      </w:pPr>
    </w:p>
    <w:p w14:paraId="75361ABE" w14:textId="77777777" w:rsidR="00A64948" w:rsidRPr="00100BF7" w:rsidRDefault="00A64948" w:rsidP="00A64948">
      <w:pPr>
        <w:rPr>
          <w:b/>
        </w:rPr>
      </w:pPr>
      <w:r>
        <w:rPr>
          <w:b/>
        </w:rPr>
        <w:t>[Navigation Title]</w:t>
      </w:r>
    </w:p>
    <w:p w14:paraId="37ACEBD3" w14:textId="7AF158F8" w:rsidR="00A64948" w:rsidRPr="00100BF7" w:rsidRDefault="00A16B5F" w:rsidP="00A16B5F">
      <w:pPr>
        <w:pStyle w:val="Titel"/>
        <w:pBdr>
          <w:bottom w:val="none" w:sz="0" w:space="0" w:color="auto"/>
        </w:pBdr>
        <w:spacing w:after="0"/>
        <w:rPr>
          <w:rFonts w:ascii="Arial" w:eastAsia="PMingLiU" w:hAnsi="Arial" w:cs="Arial"/>
          <w:color w:val="auto"/>
          <w:spacing w:val="0"/>
          <w:kern w:val="0"/>
          <w:sz w:val="20"/>
          <w:szCs w:val="20"/>
        </w:rPr>
      </w:pPr>
      <w:r>
        <w:rPr>
          <w:rFonts w:ascii="Arial" w:hAnsi="Arial"/>
          <w:color w:val="auto"/>
          <w:sz w:val="20"/>
          <w:szCs w:val="20"/>
        </w:rPr>
        <w:t>Nový svařovací zdroj TransTig 170/210: Snazší svařování TIG</w:t>
      </w:r>
    </w:p>
    <w:p w14:paraId="103FD4D0" w14:textId="77777777" w:rsidR="002E1342" w:rsidRPr="002E6D1E" w:rsidRDefault="002E1342" w:rsidP="00A64948"/>
    <w:p w14:paraId="7FDFE0C7" w14:textId="77777777" w:rsidR="00A64948" w:rsidRPr="001B3DD6" w:rsidRDefault="00A64948" w:rsidP="00A64948">
      <w:pPr>
        <w:rPr>
          <w:b/>
        </w:rPr>
      </w:pPr>
      <w:r>
        <w:rPr>
          <w:b/>
        </w:rPr>
        <w:t>[Display Name: URL]</w:t>
      </w:r>
    </w:p>
    <w:p w14:paraId="4ABF3E69" w14:textId="086EBAEA" w:rsidR="00A64948" w:rsidRPr="001B3DD6" w:rsidRDefault="00100BF7" w:rsidP="00A64948">
      <w:r>
        <w:t>transtig-170-210</w:t>
      </w:r>
    </w:p>
    <w:p w14:paraId="7BD3DEEA" w14:textId="77777777" w:rsidR="002E1342" w:rsidRPr="002E6D1E" w:rsidRDefault="002E1342" w:rsidP="00A64948"/>
    <w:p w14:paraId="25CA0F66" w14:textId="1F05640B" w:rsidR="00A64948" w:rsidRPr="001B3DD6" w:rsidRDefault="002E6D1E" w:rsidP="00A64948">
      <w:pPr>
        <w:rPr>
          <w:b/>
        </w:rPr>
      </w:pPr>
      <w:r>
        <w:rPr>
          <w:b/>
        </w:rPr>
        <w:t>[Meta-Title</w:t>
      </w:r>
      <w:r w:rsidR="00A64948">
        <w:rPr>
          <w:b/>
        </w:rPr>
        <w:t>]</w:t>
      </w:r>
    </w:p>
    <w:p w14:paraId="53BD79F2" w14:textId="3CFE04DD" w:rsidR="00A64948" w:rsidRPr="00100BF7" w:rsidRDefault="00100BF7" w:rsidP="00100BF7">
      <w:pPr>
        <w:pStyle w:val="Titel"/>
        <w:pBdr>
          <w:bottom w:val="none" w:sz="0" w:space="0" w:color="auto"/>
        </w:pBdr>
        <w:spacing w:after="0"/>
        <w:rPr>
          <w:rFonts w:ascii="Arial" w:eastAsia="PMingLiU" w:hAnsi="Arial" w:cs="Arial"/>
          <w:color w:val="auto"/>
          <w:spacing w:val="0"/>
          <w:kern w:val="0"/>
          <w:sz w:val="20"/>
          <w:szCs w:val="20"/>
        </w:rPr>
      </w:pPr>
      <w:r>
        <w:rPr>
          <w:rFonts w:ascii="Arial" w:hAnsi="Arial"/>
          <w:color w:val="auto"/>
          <w:sz w:val="20"/>
          <w:szCs w:val="20"/>
        </w:rPr>
        <w:t>Snazší svařování TIG: Nový TransTig 170/210 od firmy Fronius</w:t>
      </w:r>
    </w:p>
    <w:p w14:paraId="0A1BAF6C" w14:textId="77777777" w:rsidR="002E1342" w:rsidRPr="002E6D1E" w:rsidRDefault="002E1342" w:rsidP="00A64948"/>
    <w:p w14:paraId="26FC141B" w14:textId="22A6E618" w:rsidR="00A64948" w:rsidRPr="00100BF7" w:rsidRDefault="002E6D1E" w:rsidP="00A64948">
      <w:pPr>
        <w:rPr>
          <w:b/>
        </w:rPr>
      </w:pPr>
      <w:r>
        <w:rPr>
          <w:b/>
        </w:rPr>
        <w:t>[Meta-Description</w:t>
      </w:r>
      <w:r w:rsidR="00A64948">
        <w:rPr>
          <w:b/>
        </w:rPr>
        <w:t>]</w:t>
      </w:r>
    </w:p>
    <w:p w14:paraId="2F9C0575" w14:textId="242A33DC" w:rsidR="00A64948" w:rsidRPr="00EA71E8" w:rsidRDefault="00EA71E8" w:rsidP="00EA71E8">
      <w:pPr>
        <w:autoSpaceDE w:val="0"/>
        <w:autoSpaceDN w:val="0"/>
        <w:adjustRightInd w:val="0"/>
        <w:rPr>
          <w:rFonts w:cs="Arial"/>
          <w:b/>
          <w:szCs w:val="20"/>
        </w:rPr>
      </w:pPr>
      <w:r>
        <w:t>Kompaktní TIG svařovací zdroj TransTig 170/210 od společnosti Fronius nabízí řadu funkcí a přesvědčí snadnou manipulací a ideálními svařovacími vlastnostmi.</w:t>
      </w:r>
    </w:p>
    <w:p w14:paraId="0F8A3572" w14:textId="77777777" w:rsidR="00070925" w:rsidRPr="002E6D1E" w:rsidRDefault="00070925" w:rsidP="003F6E14">
      <w:pPr>
        <w:rPr>
          <w:rFonts w:cs="Arial"/>
          <w:b/>
          <w:szCs w:val="20"/>
        </w:rPr>
      </w:pPr>
    </w:p>
    <w:p w14:paraId="388921AA" w14:textId="77777777" w:rsidR="00EA71E8" w:rsidRPr="002E6D1E" w:rsidRDefault="00EA71E8" w:rsidP="003F6E14">
      <w:pPr>
        <w:rPr>
          <w:rFonts w:cs="Arial"/>
          <w:b/>
          <w:szCs w:val="20"/>
        </w:rPr>
      </w:pPr>
    </w:p>
    <w:p w14:paraId="44310505" w14:textId="77777777" w:rsidR="00A64948" w:rsidRPr="002E6D1E" w:rsidRDefault="00A64948" w:rsidP="003F6E14">
      <w:pPr>
        <w:rPr>
          <w:rFonts w:cs="Arial"/>
          <w:b/>
          <w:szCs w:val="20"/>
        </w:rPr>
      </w:pPr>
    </w:p>
    <w:p w14:paraId="279A69E8" w14:textId="77777777" w:rsidR="00A72F91" w:rsidRDefault="00634499" w:rsidP="003F6E14">
      <w:pPr>
        <w:rPr>
          <w:rFonts w:cs="Arial"/>
          <w:b/>
          <w:szCs w:val="20"/>
        </w:rPr>
      </w:pPr>
      <w:r>
        <w:rPr>
          <w:b/>
          <w:szCs w:val="20"/>
        </w:rPr>
        <w:t xml:space="preserve">Popisy obrázků: </w:t>
      </w:r>
    </w:p>
    <w:p w14:paraId="2DABFC47" w14:textId="77777777" w:rsidR="007F6828" w:rsidRPr="00AE2683" w:rsidRDefault="007F6828" w:rsidP="003F6E14">
      <w:pPr>
        <w:rPr>
          <w:rFonts w:cs="Arial"/>
          <w:b/>
          <w:szCs w:val="20"/>
          <w:lang w:val="de-DE"/>
        </w:rPr>
      </w:pPr>
    </w:p>
    <w:p w14:paraId="69DDC1FE" w14:textId="641B346D" w:rsidR="00DA654E" w:rsidRPr="00AE2683" w:rsidRDefault="007F6828" w:rsidP="003F6E14">
      <w:pPr>
        <w:rPr>
          <w:rFonts w:cs="Arial"/>
          <w:szCs w:val="20"/>
        </w:rPr>
      </w:pPr>
      <w:r>
        <w:rPr>
          <w:noProof/>
          <w:lang w:val="de-AT" w:eastAsia="de-AT"/>
        </w:rPr>
        <w:drawing>
          <wp:inline distT="0" distB="0" distL="0" distR="0" wp14:anchorId="02B72234" wp14:editId="353F5FDF">
            <wp:extent cx="2157984" cy="1372609"/>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181795" cy="1387754"/>
                    </a:xfrm>
                    <a:prstGeom prst="rect">
                      <a:avLst/>
                    </a:prstGeom>
                  </pic:spPr>
                </pic:pic>
              </a:graphicData>
            </a:graphic>
          </wp:inline>
        </w:drawing>
      </w:r>
    </w:p>
    <w:p w14:paraId="7B682FDF" w14:textId="42EC7E99" w:rsidR="00512ECD" w:rsidRPr="007F6828" w:rsidRDefault="007F6828" w:rsidP="003F6E14">
      <w:pPr>
        <w:rPr>
          <w:rFonts w:cs="Arial"/>
          <w:szCs w:val="20"/>
        </w:rPr>
      </w:pPr>
      <w:r>
        <w:rPr>
          <w:b/>
          <w:szCs w:val="20"/>
        </w:rPr>
        <w:t xml:space="preserve">Obr. 1: </w:t>
      </w:r>
      <w:r>
        <w:t>Nové svařovací zdroje TransTig 170 a TransTig 210 od společnosti Fronius přesvědčí kompaktním designem.</w:t>
      </w:r>
    </w:p>
    <w:p w14:paraId="6C6ABE62" w14:textId="77777777" w:rsidR="007F6828" w:rsidRPr="002E6D1E" w:rsidRDefault="007F6828" w:rsidP="003F6E14">
      <w:pPr>
        <w:rPr>
          <w:rFonts w:cs="Arial"/>
          <w:b/>
          <w:szCs w:val="20"/>
          <w:highlight w:val="yellow"/>
        </w:rPr>
      </w:pPr>
    </w:p>
    <w:p w14:paraId="3D069051" w14:textId="3C095E29" w:rsidR="00512ECD" w:rsidRPr="00B6488A" w:rsidRDefault="00984F8A" w:rsidP="003F6E14">
      <w:pPr>
        <w:rPr>
          <w:rFonts w:cs="Arial"/>
          <w:b/>
          <w:szCs w:val="20"/>
          <w:highlight w:val="yellow"/>
        </w:rPr>
      </w:pPr>
      <w:r>
        <w:rPr>
          <w:noProof/>
          <w:lang w:val="de-AT" w:eastAsia="de-AT"/>
        </w:rPr>
        <w:drawing>
          <wp:inline distT="0" distB="0" distL="0" distR="0" wp14:anchorId="4E6E2BB4" wp14:editId="40C1E345">
            <wp:extent cx="2150669" cy="1432910"/>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167321" cy="1444005"/>
                    </a:xfrm>
                    <a:prstGeom prst="rect">
                      <a:avLst/>
                    </a:prstGeom>
                  </pic:spPr>
                </pic:pic>
              </a:graphicData>
            </a:graphic>
          </wp:inline>
        </w:drawing>
      </w:r>
    </w:p>
    <w:p w14:paraId="3FDB3537" w14:textId="4B7712E9" w:rsidR="00512ECD" w:rsidRPr="006C4001" w:rsidRDefault="00512ECD" w:rsidP="003F6E14">
      <w:pPr>
        <w:rPr>
          <w:rFonts w:cs="Arial"/>
          <w:szCs w:val="20"/>
        </w:rPr>
      </w:pPr>
      <w:r>
        <w:rPr>
          <w:b/>
          <w:szCs w:val="20"/>
        </w:rPr>
        <w:t xml:space="preserve">Obr. 2: </w:t>
      </w:r>
      <w:r>
        <w:t>Funkce přístrojů TransTig maximálně podporují svářeče v jejich práci.</w:t>
      </w:r>
    </w:p>
    <w:p w14:paraId="579544E3" w14:textId="77777777" w:rsidR="00512ECD" w:rsidRPr="002E6D1E" w:rsidRDefault="00512ECD" w:rsidP="003F6E14">
      <w:pPr>
        <w:rPr>
          <w:rFonts w:cs="Arial"/>
          <w:b/>
          <w:szCs w:val="20"/>
        </w:rPr>
      </w:pPr>
    </w:p>
    <w:p w14:paraId="315B3181" w14:textId="09ACFFEF" w:rsidR="006C4001" w:rsidRDefault="006C4001" w:rsidP="003F6E14">
      <w:pPr>
        <w:rPr>
          <w:rFonts w:cs="Arial"/>
          <w:b/>
          <w:szCs w:val="20"/>
        </w:rPr>
      </w:pPr>
      <w:r>
        <w:rPr>
          <w:noProof/>
          <w:lang w:val="de-AT" w:eastAsia="de-AT"/>
        </w:rPr>
        <w:lastRenderedPageBreak/>
        <w:drawing>
          <wp:inline distT="0" distB="0" distL="0" distR="0" wp14:anchorId="4CE31E02" wp14:editId="37806D3C">
            <wp:extent cx="1141171" cy="1614935"/>
            <wp:effectExtent l="0" t="0" r="1905"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150886" cy="1628683"/>
                    </a:xfrm>
                    <a:prstGeom prst="rect">
                      <a:avLst/>
                    </a:prstGeom>
                  </pic:spPr>
                </pic:pic>
              </a:graphicData>
            </a:graphic>
          </wp:inline>
        </w:drawing>
      </w:r>
    </w:p>
    <w:p w14:paraId="7389D242" w14:textId="24D27684" w:rsidR="006C4001" w:rsidRPr="006C4001" w:rsidRDefault="006C4001" w:rsidP="006C4001">
      <w:pPr>
        <w:rPr>
          <w:rFonts w:cs="Arial"/>
          <w:szCs w:val="20"/>
        </w:rPr>
      </w:pPr>
      <w:r>
        <w:rPr>
          <w:b/>
          <w:szCs w:val="20"/>
        </w:rPr>
        <w:t xml:space="preserve">Obr. 3: </w:t>
      </w:r>
      <w:r>
        <w:t>Různé funkce, např. dotykové vysokofrekvenční zapalování, a volitelný malý svařovací hořák umožňují pohodlné svařování těžko přístupných dílů.</w:t>
      </w:r>
    </w:p>
    <w:p w14:paraId="7A1C3E6F" w14:textId="77777777" w:rsidR="006C4001" w:rsidRPr="002E6D1E" w:rsidRDefault="006C4001" w:rsidP="003F6E14">
      <w:pPr>
        <w:rPr>
          <w:rFonts w:cs="Arial"/>
          <w:b/>
          <w:szCs w:val="20"/>
        </w:rPr>
      </w:pPr>
    </w:p>
    <w:p w14:paraId="289417AB" w14:textId="31AB2F01" w:rsidR="006C4001" w:rsidRDefault="006C4001" w:rsidP="003F6E14">
      <w:pPr>
        <w:rPr>
          <w:rFonts w:cs="Arial"/>
          <w:b/>
          <w:szCs w:val="20"/>
        </w:rPr>
      </w:pPr>
      <w:r>
        <w:rPr>
          <w:noProof/>
          <w:lang w:val="de-AT" w:eastAsia="de-AT"/>
        </w:rPr>
        <w:drawing>
          <wp:inline distT="0" distB="0" distL="0" distR="0" wp14:anchorId="0F370E2F" wp14:editId="3AD76FA1">
            <wp:extent cx="2077517" cy="1384592"/>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91804" cy="1394114"/>
                    </a:xfrm>
                    <a:prstGeom prst="rect">
                      <a:avLst/>
                    </a:prstGeom>
                  </pic:spPr>
                </pic:pic>
              </a:graphicData>
            </a:graphic>
          </wp:inline>
        </w:drawing>
      </w:r>
    </w:p>
    <w:p w14:paraId="37B24D12" w14:textId="79B69648" w:rsidR="006C4001" w:rsidRPr="006C4001" w:rsidRDefault="006C4001" w:rsidP="006C4001">
      <w:pPr>
        <w:rPr>
          <w:rFonts w:cs="Arial"/>
          <w:szCs w:val="20"/>
        </w:rPr>
      </w:pPr>
      <w:r>
        <w:rPr>
          <w:b/>
          <w:szCs w:val="20"/>
        </w:rPr>
        <w:t xml:space="preserve">Obr. 4: </w:t>
      </w:r>
      <w:r>
        <w:t xml:space="preserve">Koncepce snadného a přehledného ovládání přístrojů TransTig zajišťuje efektivní práci. </w:t>
      </w:r>
    </w:p>
    <w:p w14:paraId="5F40D8F8" w14:textId="77777777" w:rsidR="006C4001" w:rsidRPr="002E6D1E" w:rsidRDefault="006C4001" w:rsidP="003F6E14">
      <w:pPr>
        <w:rPr>
          <w:rFonts w:cs="Arial"/>
          <w:b/>
          <w:szCs w:val="20"/>
        </w:rPr>
      </w:pPr>
    </w:p>
    <w:p w14:paraId="55D09508" w14:textId="48A653A3" w:rsidR="006C4001" w:rsidRDefault="006C4001" w:rsidP="003F6E14">
      <w:pPr>
        <w:rPr>
          <w:rFonts w:cs="Arial"/>
          <w:b/>
          <w:szCs w:val="20"/>
        </w:rPr>
      </w:pPr>
      <w:r>
        <w:rPr>
          <w:noProof/>
          <w:lang w:val="de-AT" w:eastAsia="de-AT"/>
        </w:rPr>
        <w:drawing>
          <wp:inline distT="0" distB="0" distL="0" distR="0" wp14:anchorId="2FE375EC" wp14:editId="2BD88A61">
            <wp:extent cx="2077085" cy="1384304"/>
            <wp:effectExtent l="0" t="0" r="0" b="635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01724" cy="1400725"/>
                    </a:xfrm>
                    <a:prstGeom prst="rect">
                      <a:avLst/>
                    </a:prstGeom>
                  </pic:spPr>
                </pic:pic>
              </a:graphicData>
            </a:graphic>
          </wp:inline>
        </w:drawing>
      </w:r>
    </w:p>
    <w:p w14:paraId="11CFB43E" w14:textId="3058A6FA" w:rsidR="006C4001" w:rsidRPr="000850E9" w:rsidRDefault="006C4001" w:rsidP="006C4001">
      <w:pPr>
        <w:rPr>
          <w:rFonts w:cs="Arial"/>
          <w:szCs w:val="20"/>
        </w:rPr>
      </w:pPr>
      <w:r>
        <w:rPr>
          <w:b/>
          <w:szCs w:val="20"/>
        </w:rPr>
        <w:t xml:space="preserve">Obr. 5: </w:t>
      </w:r>
      <w:r>
        <w:t>Přístroje TransTig 170 a TransTig 210 nabízí mnoho funkcí také pro zajištění vynikajících svařovacích vlastností při elektrodovém svařování, např. funkci sníženého proudu, Anti-Stick, HotStart a Pulz.</w:t>
      </w:r>
    </w:p>
    <w:p w14:paraId="227F89A1" w14:textId="77777777" w:rsidR="006C4001" w:rsidRPr="002E6D1E" w:rsidRDefault="006C4001" w:rsidP="003F6E14">
      <w:pPr>
        <w:rPr>
          <w:rFonts w:cs="Arial"/>
          <w:b/>
          <w:szCs w:val="20"/>
        </w:rPr>
      </w:pPr>
    </w:p>
    <w:p w14:paraId="5A3A2E1E" w14:textId="77777777" w:rsidR="002E6D1E" w:rsidRPr="000B0C64" w:rsidRDefault="002E6D1E" w:rsidP="002E6D1E">
      <w:pPr>
        <w:rPr>
          <w:rFonts w:cs="Arial"/>
          <w:szCs w:val="20"/>
        </w:rPr>
      </w:pPr>
      <w:r w:rsidRPr="000B0C64">
        <w:rPr>
          <w:rFonts w:cs="Arial"/>
          <w:szCs w:val="20"/>
        </w:rPr>
        <w:t>Fotografie: Fronius International GmbH, reprodukce zdarma</w:t>
      </w:r>
    </w:p>
    <w:p w14:paraId="05080D78" w14:textId="77777777" w:rsidR="002E6D1E" w:rsidRPr="000B0C64" w:rsidRDefault="002E6D1E" w:rsidP="002E6D1E">
      <w:pPr>
        <w:rPr>
          <w:rFonts w:cs="Arial"/>
          <w:szCs w:val="20"/>
        </w:rPr>
      </w:pPr>
    </w:p>
    <w:p w14:paraId="20F95C88" w14:textId="77777777" w:rsidR="002E6D1E" w:rsidRPr="000B0C64" w:rsidRDefault="002E6D1E" w:rsidP="002E6D1E">
      <w:pPr>
        <w:rPr>
          <w:rFonts w:cs="Arial"/>
          <w:szCs w:val="20"/>
          <w:lang w:val="pt-BR"/>
        </w:rPr>
      </w:pPr>
      <w:r w:rsidRPr="000B0C64">
        <w:rPr>
          <w:rFonts w:cs="Arial"/>
          <w:szCs w:val="20"/>
        </w:rPr>
        <w:t>Obrázky s vysokým rozlišením jsou také ke stažení na adrese:</w:t>
      </w:r>
    </w:p>
    <w:p w14:paraId="195FA021" w14:textId="77777777" w:rsidR="002E6D1E" w:rsidRPr="000B0C64" w:rsidRDefault="002E6D1E" w:rsidP="002E6D1E">
      <w:pPr>
        <w:rPr>
          <w:rFonts w:cs="Arial"/>
          <w:szCs w:val="20"/>
        </w:rPr>
      </w:pPr>
      <w:hyperlink r:id="rId15" w:history="1">
        <w:r w:rsidRPr="000B0C64">
          <w:rPr>
            <w:rFonts w:cs="Arial"/>
            <w:szCs w:val="20"/>
          </w:rPr>
          <w:t>www.fronius.com/en/welding-technology/infocentre/press</w:t>
        </w:r>
      </w:hyperlink>
    </w:p>
    <w:p w14:paraId="048ED9D9" w14:textId="77777777" w:rsidR="002E6D1E" w:rsidRPr="000B0C64" w:rsidRDefault="002E6D1E" w:rsidP="002E6D1E">
      <w:pPr>
        <w:rPr>
          <w:rFonts w:cs="Arial"/>
          <w:b/>
          <w:szCs w:val="20"/>
          <w:lang w:val="pt-BR"/>
        </w:rPr>
      </w:pPr>
    </w:p>
    <w:p w14:paraId="234FF492" w14:textId="77777777" w:rsidR="002E6D1E" w:rsidRPr="000B0C64" w:rsidRDefault="002E6D1E" w:rsidP="002E6D1E">
      <w:pPr>
        <w:rPr>
          <w:rFonts w:cs="Arial"/>
          <w:b/>
          <w:szCs w:val="20"/>
        </w:rPr>
      </w:pPr>
    </w:p>
    <w:p w14:paraId="4D664627" w14:textId="77777777" w:rsidR="002E6D1E" w:rsidRPr="000B0C64" w:rsidRDefault="002E6D1E" w:rsidP="002E6D1E">
      <w:pPr>
        <w:rPr>
          <w:rFonts w:cs="Arial"/>
          <w:szCs w:val="20"/>
        </w:rPr>
      </w:pPr>
      <w:r w:rsidRPr="000B0C64">
        <w:rPr>
          <w:rFonts w:cs="Arial"/>
          <w:b/>
          <w:szCs w:val="20"/>
        </w:rPr>
        <w:t>Obchodní jednotka Perfect Welding</w:t>
      </w:r>
    </w:p>
    <w:p w14:paraId="679E1A16" w14:textId="77777777" w:rsidR="002E6D1E" w:rsidRPr="000B0C64" w:rsidRDefault="002E6D1E" w:rsidP="002E6D1E">
      <w:pPr>
        <w:rPr>
          <w:rFonts w:cs="Arial"/>
          <w:szCs w:val="20"/>
        </w:rPr>
      </w:pPr>
      <w:r w:rsidRPr="000B0C64">
        <w:rPr>
          <w:rFonts w:cs="Arial"/>
          <w:szCs w:val="20"/>
        </w:rPr>
        <w:t>Fronius Perfect Welding je inovativní jedničkou v oblasti obloukového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375BA89E" w14:textId="77777777" w:rsidR="002E6D1E" w:rsidRPr="000B0C64" w:rsidRDefault="002E6D1E" w:rsidP="002E6D1E">
      <w:pPr>
        <w:rPr>
          <w:rFonts w:cs="Arial"/>
          <w:szCs w:val="20"/>
        </w:rPr>
      </w:pPr>
    </w:p>
    <w:p w14:paraId="52607B15" w14:textId="77777777" w:rsidR="002E6D1E" w:rsidRPr="000B0C64" w:rsidRDefault="002E6D1E" w:rsidP="002E6D1E">
      <w:pPr>
        <w:rPr>
          <w:rFonts w:cs="Arial"/>
          <w:b/>
          <w:szCs w:val="20"/>
        </w:rPr>
      </w:pPr>
      <w:r w:rsidRPr="000B0C64">
        <w:rPr>
          <w:rFonts w:cs="Arial"/>
          <w:b/>
          <w:szCs w:val="20"/>
        </w:rPr>
        <w:t>Fronius International GmbH</w:t>
      </w:r>
    </w:p>
    <w:p w14:paraId="5A5EAB9F" w14:textId="77777777" w:rsidR="002E6D1E" w:rsidRPr="000B0C64" w:rsidRDefault="002E6D1E" w:rsidP="002E6D1E">
      <w:pPr>
        <w:rPr>
          <w:rFonts w:cs="Arial"/>
          <w:szCs w:val="20"/>
        </w:rPr>
      </w:pPr>
      <w:r w:rsidRPr="000B0C64">
        <w:rPr>
          <w:rFonts w:cs="Arial"/>
          <w:szCs w:val="20"/>
        </w:rPr>
        <w:t xml:space="preserve">Společnost Fronius International je rakouská firma se sídlem v Pettenbachu a dalšími pobočkami ve Welsu, Thalheimu, Steinhausu a Sattledtu. Podnik má </w:t>
      </w:r>
      <w:r>
        <w:rPr>
          <w:rFonts w:cs="Arial"/>
          <w:szCs w:val="20"/>
        </w:rPr>
        <w:t>4 760</w:t>
      </w:r>
      <w:r w:rsidRPr="00825B1B">
        <w:rPr>
          <w:rFonts w:cs="Arial"/>
          <w:szCs w:val="20"/>
        </w:rPr>
        <w:t xml:space="preserve"> </w:t>
      </w:r>
      <w:r w:rsidRPr="000B0C64">
        <w:rPr>
          <w:rFonts w:cs="Arial"/>
          <w:szCs w:val="20"/>
        </w:rPr>
        <w:t>zaměstnanců po celém světě a působí v oborech: svařovací technika, fotovoltaika a technika nabíjení</w:t>
      </w:r>
      <w:r>
        <w:rPr>
          <w:rFonts w:cs="Arial"/>
          <w:szCs w:val="20"/>
        </w:rPr>
        <w:t xml:space="preserve"> akumulátorů. Díky 30</w:t>
      </w:r>
      <w:r w:rsidRPr="000B0C64">
        <w:rPr>
          <w:rFonts w:cs="Arial"/>
          <w:szCs w:val="20"/>
        </w:rPr>
        <w:t xml:space="preserve"> mezinárodním společnostem Fronius a prodejním partnerům / zastoupením ve více než 60 zemích d</w:t>
      </w:r>
      <w:r>
        <w:rPr>
          <w:rFonts w:cs="Arial"/>
          <w:szCs w:val="20"/>
        </w:rPr>
        <w:t>osahuje podílu exportu zhruba 92</w:t>
      </w:r>
      <w:r w:rsidRPr="000B0C64">
        <w:rPr>
          <w:rFonts w:cs="Arial"/>
          <w:szCs w:val="20"/>
        </w:rPr>
        <w:t xml:space="preserve"> procenta. Díky inovativním</w:t>
      </w:r>
      <w:r>
        <w:rPr>
          <w:rFonts w:cs="Arial"/>
          <w:szCs w:val="20"/>
        </w:rPr>
        <w:t xml:space="preserve"> výrobkům a službám a také 1 253</w:t>
      </w:r>
      <w:r w:rsidRPr="000B0C64">
        <w:rPr>
          <w:rFonts w:cs="Arial"/>
          <w:szCs w:val="20"/>
        </w:rPr>
        <w:t xml:space="preserve"> uděleným patentům je společnost Fronius inovační jedničkou na světovém trhu.</w:t>
      </w:r>
    </w:p>
    <w:p w14:paraId="7CEAC82D" w14:textId="77777777" w:rsidR="002E6D1E" w:rsidRPr="000B0C64" w:rsidRDefault="002E6D1E" w:rsidP="002E6D1E">
      <w:pPr>
        <w:rPr>
          <w:rFonts w:cs="Arial"/>
          <w:szCs w:val="20"/>
        </w:rPr>
      </w:pPr>
      <w:bookmarkStart w:id="0" w:name="_GoBack"/>
      <w:bookmarkEnd w:id="0"/>
    </w:p>
    <w:p w14:paraId="560E693F" w14:textId="77777777" w:rsidR="002E6D1E" w:rsidRPr="000B0C64" w:rsidRDefault="002E6D1E" w:rsidP="002E6D1E">
      <w:pPr>
        <w:rPr>
          <w:rFonts w:cs="Arial"/>
          <w:szCs w:val="20"/>
        </w:rPr>
      </w:pPr>
    </w:p>
    <w:p w14:paraId="01E87C51" w14:textId="77777777" w:rsidR="002E6D1E" w:rsidRPr="000B0C64" w:rsidRDefault="002E6D1E" w:rsidP="002E6D1E">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14:paraId="4EF5EE84" w14:textId="77777777" w:rsidR="002E6D1E" w:rsidRPr="000B0C64" w:rsidRDefault="002E6D1E" w:rsidP="002E6D1E">
      <w:pPr>
        <w:pStyle w:val="Textkrper2"/>
        <w:spacing w:after="0" w:line="240" w:lineRule="auto"/>
        <w:ind w:right="29"/>
        <w:rPr>
          <w:rFonts w:cs="Arial"/>
          <w:bCs/>
          <w:szCs w:val="20"/>
        </w:rPr>
      </w:pPr>
      <w:r w:rsidRPr="000B0C64">
        <w:rPr>
          <w:rFonts w:cs="Arial"/>
          <w:bCs/>
          <w:szCs w:val="20"/>
        </w:rPr>
        <w:t xml:space="preserve">Jana Romanova, </w:t>
      </w:r>
      <w:hyperlink r:id="rId16" w:history="1">
        <w:r w:rsidRPr="000B0C64">
          <w:rPr>
            <w:rFonts w:cs="Arial"/>
            <w:bCs/>
            <w:szCs w:val="20"/>
          </w:rPr>
          <w:t>Tel:+420</w:t>
        </w:r>
      </w:hyperlink>
      <w:r w:rsidRPr="000B0C64">
        <w:rPr>
          <w:rFonts w:cs="Arial"/>
          <w:bCs/>
          <w:szCs w:val="20"/>
        </w:rPr>
        <w:t xml:space="preserve"> 272 111 090</w:t>
      </w:r>
    </w:p>
    <w:p w14:paraId="4BCC158C" w14:textId="77777777" w:rsidR="002E6D1E" w:rsidRPr="000B0C64" w:rsidRDefault="002E6D1E" w:rsidP="002E6D1E">
      <w:pPr>
        <w:pStyle w:val="Textkrper2"/>
        <w:spacing w:after="0" w:line="240" w:lineRule="auto"/>
        <w:ind w:right="29"/>
        <w:rPr>
          <w:rFonts w:cs="Arial"/>
          <w:bCs/>
          <w:szCs w:val="20"/>
        </w:rPr>
      </w:pPr>
      <w:r w:rsidRPr="000B0C64">
        <w:rPr>
          <w:rFonts w:cs="Arial"/>
          <w:bCs/>
          <w:szCs w:val="20"/>
        </w:rPr>
        <w:t>E-Mail:</w:t>
      </w:r>
      <w:hyperlink r:id="rId17" w:history="1">
        <w:r w:rsidRPr="000B0C64">
          <w:rPr>
            <w:rFonts w:cs="Arial"/>
            <w:bCs/>
            <w:szCs w:val="20"/>
          </w:rPr>
          <w:t>Romanova.Jana@fronius.com</w:t>
        </w:r>
      </w:hyperlink>
    </w:p>
    <w:p w14:paraId="6F63734C" w14:textId="77777777" w:rsidR="002E6D1E" w:rsidRPr="000B0C64" w:rsidRDefault="002E6D1E" w:rsidP="002E6D1E">
      <w:pPr>
        <w:pStyle w:val="Textkrper2"/>
        <w:spacing w:after="0" w:line="240" w:lineRule="auto"/>
        <w:ind w:right="29"/>
        <w:rPr>
          <w:rFonts w:cs="Arial"/>
          <w:szCs w:val="20"/>
        </w:rPr>
      </w:pPr>
    </w:p>
    <w:p w14:paraId="554B29D6" w14:textId="77777777" w:rsidR="002E6D1E" w:rsidRPr="000B0C64" w:rsidRDefault="002E6D1E" w:rsidP="002E6D1E">
      <w:pPr>
        <w:pStyle w:val="Textkrper2"/>
        <w:spacing w:after="0" w:line="240" w:lineRule="auto"/>
        <w:ind w:right="29"/>
        <w:rPr>
          <w:rFonts w:cs="Arial"/>
          <w:szCs w:val="20"/>
        </w:rPr>
      </w:pPr>
    </w:p>
    <w:p w14:paraId="3F90E111" w14:textId="77777777" w:rsidR="002E6D1E" w:rsidRPr="000B0C64" w:rsidRDefault="002E6D1E" w:rsidP="002E6D1E">
      <w:pPr>
        <w:pStyle w:val="Textkrper2"/>
        <w:spacing w:after="0" w:line="240" w:lineRule="auto"/>
        <w:ind w:right="29"/>
        <w:rPr>
          <w:rFonts w:cs="Arial"/>
          <w:b/>
          <w:szCs w:val="20"/>
        </w:rPr>
      </w:pPr>
      <w:r w:rsidRPr="000B0C64">
        <w:rPr>
          <w:rFonts w:cs="Arial"/>
          <w:b/>
          <w:szCs w:val="20"/>
        </w:rPr>
        <w:t>Zašlete prosím autorský výtisk naší agentuře:</w:t>
      </w:r>
    </w:p>
    <w:p w14:paraId="3417195A" w14:textId="77777777" w:rsidR="002E6D1E" w:rsidRPr="000B0C64" w:rsidRDefault="002E6D1E" w:rsidP="002E6D1E">
      <w:pPr>
        <w:pStyle w:val="Textkrper2"/>
        <w:spacing w:after="0" w:line="240" w:lineRule="auto"/>
        <w:ind w:right="29"/>
        <w:rPr>
          <w:rFonts w:cs="Arial"/>
          <w:szCs w:val="20"/>
        </w:rPr>
      </w:pPr>
      <w:r w:rsidRPr="000B0C64">
        <w:rPr>
          <w:rFonts w:cs="Arial"/>
          <w:szCs w:val="20"/>
        </w:rPr>
        <w:t>a1kommunikation Schweizer GmbH, Frau Kirsten Ludwig,</w:t>
      </w:r>
    </w:p>
    <w:p w14:paraId="753452CE" w14:textId="77777777" w:rsidR="002E6D1E" w:rsidRPr="000B0C64" w:rsidRDefault="002E6D1E" w:rsidP="002E6D1E">
      <w:pPr>
        <w:pStyle w:val="Textkrper2"/>
        <w:spacing w:after="0" w:line="240" w:lineRule="auto"/>
        <w:ind w:right="29"/>
        <w:rPr>
          <w:rFonts w:cs="Arial"/>
          <w:bCs/>
          <w:szCs w:val="20"/>
        </w:rPr>
      </w:pPr>
      <w:r w:rsidRPr="000B0C64">
        <w:rPr>
          <w:rFonts w:cs="Arial"/>
          <w:szCs w:val="20"/>
        </w:rPr>
        <w:t xml:space="preserve">Oberdorfstraße </w:t>
      </w:r>
      <w:smartTag w:uri="urn:schemas-microsoft-com:office:smarttags" w:element="metricconverter">
        <w:smartTagPr>
          <w:attr w:name="ProductID" w:val="31 A"/>
        </w:smartTagPr>
        <w:r w:rsidRPr="000B0C64">
          <w:rPr>
            <w:rFonts w:cs="Arial"/>
            <w:szCs w:val="20"/>
          </w:rPr>
          <w:t>31 A</w:t>
        </w:r>
      </w:smartTag>
      <w:r w:rsidRPr="000B0C64">
        <w:rPr>
          <w:rFonts w:cs="Arial"/>
          <w:szCs w:val="20"/>
        </w:rPr>
        <w:t>, D – 70794 Filderstadt,</w:t>
      </w:r>
      <w:r w:rsidRPr="000B0C64">
        <w:rPr>
          <w:rFonts w:cs="Arial"/>
          <w:szCs w:val="20"/>
        </w:rPr>
        <w:br/>
      </w:r>
      <w:r w:rsidRPr="000B0C64">
        <w:rPr>
          <w:rFonts w:cs="Arial"/>
          <w:bCs/>
          <w:szCs w:val="20"/>
        </w:rPr>
        <w:t>tel.: +49 (0)711 9454161-20,</w:t>
      </w:r>
    </w:p>
    <w:p w14:paraId="7359A31E" w14:textId="77777777" w:rsidR="002E6D1E" w:rsidRPr="000B0C64" w:rsidRDefault="002E6D1E" w:rsidP="002E6D1E">
      <w:pPr>
        <w:pStyle w:val="Textkrper2"/>
        <w:spacing w:after="0" w:line="240" w:lineRule="auto"/>
        <w:ind w:right="29"/>
        <w:rPr>
          <w:rFonts w:cs="Arial"/>
          <w:szCs w:val="20"/>
        </w:rPr>
      </w:pPr>
      <w:r w:rsidRPr="000B0C64">
        <w:rPr>
          <w:rFonts w:cs="Arial"/>
          <w:bCs/>
          <w:szCs w:val="20"/>
        </w:rPr>
        <w:t xml:space="preserve">e-mail: </w:t>
      </w:r>
      <w:hyperlink r:id="rId18" w:history="1">
        <w:r w:rsidRPr="000B0C64">
          <w:rPr>
            <w:rStyle w:val="Hyperlink"/>
            <w:rFonts w:cs="Arial"/>
            <w:szCs w:val="20"/>
          </w:rPr>
          <w:t>Kirsten.Ludwig@a1kommunikation.de</w:t>
        </w:r>
      </w:hyperlink>
      <w:r w:rsidRPr="000B0C64">
        <w:rPr>
          <w:rFonts w:cs="Arial"/>
          <w:szCs w:val="20"/>
        </w:rPr>
        <w:t xml:space="preserve"> </w:t>
      </w:r>
    </w:p>
    <w:p w14:paraId="50D3A085" w14:textId="77777777" w:rsidR="002E6D1E" w:rsidRDefault="002E6D1E" w:rsidP="002E6D1E">
      <w:pPr>
        <w:rPr>
          <w:rFonts w:cs="Arial"/>
          <w:szCs w:val="20"/>
        </w:rPr>
      </w:pPr>
    </w:p>
    <w:p w14:paraId="61C1FA70" w14:textId="77777777" w:rsidR="002E6D1E" w:rsidRDefault="002E6D1E" w:rsidP="002E6D1E">
      <w:pPr>
        <w:rPr>
          <w:rFonts w:cs="Arial"/>
          <w:szCs w:val="20"/>
        </w:rPr>
      </w:pPr>
    </w:p>
    <w:p w14:paraId="69B178A5" w14:textId="77777777" w:rsidR="002E6D1E" w:rsidRPr="000B0C64" w:rsidRDefault="002E6D1E" w:rsidP="002E6D1E">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p>
    <w:p w14:paraId="1480A45D" w14:textId="77777777" w:rsidR="00E5311A" w:rsidRPr="00026129" w:rsidRDefault="00E5311A" w:rsidP="003F6E14">
      <w:pPr>
        <w:rPr>
          <w:rFonts w:cs="Arial"/>
          <w:vanish/>
          <w:szCs w:val="20"/>
        </w:rPr>
      </w:pPr>
      <w:r>
        <w:rPr>
          <w:vanish/>
          <w:szCs w:val="20"/>
          <w:lang w:val="de-DE"/>
        </w:rPr>
        <w:t>Fotos: Fronius International GmbH, Abdruck honorarfrei</w:t>
      </w:r>
    </w:p>
    <w:p w14:paraId="262E4CD8" w14:textId="77777777" w:rsidR="00AE2683" w:rsidRPr="00026129" w:rsidRDefault="00AE2683" w:rsidP="003F6E14">
      <w:pPr>
        <w:rPr>
          <w:rFonts w:cs="Arial"/>
          <w:vanish/>
          <w:szCs w:val="20"/>
          <w:lang w:val="de-DE"/>
        </w:rPr>
      </w:pPr>
    </w:p>
    <w:p w14:paraId="5946B1C4" w14:textId="77777777" w:rsidR="00E5311A" w:rsidRPr="00026129" w:rsidRDefault="00E5311A" w:rsidP="003F6E14">
      <w:pPr>
        <w:rPr>
          <w:rFonts w:cs="Arial"/>
          <w:b/>
          <w:vanish/>
          <w:szCs w:val="20"/>
          <w:lang w:val="de-DE"/>
        </w:rPr>
      </w:pPr>
    </w:p>
    <w:p w14:paraId="081E87FE" w14:textId="77777777" w:rsidR="00E5311A" w:rsidRPr="00026129" w:rsidRDefault="00E5311A" w:rsidP="003F6E14">
      <w:pPr>
        <w:rPr>
          <w:rFonts w:cs="Arial"/>
          <w:b/>
          <w:vanish/>
          <w:szCs w:val="20"/>
          <w:lang w:val="de-DE"/>
        </w:rPr>
      </w:pPr>
    </w:p>
    <w:p w14:paraId="1653E24F" w14:textId="77777777" w:rsidR="00505D71" w:rsidRPr="00026129" w:rsidRDefault="00505D71" w:rsidP="003F6E14">
      <w:pPr>
        <w:rPr>
          <w:rFonts w:cs="Arial"/>
          <w:vanish/>
          <w:szCs w:val="20"/>
        </w:rPr>
      </w:pPr>
      <w:r>
        <w:rPr>
          <w:b/>
          <w:vanish/>
          <w:szCs w:val="20"/>
          <w:lang w:val="de-DE"/>
        </w:rPr>
        <w:t>Business Unit Perfect Welding</w:t>
      </w:r>
    </w:p>
    <w:p w14:paraId="2B1DABAB" w14:textId="145A9480" w:rsidR="00505D71" w:rsidRPr="00026129" w:rsidRDefault="00505D71" w:rsidP="003F6E14">
      <w:pPr>
        <w:rPr>
          <w:rFonts w:cs="Arial"/>
          <w:vanish/>
          <w:szCs w:val="20"/>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2C4F9717" w14:textId="77777777" w:rsidR="00505D71" w:rsidRPr="00026129" w:rsidRDefault="00505D71" w:rsidP="003F6E14">
      <w:pPr>
        <w:rPr>
          <w:rFonts w:cs="Arial"/>
          <w:vanish/>
          <w:szCs w:val="20"/>
          <w:lang w:val="de-AT"/>
        </w:rPr>
      </w:pPr>
    </w:p>
    <w:p w14:paraId="04640A47" w14:textId="77777777" w:rsidR="00505D71" w:rsidRPr="00026129" w:rsidRDefault="00505D71" w:rsidP="003F6E14">
      <w:pPr>
        <w:rPr>
          <w:rFonts w:cs="Arial"/>
          <w:vanish/>
          <w:szCs w:val="20"/>
          <w:lang w:val="de-AT"/>
        </w:rPr>
      </w:pPr>
    </w:p>
    <w:p w14:paraId="0CEAECC2" w14:textId="77777777" w:rsidR="00505D71" w:rsidRPr="00026129" w:rsidRDefault="00505D71" w:rsidP="003F6E14">
      <w:pPr>
        <w:rPr>
          <w:rFonts w:cs="Arial"/>
          <w:vanish/>
          <w:szCs w:val="20"/>
        </w:rPr>
      </w:pPr>
      <w:r>
        <w:rPr>
          <w:b/>
          <w:vanish/>
          <w:szCs w:val="20"/>
          <w:lang w:val="de-AT"/>
        </w:rPr>
        <w:t>Fronius International GmbH</w:t>
      </w:r>
    </w:p>
    <w:p w14:paraId="2B899356" w14:textId="77777777" w:rsidR="00505D71" w:rsidRPr="00026129" w:rsidRDefault="00505D71" w:rsidP="003F6E14">
      <w:pPr>
        <w:rPr>
          <w:rFonts w:cs="Arial"/>
          <w:i/>
          <w:vanish/>
          <w:szCs w:val="20"/>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57E6214F" w14:textId="77777777" w:rsidR="00E5311A" w:rsidRPr="00026129" w:rsidRDefault="00E5311A" w:rsidP="003F6E14">
      <w:pPr>
        <w:rPr>
          <w:rFonts w:cs="Arial"/>
          <w:b/>
          <w:i/>
          <w:vanish/>
          <w:szCs w:val="20"/>
          <w:lang w:val="de-DE"/>
        </w:rPr>
      </w:pPr>
    </w:p>
    <w:p w14:paraId="3298B016" w14:textId="77777777" w:rsidR="00E5311A" w:rsidRPr="00026129" w:rsidRDefault="00E5311A" w:rsidP="003F6E14">
      <w:pPr>
        <w:rPr>
          <w:rFonts w:cs="Arial"/>
          <w:b/>
          <w:vanish/>
          <w:szCs w:val="20"/>
          <w:lang w:val="de-DE"/>
        </w:rPr>
      </w:pPr>
    </w:p>
    <w:p w14:paraId="26A81469" w14:textId="77777777" w:rsidR="00E5311A" w:rsidRPr="00026129" w:rsidRDefault="00E5311A" w:rsidP="003F6E14">
      <w:pPr>
        <w:rPr>
          <w:rFonts w:cs="Arial"/>
          <w:vanish/>
          <w:szCs w:val="20"/>
          <w:lang w:val="de-DE"/>
        </w:rPr>
      </w:pPr>
    </w:p>
    <w:p w14:paraId="1923C083" w14:textId="77777777" w:rsidR="00E5311A" w:rsidRPr="00026129" w:rsidRDefault="00E5311A" w:rsidP="003F6E14">
      <w:pPr>
        <w:rPr>
          <w:rFonts w:cs="Arial"/>
          <w:vanish/>
          <w:szCs w:val="20"/>
        </w:rPr>
      </w:pPr>
      <w:r>
        <w:rPr>
          <w:vanish/>
          <w:szCs w:val="20"/>
          <w:lang w:val="de-DE"/>
        </w:rPr>
        <w:t>Diese Presseinformation sowie die Bilder stehen für Sie zum Download im Internet zur Verfügung:</w:t>
      </w:r>
    </w:p>
    <w:p w14:paraId="0B9D1631" w14:textId="77777777" w:rsidR="009D3B05" w:rsidRPr="00026129" w:rsidRDefault="002E6D1E" w:rsidP="003F6E14">
      <w:pPr>
        <w:rPr>
          <w:rFonts w:cs="Arial"/>
          <w:vanish/>
          <w:color w:val="0000FF"/>
          <w:szCs w:val="20"/>
          <w:u w:val="single"/>
        </w:rPr>
      </w:pPr>
      <w:hyperlink r:id="rId19" w:history="1">
        <w:r w:rsidR="00026129">
          <w:rPr>
            <w:rStyle w:val="Hyperlink"/>
            <w:vanish/>
            <w:szCs w:val="20"/>
            <w:lang w:val="de-DE"/>
          </w:rPr>
          <w:t>www.fronius.com/de/schweisstechnik/info-center/presse</w:t>
        </w:r>
      </w:hyperlink>
    </w:p>
    <w:p w14:paraId="24691CE9" w14:textId="77777777" w:rsidR="009D3B05" w:rsidRPr="00026129" w:rsidRDefault="009D3B05" w:rsidP="003F6E14">
      <w:pPr>
        <w:rPr>
          <w:rFonts w:cs="Arial"/>
          <w:b/>
          <w:vanish/>
          <w:szCs w:val="20"/>
          <w:lang w:val="de-DE"/>
        </w:rPr>
      </w:pPr>
    </w:p>
    <w:p w14:paraId="6F86D894" w14:textId="77777777" w:rsidR="00E5311A" w:rsidRPr="00026129" w:rsidRDefault="00E5311A" w:rsidP="003F6E14">
      <w:pPr>
        <w:rPr>
          <w:rFonts w:cs="Arial"/>
          <w:b/>
          <w:vanish/>
          <w:szCs w:val="20"/>
          <w:lang w:val="de-DE"/>
        </w:rPr>
      </w:pPr>
    </w:p>
    <w:p w14:paraId="232F9FFA" w14:textId="77777777" w:rsidR="00925AC5" w:rsidRPr="00026129" w:rsidRDefault="00925AC5" w:rsidP="00925AC5">
      <w:pPr>
        <w:ind w:right="29"/>
        <w:rPr>
          <w:rFonts w:cs="Arial"/>
          <w:vanish/>
          <w:szCs w:val="20"/>
        </w:rPr>
      </w:pPr>
      <w:r>
        <w:rPr>
          <w:b/>
          <w:vanish/>
          <w:szCs w:val="20"/>
          <w:lang w:val="de-DE"/>
        </w:rPr>
        <w:t>Für weitere Informationen wenden Sie sich bitte an:</w:t>
      </w:r>
      <w:r>
        <w:rPr>
          <w:b/>
          <w:vanish/>
          <w:szCs w:val="20"/>
          <w:lang w:val="de-DE"/>
        </w:rPr>
        <w:br/>
      </w:r>
    </w:p>
    <w:p w14:paraId="7518F72F" w14:textId="77777777" w:rsidR="00925AC5" w:rsidRPr="00026129" w:rsidRDefault="00925AC5" w:rsidP="00925AC5">
      <w:pPr>
        <w:rPr>
          <w:rFonts w:cs="Arial"/>
          <w:vanish/>
          <w:szCs w:val="20"/>
        </w:rPr>
      </w:pPr>
      <w:r>
        <w:rPr>
          <w:vanish/>
          <w:szCs w:val="20"/>
          <w:lang w:val="de-DE"/>
        </w:rPr>
        <w:t xml:space="preserve">Deutschland: </w:t>
      </w:r>
    </w:p>
    <w:p w14:paraId="59CFBD35" w14:textId="77777777" w:rsidR="00925AC5" w:rsidRPr="00026129" w:rsidRDefault="00925AC5" w:rsidP="00925AC5">
      <w:pPr>
        <w:rPr>
          <w:rFonts w:cs="Arial"/>
          <w:vanish/>
          <w:szCs w:val="20"/>
        </w:rPr>
      </w:pPr>
      <w:r>
        <w:rPr>
          <w:vanish/>
          <w:szCs w:val="20"/>
          <w:lang w:val="de-DE"/>
        </w:rPr>
        <w:t>Frau Annette Orth, Tel.: +49 (6655) 91694-402,</w:t>
      </w:r>
    </w:p>
    <w:p w14:paraId="119A9344" w14:textId="77777777" w:rsidR="00925AC5" w:rsidRPr="00026129" w:rsidRDefault="00925AC5" w:rsidP="00925AC5">
      <w:pPr>
        <w:rPr>
          <w:rFonts w:cs="Arial"/>
          <w:vanish/>
          <w:szCs w:val="20"/>
        </w:rPr>
      </w:pPr>
      <w:r>
        <w:rPr>
          <w:vanish/>
          <w:szCs w:val="20"/>
          <w:lang w:val="de-AT"/>
        </w:rPr>
        <w:t xml:space="preserve">E-Mail: </w:t>
      </w:r>
      <w:hyperlink r:id="rId20" w:history="1">
        <w:r>
          <w:rPr>
            <w:vanish/>
            <w:color w:val="0000FF"/>
            <w:szCs w:val="20"/>
            <w:u w:val="single"/>
            <w:lang w:val="de-AT"/>
          </w:rPr>
          <w:t>orth.annette@fronius.com</w:t>
        </w:r>
      </w:hyperlink>
    </w:p>
    <w:p w14:paraId="72105897" w14:textId="77777777" w:rsidR="00925AC5" w:rsidRPr="00026129" w:rsidRDefault="00925AC5" w:rsidP="00925AC5">
      <w:pPr>
        <w:autoSpaceDE w:val="0"/>
        <w:autoSpaceDN w:val="0"/>
        <w:rPr>
          <w:rFonts w:cs="Arial"/>
          <w:vanish/>
          <w:szCs w:val="20"/>
          <w:lang w:val="de-AT"/>
        </w:rPr>
      </w:pPr>
    </w:p>
    <w:p w14:paraId="78237E3B" w14:textId="77777777" w:rsidR="00925AC5" w:rsidRPr="00026129" w:rsidRDefault="00925AC5" w:rsidP="00925AC5">
      <w:pPr>
        <w:ind w:right="29"/>
        <w:rPr>
          <w:rFonts w:cs="Arial"/>
          <w:i/>
          <w:vanish/>
          <w:szCs w:val="20"/>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04AE9480" w14:textId="77777777" w:rsidR="00925AC5" w:rsidRPr="00026129" w:rsidRDefault="00925AC5" w:rsidP="00925AC5">
      <w:pPr>
        <w:tabs>
          <w:tab w:val="left" w:pos="360"/>
        </w:tabs>
        <w:ind w:right="29"/>
        <w:rPr>
          <w:rFonts w:cs="Arial"/>
          <w:i/>
          <w:iCs/>
          <w:vanish/>
          <w:szCs w:val="20"/>
        </w:rPr>
      </w:pPr>
      <w:r>
        <w:rPr>
          <w:iCs/>
          <w:vanish/>
          <w:szCs w:val="20"/>
          <w:lang w:val="de-AT"/>
        </w:rPr>
        <w:t xml:space="preserve">E-Mail: </w:t>
      </w:r>
      <w:hyperlink r:id="rId21" w:history="1">
        <w:r>
          <w:rPr>
            <w:iCs/>
            <w:vanish/>
            <w:color w:val="0000FF"/>
            <w:szCs w:val="20"/>
            <w:u w:val="single"/>
            <w:lang w:val="de-AT"/>
          </w:rPr>
          <w:t>mayrhofer.ilse@fronius.com</w:t>
        </w:r>
      </w:hyperlink>
      <w:r>
        <w:rPr>
          <w:iCs/>
          <w:vanish/>
          <w:szCs w:val="20"/>
          <w:lang w:val="de-AT"/>
        </w:rPr>
        <w:t xml:space="preserve"> </w:t>
      </w:r>
    </w:p>
    <w:p w14:paraId="388397BD" w14:textId="77777777" w:rsidR="00925AC5" w:rsidRPr="00026129" w:rsidRDefault="00925AC5" w:rsidP="00925AC5">
      <w:pPr>
        <w:rPr>
          <w:rFonts w:cs="Arial"/>
          <w:vanish/>
          <w:szCs w:val="20"/>
          <w:lang w:val="de-AT"/>
        </w:rPr>
      </w:pPr>
    </w:p>
    <w:p w14:paraId="2B611211" w14:textId="77777777" w:rsidR="00925AC5" w:rsidRPr="00026129" w:rsidRDefault="00925AC5" w:rsidP="00925AC5">
      <w:pPr>
        <w:rPr>
          <w:rFonts w:cs="Arial"/>
          <w:vanish/>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2" w:history="1">
        <w:r>
          <w:rPr>
            <w:rStyle w:val="Hyperlink"/>
            <w:vanish/>
            <w:szCs w:val="20"/>
            <w:lang w:val="de-AT" w:eastAsia="de-CH"/>
          </w:rPr>
          <w:t>inderbitzin.monique@fronius.com</w:t>
        </w:r>
      </w:hyperlink>
    </w:p>
    <w:p w14:paraId="45FED8F0" w14:textId="77777777" w:rsidR="00925AC5" w:rsidRPr="00026129" w:rsidRDefault="00925AC5" w:rsidP="00925AC5">
      <w:pPr>
        <w:ind w:right="29"/>
        <w:rPr>
          <w:rFonts w:cs="Arial"/>
          <w:vanish/>
          <w:szCs w:val="20"/>
          <w:lang w:val="de-AT"/>
        </w:rPr>
      </w:pPr>
    </w:p>
    <w:p w14:paraId="5CD542F5" w14:textId="77777777" w:rsidR="00925AC5" w:rsidRPr="00026129" w:rsidRDefault="00925AC5" w:rsidP="00925AC5">
      <w:pPr>
        <w:ind w:right="29"/>
        <w:rPr>
          <w:rFonts w:cs="Arial"/>
          <w:vanish/>
          <w:szCs w:val="20"/>
          <w:lang w:val="de-AT"/>
        </w:rPr>
      </w:pPr>
    </w:p>
    <w:p w14:paraId="7C768DB0" w14:textId="77777777" w:rsidR="00925AC5" w:rsidRPr="00026129" w:rsidRDefault="00925AC5" w:rsidP="00925AC5">
      <w:pPr>
        <w:ind w:right="29"/>
        <w:rPr>
          <w:rFonts w:cs="Arial"/>
          <w:b/>
          <w:vanish/>
          <w:szCs w:val="20"/>
        </w:rPr>
      </w:pPr>
      <w:r>
        <w:rPr>
          <w:b/>
          <w:vanish/>
          <w:szCs w:val="20"/>
          <w:lang w:val="de-DE"/>
        </w:rPr>
        <w:t>Bitte senden Sie ein Belegexemplar an unsere Agentur:</w:t>
      </w:r>
    </w:p>
    <w:p w14:paraId="6B268D39" w14:textId="77777777" w:rsidR="00925AC5" w:rsidRPr="00026129" w:rsidRDefault="00925AC5" w:rsidP="00925AC5">
      <w:pPr>
        <w:ind w:right="29"/>
        <w:rPr>
          <w:rFonts w:cs="Arial"/>
          <w:vanish/>
          <w:szCs w:val="20"/>
        </w:rPr>
      </w:pPr>
      <w:r>
        <w:rPr>
          <w:vanish/>
          <w:szCs w:val="20"/>
          <w:lang w:val="de-DE"/>
        </w:rPr>
        <w:t>a1kommunikation Schweizer GmbH, Frau Kirsten Ludwig,</w:t>
      </w:r>
    </w:p>
    <w:p w14:paraId="4104C050" w14:textId="77777777" w:rsidR="00925AC5" w:rsidRPr="00026129" w:rsidRDefault="00925AC5" w:rsidP="00925AC5">
      <w:pPr>
        <w:ind w:right="29"/>
        <w:rPr>
          <w:rFonts w:cs="Arial"/>
          <w:vanish/>
          <w:szCs w:val="20"/>
        </w:rPr>
      </w:pPr>
      <w:r>
        <w:rPr>
          <w:vanish/>
          <w:szCs w:val="20"/>
          <w:lang w:val="de-DE"/>
        </w:rPr>
        <w:t>Oberdorfstraße 31 A, D – 70794 Filderstadt,</w:t>
      </w:r>
    </w:p>
    <w:p w14:paraId="6E529999" w14:textId="77777777" w:rsidR="00925AC5" w:rsidRPr="00026129" w:rsidRDefault="00925AC5" w:rsidP="00925AC5">
      <w:pPr>
        <w:ind w:right="29"/>
        <w:rPr>
          <w:rFonts w:cs="Arial"/>
          <w:vanish/>
          <w:szCs w:val="20"/>
        </w:rPr>
      </w:pPr>
      <w:r>
        <w:rPr>
          <w:vanish/>
          <w:szCs w:val="20"/>
          <w:lang w:val="de-DE"/>
        </w:rPr>
        <w:t xml:space="preserve">Tel.: +49 (0)711 9454161-20, E-Mail: </w:t>
      </w:r>
      <w:hyperlink r:id="rId23" w:history="1">
        <w:r>
          <w:rPr>
            <w:vanish/>
            <w:color w:val="0000FF"/>
            <w:szCs w:val="20"/>
            <w:u w:val="single"/>
            <w:lang w:val="de-DE"/>
          </w:rPr>
          <w:t>Kirsten.Ludwig@a1kommunikation.de</w:t>
        </w:r>
      </w:hyperlink>
    </w:p>
    <w:p w14:paraId="71DB68EE" w14:textId="77777777" w:rsidR="007054E2" w:rsidRPr="00026129" w:rsidRDefault="007054E2" w:rsidP="003F6E14">
      <w:pPr>
        <w:rPr>
          <w:rFonts w:cs="Arial"/>
          <w:vanish/>
          <w:szCs w:val="20"/>
          <w:lang w:val="de-DE"/>
        </w:rPr>
      </w:pPr>
    </w:p>
    <w:p w14:paraId="09557776" w14:textId="77777777" w:rsidR="009D3B05" w:rsidRPr="00026129" w:rsidRDefault="009D3B05" w:rsidP="003F6E14">
      <w:pPr>
        <w:rPr>
          <w:rFonts w:cs="Arial"/>
          <w:vanish/>
          <w:szCs w:val="20"/>
          <w:lang w:val="de-DE"/>
        </w:rPr>
      </w:pPr>
    </w:p>
    <w:p w14:paraId="2ED4AD3B" w14:textId="77777777" w:rsidR="009D3B05" w:rsidRPr="00026129" w:rsidRDefault="009D3B05" w:rsidP="003F6E14">
      <w:pPr>
        <w:rPr>
          <w:rFonts w:cs="Arial"/>
          <w:vanish/>
          <w:szCs w:val="20"/>
          <w:lang w:val="de-DE"/>
        </w:rPr>
      </w:pPr>
    </w:p>
    <w:p w14:paraId="30066F3A" w14:textId="77777777" w:rsidR="009D3B05" w:rsidRPr="00026129" w:rsidRDefault="009D3B05" w:rsidP="009D3B05">
      <w:pPr>
        <w:rPr>
          <w:rFonts w:cs="Arial"/>
          <w:vanish/>
          <w:szCs w:val="20"/>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01E5BFCB"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F2DB97" w14:textId="77777777" w:rsidR="00FD0E0B" w:rsidRDefault="00FD0E0B" w:rsidP="00B95BF4">
      <w:r>
        <w:separator/>
      </w:r>
    </w:p>
  </w:endnote>
  <w:endnote w:type="continuationSeparator" w:id="0">
    <w:p w14:paraId="21458B3E" w14:textId="77777777" w:rsidR="00FD0E0B" w:rsidRDefault="00FD0E0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94B46F"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2E6D1E">
      <w:rPr>
        <w:noProof/>
        <w:sz w:val="16"/>
        <w:szCs w:val="16"/>
      </w:rPr>
      <w:t>4</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2E6D1E">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D67FF2" w14:textId="77777777" w:rsidR="00FD0E0B" w:rsidRDefault="00FD0E0B" w:rsidP="00B95BF4">
      <w:r>
        <w:separator/>
      </w:r>
    </w:p>
  </w:footnote>
  <w:footnote w:type="continuationSeparator" w:id="0">
    <w:p w14:paraId="6BD1E2F5" w14:textId="77777777" w:rsidR="00FD0E0B" w:rsidRDefault="00FD0E0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B51378" w14:textId="77777777" w:rsidR="001418FA" w:rsidRDefault="006C5D8F">
    <w:r>
      <w:rPr>
        <w:noProof/>
        <w:lang w:val="de-AT" w:eastAsia="de-AT"/>
      </w:rPr>
      <w:drawing>
        <wp:anchor distT="0" distB="0" distL="114300" distR="114300" simplePos="0" relativeHeight="251657728" behindDoc="1" locked="0" layoutInCell="1" allowOverlap="1" wp14:anchorId="7E495638" wp14:editId="5E7DAB9C">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337CC3"/>
    <w:multiLevelType w:val="hybridMultilevel"/>
    <w:tmpl w:val="334AF32E"/>
    <w:lvl w:ilvl="0" w:tplc="A4BEBD1A">
      <w:numFmt w:val="bullet"/>
      <w:lvlText w:val="-"/>
      <w:lvlJc w:val="left"/>
      <w:pPr>
        <w:ind w:left="720" w:hanging="360"/>
      </w:pPr>
      <w:rPr>
        <w:rFonts w:ascii="Arial" w:eastAsia="Times New Roman" w:hAnsi="Arial" w:cs="Aria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D511EF8"/>
    <w:multiLevelType w:val="multilevel"/>
    <w:tmpl w:val="452AC324"/>
    <w:lvl w:ilvl="0">
      <w:start w:val="1"/>
      <w:numFmt w:val="decimal"/>
      <w:pStyle w:val="TrainingsunterlageUberschrift1"/>
      <w:lvlText w:val="%1"/>
      <w:lvlJc w:val="left"/>
      <w:pPr>
        <w:tabs>
          <w:tab w:val="num" w:pos="360"/>
        </w:tabs>
        <w:ind w:left="454" w:hanging="454"/>
      </w:pPr>
      <w:rPr>
        <w:rFonts w:hint="default"/>
      </w:rPr>
    </w:lvl>
    <w:lvl w:ilvl="1">
      <w:start w:val="1"/>
      <w:numFmt w:val="decimal"/>
      <w:pStyle w:val="TrainingsunterlageUberschrift2"/>
      <w:lvlText w:val="%1.%2"/>
      <w:lvlJc w:val="left"/>
      <w:pPr>
        <w:ind w:left="454" w:hanging="454"/>
      </w:pPr>
      <w:rPr>
        <w:rFonts w:ascii="Arial" w:hAnsi="Arial" w:hint="default"/>
      </w:rPr>
    </w:lvl>
    <w:lvl w:ilvl="2">
      <w:start w:val="1"/>
      <w:numFmt w:val="decimal"/>
      <w:pStyle w:val="TrainingsunterlageUberschrift3"/>
      <w:lvlText w:val="%1.%2.%3"/>
      <w:lvlJc w:val="left"/>
      <w:pPr>
        <w:ind w:left="624" w:hanging="624"/>
      </w:pPr>
      <w:rPr>
        <w:rFonts w:hint="default"/>
        <w:lang w:val="de-AT"/>
      </w:rPr>
    </w:lvl>
    <w:lvl w:ilvl="3">
      <w:start w:val="1"/>
      <w:numFmt w:val="decimal"/>
      <w:lvlText w:val="%1.%2.%3.%4."/>
      <w:lvlJc w:val="left"/>
      <w:pPr>
        <w:tabs>
          <w:tab w:val="num" w:pos="360"/>
        </w:tabs>
        <w:ind w:left="454" w:hanging="454"/>
      </w:pPr>
      <w:rPr>
        <w:rFonts w:hint="default"/>
      </w:rPr>
    </w:lvl>
    <w:lvl w:ilvl="4">
      <w:start w:val="1"/>
      <w:numFmt w:val="decimal"/>
      <w:lvlText w:val="%1.%2.%3.%4.%5."/>
      <w:lvlJc w:val="left"/>
      <w:pPr>
        <w:tabs>
          <w:tab w:val="num" w:pos="360"/>
        </w:tabs>
        <w:ind w:left="454" w:hanging="454"/>
      </w:pPr>
      <w:rPr>
        <w:rFonts w:hint="default"/>
      </w:rPr>
    </w:lvl>
    <w:lvl w:ilvl="5">
      <w:start w:val="1"/>
      <w:numFmt w:val="decimal"/>
      <w:lvlText w:val="%1.%2.%3.%4.%5.%6."/>
      <w:lvlJc w:val="left"/>
      <w:pPr>
        <w:tabs>
          <w:tab w:val="num" w:pos="360"/>
        </w:tabs>
        <w:ind w:left="454" w:hanging="454"/>
      </w:pPr>
      <w:rPr>
        <w:rFonts w:hint="default"/>
      </w:rPr>
    </w:lvl>
    <w:lvl w:ilvl="6">
      <w:start w:val="1"/>
      <w:numFmt w:val="decimal"/>
      <w:lvlText w:val="%1.%2.%3.%4.%5.%6.%7."/>
      <w:lvlJc w:val="left"/>
      <w:pPr>
        <w:tabs>
          <w:tab w:val="num" w:pos="360"/>
        </w:tabs>
        <w:ind w:left="454" w:hanging="454"/>
      </w:pPr>
      <w:rPr>
        <w:rFonts w:hint="default"/>
      </w:rPr>
    </w:lvl>
    <w:lvl w:ilvl="7">
      <w:start w:val="1"/>
      <w:numFmt w:val="decimal"/>
      <w:lvlText w:val="%1.%2.%3.%4.%5.%6.%7.%8."/>
      <w:lvlJc w:val="left"/>
      <w:pPr>
        <w:tabs>
          <w:tab w:val="num" w:pos="360"/>
        </w:tabs>
        <w:ind w:left="454" w:hanging="454"/>
      </w:pPr>
      <w:rPr>
        <w:rFonts w:hint="default"/>
      </w:rPr>
    </w:lvl>
    <w:lvl w:ilvl="8">
      <w:start w:val="1"/>
      <w:numFmt w:val="decimal"/>
      <w:lvlText w:val="%1.%2.%3.%4.%5.%6.%7.%8.%9."/>
      <w:lvlJc w:val="left"/>
      <w:pPr>
        <w:tabs>
          <w:tab w:val="num" w:pos="360"/>
        </w:tabs>
        <w:ind w:left="454" w:hanging="454"/>
      </w:pPr>
      <w:rPr>
        <w:rFonts w:hint="default"/>
      </w:rPr>
    </w:lvl>
  </w:abstractNum>
  <w:abstractNum w:abstractNumId="2"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3"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C41A4A"/>
    <w:multiLevelType w:val="multilevel"/>
    <w:tmpl w:val="608EAA84"/>
    <w:styleLink w:val="Aufzahlungsliste"/>
    <w:lvl w:ilvl="0">
      <w:start w:val="1"/>
      <w:numFmt w:val="bullet"/>
      <w:lvlText w:val="/"/>
      <w:lvlJc w:val="left"/>
      <w:pPr>
        <w:tabs>
          <w:tab w:val="num" w:pos="397"/>
        </w:tabs>
        <w:ind w:left="397" w:hanging="227"/>
      </w:pPr>
      <w:rPr>
        <w:rFonts w:ascii="Arial" w:hAnsi="Arial" w:hint="default"/>
        <w:color w:val="E2001A"/>
      </w:rPr>
    </w:lvl>
    <w:lvl w:ilvl="1">
      <w:start w:val="1"/>
      <w:numFmt w:val="bullet"/>
      <w:lvlText w:val="/"/>
      <w:lvlJc w:val="left"/>
      <w:pPr>
        <w:tabs>
          <w:tab w:val="num" w:pos="567"/>
        </w:tabs>
        <w:ind w:left="567" w:hanging="227"/>
      </w:pPr>
      <w:rPr>
        <w:rFonts w:ascii="Arial" w:hAnsi="Arial" w:hint="default"/>
        <w:color w:val="auto"/>
      </w:rPr>
    </w:lvl>
    <w:lvl w:ilvl="2">
      <w:start w:val="1"/>
      <w:numFmt w:val="bullet"/>
      <w:lvlText w:val="/"/>
      <w:lvlJc w:val="left"/>
      <w:pPr>
        <w:tabs>
          <w:tab w:val="num" w:pos="794"/>
        </w:tabs>
        <w:ind w:left="794" w:hanging="227"/>
      </w:pPr>
      <w:rPr>
        <w:rFonts w:ascii="Arial" w:hAnsi="Arial" w:hint="default"/>
        <w:color w:val="auto"/>
      </w:rPr>
    </w:lvl>
    <w:lvl w:ilvl="3">
      <w:start w:val="1"/>
      <w:numFmt w:val="bullet"/>
      <w:lvlText w:val="/"/>
      <w:lvlJc w:val="left"/>
      <w:pPr>
        <w:tabs>
          <w:tab w:val="num" w:pos="2577"/>
        </w:tabs>
        <w:ind w:left="2577" w:hanging="360"/>
      </w:pPr>
      <w:rPr>
        <w:rFonts w:ascii="Arial" w:hAnsi="Arial" w:hint="default"/>
        <w:color w:val="FF0000"/>
      </w:rPr>
    </w:lvl>
    <w:lvl w:ilvl="4">
      <w:start w:val="1"/>
      <w:numFmt w:val="bullet"/>
      <w:lvlText w:val="o"/>
      <w:lvlJc w:val="left"/>
      <w:pPr>
        <w:tabs>
          <w:tab w:val="num" w:pos="3297"/>
        </w:tabs>
        <w:ind w:left="3297" w:hanging="360"/>
      </w:pPr>
      <w:rPr>
        <w:rFonts w:ascii="Courier New" w:hAnsi="Courier New" w:cs="Courier New" w:hint="default"/>
      </w:rPr>
    </w:lvl>
    <w:lvl w:ilvl="5">
      <w:start w:val="1"/>
      <w:numFmt w:val="bullet"/>
      <w:lvlText w:val=""/>
      <w:lvlJc w:val="left"/>
      <w:pPr>
        <w:tabs>
          <w:tab w:val="num" w:pos="4017"/>
        </w:tabs>
        <w:ind w:left="4017" w:hanging="360"/>
      </w:pPr>
      <w:rPr>
        <w:rFonts w:ascii="Wingdings" w:hAnsi="Wingdings" w:hint="default"/>
      </w:rPr>
    </w:lvl>
    <w:lvl w:ilvl="6">
      <w:start w:val="1"/>
      <w:numFmt w:val="bullet"/>
      <w:lvlText w:val=""/>
      <w:lvlJc w:val="left"/>
      <w:pPr>
        <w:tabs>
          <w:tab w:val="num" w:pos="4737"/>
        </w:tabs>
        <w:ind w:left="4737" w:hanging="360"/>
      </w:pPr>
      <w:rPr>
        <w:rFonts w:ascii="Symbol" w:hAnsi="Symbol" w:hint="default"/>
      </w:rPr>
    </w:lvl>
    <w:lvl w:ilvl="7">
      <w:start w:val="1"/>
      <w:numFmt w:val="bullet"/>
      <w:lvlText w:val="o"/>
      <w:lvlJc w:val="left"/>
      <w:pPr>
        <w:tabs>
          <w:tab w:val="num" w:pos="5457"/>
        </w:tabs>
        <w:ind w:left="5457" w:hanging="360"/>
      </w:pPr>
      <w:rPr>
        <w:rFonts w:ascii="Courier New" w:hAnsi="Courier New" w:cs="Courier New" w:hint="default"/>
      </w:rPr>
    </w:lvl>
    <w:lvl w:ilvl="8">
      <w:start w:val="1"/>
      <w:numFmt w:val="bullet"/>
      <w:lvlText w:val=""/>
      <w:lvlJc w:val="left"/>
      <w:pPr>
        <w:tabs>
          <w:tab w:val="num" w:pos="6177"/>
        </w:tabs>
        <w:ind w:left="6177" w:hanging="360"/>
      </w:pPr>
      <w:rPr>
        <w:rFonts w:ascii="Wingdings" w:hAnsi="Wingdings" w:hint="default"/>
      </w:rPr>
    </w:lvl>
  </w:abstractNum>
  <w:abstractNum w:abstractNumId="5"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7" w15:restartNumberingAfterBreak="0">
    <w:nsid w:val="6C640577"/>
    <w:multiLevelType w:val="multilevel"/>
    <w:tmpl w:val="608EAA84"/>
    <w:numStyleLink w:val="Aufzahlungsliste"/>
  </w:abstractNum>
  <w:abstractNum w:abstractNumId="8" w15:restartNumberingAfterBreak="0">
    <w:nsid w:val="6C6703E3"/>
    <w:multiLevelType w:val="multilevel"/>
    <w:tmpl w:val="608EAA84"/>
    <w:numStyleLink w:val="Aufzahlungsliste"/>
  </w:abstractNum>
  <w:abstractNum w:abstractNumId="9" w15:restartNumberingAfterBreak="0">
    <w:nsid w:val="72B31A30"/>
    <w:multiLevelType w:val="multilevel"/>
    <w:tmpl w:val="C07CC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5"/>
  </w:num>
  <w:num w:numId="4">
    <w:abstractNumId w:val="3"/>
  </w:num>
  <w:num w:numId="5">
    <w:abstractNumId w:val="9"/>
  </w:num>
  <w:num w:numId="6">
    <w:abstractNumId w:val="0"/>
  </w:num>
  <w:num w:numId="7">
    <w:abstractNumId w:val="4"/>
  </w:num>
  <w:num w:numId="8">
    <w:abstractNumId w:val="7"/>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0C86"/>
    <w:rsid w:val="00001555"/>
    <w:rsid w:val="000059C2"/>
    <w:rsid w:val="000070C9"/>
    <w:rsid w:val="00013DD5"/>
    <w:rsid w:val="00015E66"/>
    <w:rsid w:val="0001648C"/>
    <w:rsid w:val="00023B5C"/>
    <w:rsid w:val="0002524A"/>
    <w:rsid w:val="00026129"/>
    <w:rsid w:val="00026575"/>
    <w:rsid w:val="0002791D"/>
    <w:rsid w:val="00030F74"/>
    <w:rsid w:val="00035992"/>
    <w:rsid w:val="0004044A"/>
    <w:rsid w:val="00040C3B"/>
    <w:rsid w:val="000511AE"/>
    <w:rsid w:val="00054E14"/>
    <w:rsid w:val="00062A85"/>
    <w:rsid w:val="00070925"/>
    <w:rsid w:val="00071283"/>
    <w:rsid w:val="00081016"/>
    <w:rsid w:val="000838A9"/>
    <w:rsid w:val="000850E9"/>
    <w:rsid w:val="00085970"/>
    <w:rsid w:val="00086080"/>
    <w:rsid w:val="00086208"/>
    <w:rsid w:val="00087DA0"/>
    <w:rsid w:val="0009057D"/>
    <w:rsid w:val="00090759"/>
    <w:rsid w:val="00094CED"/>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0BF7"/>
    <w:rsid w:val="00104498"/>
    <w:rsid w:val="00107262"/>
    <w:rsid w:val="00107743"/>
    <w:rsid w:val="00111FB8"/>
    <w:rsid w:val="001147B7"/>
    <w:rsid w:val="001147ED"/>
    <w:rsid w:val="001148AA"/>
    <w:rsid w:val="00114FA9"/>
    <w:rsid w:val="00123297"/>
    <w:rsid w:val="00127D09"/>
    <w:rsid w:val="0013069A"/>
    <w:rsid w:val="001310AB"/>
    <w:rsid w:val="00131EA2"/>
    <w:rsid w:val="001343DB"/>
    <w:rsid w:val="001418FA"/>
    <w:rsid w:val="00142BA2"/>
    <w:rsid w:val="001435E3"/>
    <w:rsid w:val="00145FF0"/>
    <w:rsid w:val="00152E65"/>
    <w:rsid w:val="001530A1"/>
    <w:rsid w:val="00153C92"/>
    <w:rsid w:val="00155F5A"/>
    <w:rsid w:val="00156594"/>
    <w:rsid w:val="00157121"/>
    <w:rsid w:val="001617FB"/>
    <w:rsid w:val="00161ECB"/>
    <w:rsid w:val="00175708"/>
    <w:rsid w:val="001876C7"/>
    <w:rsid w:val="001A000F"/>
    <w:rsid w:val="001B07BA"/>
    <w:rsid w:val="001B31BA"/>
    <w:rsid w:val="001B3DD6"/>
    <w:rsid w:val="001B4435"/>
    <w:rsid w:val="001C0A99"/>
    <w:rsid w:val="001C1C9C"/>
    <w:rsid w:val="001C5BCA"/>
    <w:rsid w:val="001C69BE"/>
    <w:rsid w:val="001C796E"/>
    <w:rsid w:val="001D3408"/>
    <w:rsid w:val="001D7DFC"/>
    <w:rsid w:val="001F0A6A"/>
    <w:rsid w:val="001F0CC2"/>
    <w:rsid w:val="001F20B5"/>
    <w:rsid w:val="001F386A"/>
    <w:rsid w:val="001F427C"/>
    <w:rsid w:val="0020310E"/>
    <w:rsid w:val="002044C5"/>
    <w:rsid w:val="002102E7"/>
    <w:rsid w:val="002219CE"/>
    <w:rsid w:val="00227F9C"/>
    <w:rsid w:val="00230C60"/>
    <w:rsid w:val="00232846"/>
    <w:rsid w:val="00241673"/>
    <w:rsid w:val="00241751"/>
    <w:rsid w:val="00244A05"/>
    <w:rsid w:val="002471BF"/>
    <w:rsid w:val="002509CB"/>
    <w:rsid w:val="00251D20"/>
    <w:rsid w:val="00252702"/>
    <w:rsid w:val="00256BC9"/>
    <w:rsid w:val="00271AE5"/>
    <w:rsid w:val="00275090"/>
    <w:rsid w:val="00275BB6"/>
    <w:rsid w:val="00280735"/>
    <w:rsid w:val="002820F2"/>
    <w:rsid w:val="00283096"/>
    <w:rsid w:val="002937C4"/>
    <w:rsid w:val="002A1C1A"/>
    <w:rsid w:val="002A21B3"/>
    <w:rsid w:val="002A2E7F"/>
    <w:rsid w:val="002A639C"/>
    <w:rsid w:val="002A7D11"/>
    <w:rsid w:val="002B2873"/>
    <w:rsid w:val="002C5176"/>
    <w:rsid w:val="002D2144"/>
    <w:rsid w:val="002D25FD"/>
    <w:rsid w:val="002D42FD"/>
    <w:rsid w:val="002D685F"/>
    <w:rsid w:val="002E021F"/>
    <w:rsid w:val="002E1342"/>
    <w:rsid w:val="002E18FC"/>
    <w:rsid w:val="002E2436"/>
    <w:rsid w:val="002E6B82"/>
    <w:rsid w:val="002E6D1E"/>
    <w:rsid w:val="002E7136"/>
    <w:rsid w:val="002E7461"/>
    <w:rsid w:val="002F35E2"/>
    <w:rsid w:val="002F7894"/>
    <w:rsid w:val="0030523E"/>
    <w:rsid w:val="00306869"/>
    <w:rsid w:val="00307DAC"/>
    <w:rsid w:val="0031548A"/>
    <w:rsid w:val="00316517"/>
    <w:rsid w:val="00316BD6"/>
    <w:rsid w:val="00327E0E"/>
    <w:rsid w:val="00332262"/>
    <w:rsid w:val="00334AB3"/>
    <w:rsid w:val="00343A86"/>
    <w:rsid w:val="003446A8"/>
    <w:rsid w:val="003505E3"/>
    <w:rsid w:val="00351222"/>
    <w:rsid w:val="00353098"/>
    <w:rsid w:val="00355F2D"/>
    <w:rsid w:val="00355F53"/>
    <w:rsid w:val="00355F8C"/>
    <w:rsid w:val="003611C7"/>
    <w:rsid w:val="00362007"/>
    <w:rsid w:val="00364594"/>
    <w:rsid w:val="003723E9"/>
    <w:rsid w:val="00377B4F"/>
    <w:rsid w:val="00381EB5"/>
    <w:rsid w:val="00382131"/>
    <w:rsid w:val="00391733"/>
    <w:rsid w:val="00397D0F"/>
    <w:rsid w:val="003A4D42"/>
    <w:rsid w:val="003A5177"/>
    <w:rsid w:val="003A63D8"/>
    <w:rsid w:val="003A6EB3"/>
    <w:rsid w:val="003B7622"/>
    <w:rsid w:val="003B7A33"/>
    <w:rsid w:val="003C36AC"/>
    <w:rsid w:val="003D0102"/>
    <w:rsid w:val="003D4771"/>
    <w:rsid w:val="003E277C"/>
    <w:rsid w:val="003E3D91"/>
    <w:rsid w:val="003E403D"/>
    <w:rsid w:val="003E6E14"/>
    <w:rsid w:val="003E7A99"/>
    <w:rsid w:val="003F2C47"/>
    <w:rsid w:val="003F3591"/>
    <w:rsid w:val="003F3A37"/>
    <w:rsid w:val="003F6E14"/>
    <w:rsid w:val="0040039C"/>
    <w:rsid w:val="00401432"/>
    <w:rsid w:val="00401A33"/>
    <w:rsid w:val="004021B0"/>
    <w:rsid w:val="00404BCB"/>
    <w:rsid w:val="0040631C"/>
    <w:rsid w:val="0040782D"/>
    <w:rsid w:val="00411053"/>
    <w:rsid w:val="004111DE"/>
    <w:rsid w:val="004217B2"/>
    <w:rsid w:val="0043224D"/>
    <w:rsid w:val="00434D2C"/>
    <w:rsid w:val="00437A3C"/>
    <w:rsid w:val="00440FEC"/>
    <w:rsid w:val="00444419"/>
    <w:rsid w:val="00446719"/>
    <w:rsid w:val="0045521A"/>
    <w:rsid w:val="00467EAF"/>
    <w:rsid w:val="0047111E"/>
    <w:rsid w:val="00471CB6"/>
    <w:rsid w:val="00472511"/>
    <w:rsid w:val="00474685"/>
    <w:rsid w:val="00474B5E"/>
    <w:rsid w:val="00475449"/>
    <w:rsid w:val="00475630"/>
    <w:rsid w:val="00480286"/>
    <w:rsid w:val="00490185"/>
    <w:rsid w:val="00493571"/>
    <w:rsid w:val="0049361F"/>
    <w:rsid w:val="004967C1"/>
    <w:rsid w:val="004A0FE3"/>
    <w:rsid w:val="004A1935"/>
    <w:rsid w:val="004A7309"/>
    <w:rsid w:val="004B097D"/>
    <w:rsid w:val="004B5730"/>
    <w:rsid w:val="004B5DD2"/>
    <w:rsid w:val="004C119D"/>
    <w:rsid w:val="004C3AFC"/>
    <w:rsid w:val="004C6F64"/>
    <w:rsid w:val="004D096B"/>
    <w:rsid w:val="004D0BF0"/>
    <w:rsid w:val="004D1F74"/>
    <w:rsid w:val="004D213B"/>
    <w:rsid w:val="004D6BCE"/>
    <w:rsid w:val="004D729F"/>
    <w:rsid w:val="004F2481"/>
    <w:rsid w:val="0050081C"/>
    <w:rsid w:val="0050275D"/>
    <w:rsid w:val="005031ED"/>
    <w:rsid w:val="0050529E"/>
    <w:rsid w:val="00505D71"/>
    <w:rsid w:val="00512ECD"/>
    <w:rsid w:val="00514EB5"/>
    <w:rsid w:val="0052184E"/>
    <w:rsid w:val="00523F83"/>
    <w:rsid w:val="00526889"/>
    <w:rsid w:val="00530445"/>
    <w:rsid w:val="005358D2"/>
    <w:rsid w:val="005436F3"/>
    <w:rsid w:val="00543F1A"/>
    <w:rsid w:val="00546D7A"/>
    <w:rsid w:val="00561C79"/>
    <w:rsid w:val="00572790"/>
    <w:rsid w:val="00573CE9"/>
    <w:rsid w:val="005746BF"/>
    <w:rsid w:val="00574F19"/>
    <w:rsid w:val="00580D7F"/>
    <w:rsid w:val="00581D30"/>
    <w:rsid w:val="00582A0C"/>
    <w:rsid w:val="00584F0C"/>
    <w:rsid w:val="00585291"/>
    <w:rsid w:val="00586FBE"/>
    <w:rsid w:val="00591296"/>
    <w:rsid w:val="00597AD5"/>
    <w:rsid w:val="005B1EA0"/>
    <w:rsid w:val="005B2A6B"/>
    <w:rsid w:val="005B4657"/>
    <w:rsid w:val="005B6C47"/>
    <w:rsid w:val="005B7715"/>
    <w:rsid w:val="005C1F23"/>
    <w:rsid w:val="005C2630"/>
    <w:rsid w:val="005D4461"/>
    <w:rsid w:val="005D4E30"/>
    <w:rsid w:val="005D71F9"/>
    <w:rsid w:val="005D763E"/>
    <w:rsid w:val="005E3370"/>
    <w:rsid w:val="005F06F0"/>
    <w:rsid w:val="005F2FA7"/>
    <w:rsid w:val="005F3A52"/>
    <w:rsid w:val="005F4B4F"/>
    <w:rsid w:val="005F50A4"/>
    <w:rsid w:val="00602052"/>
    <w:rsid w:val="006021F3"/>
    <w:rsid w:val="006028B0"/>
    <w:rsid w:val="006055D5"/>
    <w:rsid w:val="00605FA6"/>
    <w:rsid w:val="00613F12"/>
    <w:rsid w:val="00614684"/>
    <w:rsid w:val="00616271"/>
    <w:rsid w:val="006179C0"/>
    <w:rsid w:val="006202DC"/>
    <w:rsid w:val="00630838"/>
    <w:rsid w:val="006321C6"/>
    <w:rsid w:val="00634414"/>
    <w:rsid w:val="00634499"/>
    <w:rsid w:val="00634BA3"/>
    <w:rsid w:val="0063630C"/>
    <w:rsid w:val="006449F8"/>
    <w:rsid w:val="00645064"/>
    <w:rsid w:val="006551B5"/>
    <w:rsid w:val="00661125"/>
    <w:rsid w:val="00661C95"/>
    <w:rsid w:val="00667BE7"/>
    <w:rsid w:val="0067612E"/>
    <w:rsid w:val="0067652B"/>
    <w:rsid w:val="0068072A"/>
    <w:rsid w:val="00682A69"/>
    <w:rsid w:val="00683548"/>
    <w:rsid w:val="0068469D"/>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EF4"/>
    <w:rsid w:val="006C3FD4"/>
    <w:rsid w:val="006C4001"/>
    <w:rsid w:val="006C44BF"/>
    <w:rsid w:val="006C5D8F"/>
    <w:rsid w:val="006D26C9"/>
    <w:rsid w:val="006D55C0"/>
    <w:rsid w:val="006D70C3"/>
    <w:rsid w:val="006E1B6F"/>
    <w:rsid w:val="006E42AD"/>
    <w:rsid w:val="006E4E66"/>
    <w:rsid w:val="006E6790"/>
    <w:rsid w:val="006E79C1"/>
    <w:rsid w:val="006F3A67"/>
    <w:rsid w:val="006F478A"/>
    <w:rsid w:val="006F7399"/>
    <w:rsid w:val="006F7A43"/>
    <w:rsid w:val="0070323C"/>
    <w:rsid w:val="00703459"/>
    <w:rsid w:val="007054E2"/>
    <w:rsid w:val="007070DC"/>
    <w:rsid w:val="00724449"/>
    <w:rsid w:val="00731469"/>
    <w:rsid w:val="0073594D"/>
    <w:rsid w:val="0075110B"/>
    <w:rsid w:val="00752D0D"/>
    <w:rsid w:val="00753B1F"/>
    <w:rsid w:val="0075596F"/>
    <w:rsid w:val="00765AF4"/>
    <w:rsid w:val="00770116"/>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EB9"/>
    <w:rsid w:val="007C3424"/>
    <w:rsid w:val="007D19E2"/>
    <w:rsid w:val="007D2611"/>
    <w:rsid w:val="007D3993"/>
    <w:rsid w:val="007D6DD6"/>
    <w:rsid w:val="007D77A3"/>
    <w:rsid w:val="007E1985"/>
    <w:rsid w:val="007E58AC"/>
    <w:rsid w:val="007E762E"/>
    <w:rsid w:val="007E79CE"/>
    <w:rsid w:val="007F2D84"/>
    <w:rsid w:val="007F4338"/>
    <w:rsid w:val="007F4F46"/>
    <w:rsid w:val="007F6828"/>
    <w:rsid w:val="00810B30"/>
    <w:rsid w:val="008111F1"/>
    <w:rsid w:val="00814D6D"/>
    <w:rsid w:val="008229D5"/>
    <w:rsid w:val="00823209"/>
    <w:rsid w:val="00831368"/>
    <w:rsid w:val="008369EA"/>
    <w:rsid w:val="00836DA1"/>
    <w:rsid w:val="00847093"/>
    <w:rsid w:val="00851C40"/>
    <w:rsid w:val="008527B9"/>
    <w:rsid w:val="008543BA"/>
    <w:rsid w:val="008548DC"/>
    <w:rsid w:val="0085519E"/>
    <w:rsid w:val="00855311"/>
    <w:rsid w:val="0085700F"/>
    <w:rsid w:val="00857BEC"/>
    <w:rsid w:val="00864455"/>
    <w:rsid w:val="00864876"/>
    <w:rsid w:val="00866314"/>
    <w:rsid w:val="00867A57"/>
    <w:rsid w:val="00867D31"/>
    <w:rsid w:val="0087082E"/>
    <w:rsid w:val="008729B4"/>
    <w:rsid w:val="0087310D"/>
    <w:rsid w:val="008758D5"/>
    <w:rsid w:val="00877739"/>
    <w:rsid w:val="00880EA8"/>
    <w:rsid w:val="00883393"/>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4F8A"/>
    <w:rsid w:val="00987201"/>
    <w:rsid w:val="009A049F"/>
    <w:rsid w:val="009A0F98"/>
    <w:rsid w:val="009A2721"/>
    <w:rsid w:val="009A385C"/>
    <w:rsid w:val="009A659A"/>
    <w:rsid w:val="009B0C49"/>
    <w:rsid w:val="009B6017"/>
    <w:rsid w:val="009B7DB3"/>
    <w:rsid w:val="009C240B"/>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6B5F"/>
    <w:rsid w:val="00A177A4"/>
    <w:rsid w:val="00A206DD"/>
    <w:rsid w:val="00A21C2F"/>
    <w:rsid w:val="00A30775"/>
    <w:rsid w:val="00A30AB0"/>
    <w:rsid w:val="00A31B22"/>
    <w:rsid w:val="00A33ECF"/>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6F7"/>
    <w:rsid w:val="00A72F91"/>
    <w:rsid w:val="00A73AE6"/>
    <w:rsid w:val="00A75DB8"/>
    <w:rsid w:val="00A80E2B"/>
    <w:rsid w:val="00A81D73"/>
    <w:rsid w:val="00A82AC3"/>
    <w:rsid w:val="00A915A8"/>
    <w:rsid w:val="00A917CC"/>
    <w:rsid w:val="00A93EBF"/>
    <w:rsid w:val="00A94A40"/>
    <w:rsid w:val="00A97D31"/>
    <w:rsid w:val="00AA5B76"/>
    <w:rsid w:val="00AA7D2B"/>
    <w:rsid w:val="00AB0765"/>
    <w:rsid w:val="00AC0841"/>
    <w:rsid w:val="00AC0ED3"/>
    <w:rsid w:val="00AC2295"/>
    <w:rsid w:val="00AC3DB5"/>
    <w:rsid w:val="00AC5661"/>
    <w:rsid w:val="00AC692C"/>
    <w:rsid w:val="00AD522E"/>
    <w:rsid w:val="00AD6275"/>
    <w:rsid w:val="00AE2683"/>
    <w:rsid w:val="00AE3217"/>
    <w:rsid w:val="00AE3B8B"/>
    <w:rsid w:val="00AE4FDE"/>
    <w:rsid w:val="00AE7D2A"/>
    <w:rsid w:val="00AF0660"/>
    <w:rsid w:val="00AF1207"/>
    <w:rsid w:val="00AF379B"/>
    <w:rsid w:val="00AF449E"/>
    <w:rsid w:val="00AF6B0E"/>
    <w:rsid w:val="00B012A7"/>
    <w:rsid w:val="00B022DD"/>
    <w:rsid w:val="00B0236C"/>
    <w:rsid w:val="00B049E9"/>
    <w:rsid w:val="00B05401"/>
    <w:rsid w:val="00B057A5"/>
    <w:rsid w:val="00B061B5"/>
    <w:rsid w:val="00B06B29"/>
    <w:rsid w:val="00B10F3A"/>
    <w:rsid w:val="00B1359E"/>
    <w:rsid w:val="00B15B5E"/>
    <w:rsid w:val="00B2012E"/>
    <w:rsid w:val="00B213DA"/>
    <w:rsid w:val="00B24ED1"/>
    <w:rsid w:val="00B322C7"/>
    <w:rsid w:val="00B35687"/>
    <w:rsid w:val="00B37A98"/>
    <w:rsid w:val="00B519C0"/>
    <w:rsid w:val="00B5396C"/>
    <w:rsid w:val="00B5795E"/>
    <w:rsid w:val="00B63F95"/>
    <w:rsid w:val="00B6488A"/>
    <w:rsid w:val="00B65FDD"/>
    <w:rsid w:val="00B67CCD"/>
    <w:rsid w:val="00B74177"/>
    <w:rsid w:val="00B75595"/>
    <w:rsid w:val="00B775D3"/>
    <w:rsid w:val="00B8748D"/>
    <w:rsid w:val="00B903D3"/>
    <w:rsid w:val="00B95BF4"/>
    <w:rsid w:val="00B9660E"/>
    <w:rsid w:val="00BA5FCE"/>
    <w:rsid w:val="00BA66C1"/>
    <w:rsid w:val="00BA67A4"/>
    <w:rsid w:val="00BA7F62"/>
    <w:rsid w:val="00BB0CEC"/>
    <w:rsid w:val="00BB20D2"/>
    <w:rsid w:val="00BB4BD4"/>
    <w:rsid w:val="00BB4E54"/>
    <w:rsid w:val="00BB78D3"/>
    <w:rsid w:val="00BC0C1A"/>
    <w:rsid w:val="00BC1981"/>
    <w:rsid w:val="00BC3DE2"/>
    <w:rsid w:val="00BC5873"/>
    <w:rsid w:val="00BD198A"/>
    <w:rsid w:val="00BD373F"/>
    <w:rsid w:val="00BD4044"/>
    <w:rsid w:val="00BD76F3"/>
    <w:rsid w:val="00BE0271"/>
    <w:rsid w:val="00BE4542"/>
    <w:rsid w:val="00BF54BA"/>
    <w:rsid w:val="00C0305A"/>
    <w:rsid w:val="00C04024"/>
    <w:rsid w:val="00C06AAE"/>
    <w:rsid w:val="00C1145E"/>
    <w:rsid w:val="00C13437"/>
    <w:rsid w:val="00C134A0"/>
    <w:rsid w:val="00C142F4"/>
    <w:rsid w:val="00C177F8"/>
    <w:rsid w:val="00C209A3"/>
    <w:rsid w:val="00C212E7"/>
    <w:rsid w:val="00C21E81"/>
    <w:rsid w:val="00C22A3C"/>
    <w:rsid w:val="00C24BFB"/>
    <w:rsid w:val="00C24EAB"/>
    <w:rsid w:val="00C2505D"/>
    <w:rsid w:val="00C2537D"/>
    <w:rsid w:val="00C3770B"/>
    <w:rsid w:val="00C407C2"/>
    <w:rsid w:val="00C419E7"/>
    <w:rsid w:val="00C45A1C"/>
    <w:rsid w:val="00C532CE"/>
    <w:rsid w:val="00C53909"/>
    <w:rsid w:val="00C53BD1"/>
    <w:rsid w:val="00C551D2"/>
    <w:rsid w:val="00C55993"/>
    <w:rsid w:val="00C57436"/>
    <w:rsid w:val="00C624C2"/>
    <w:rsid w:val="00C637B5"/>
    <w:rsid w:val="00C63C38"/>
    <w:rsid w:val="00C6508F"/>
    <w:rsid w:val="00C65E61"/>
    <w:rsid w:val="00C75488"/>
    <w:rsid w:val="00C81A69"/>
    <w:rsid w:val="00C8306E"/>
    <w:rsid w:val="00C85552"/>
    <w:rsid w:val="00C90D12"/>
    <w:rsid w:val="00C92968"/>
    <w:rsid w:val="00C960EB"/>
    <w:rsid w:val="00C9757D"/>
    <w:rsid w:val="00CA25B2"/>
    <w:rsid w:val="00CA3FA6"/>
    <w:rsid w:val="00CA7A2E"/>
    <w:rsid w:val="00CC367E"/>
    <w:rsid w:val="00CC3B16"/>
    <w:rsid w:val="00CD2538"/>
    <w:rsid w:val="00CD3618"/>
    <w:rsid w:val="00CD4666"/>
    <w:rsid w:val="00CD4EA0"/>
    <w:rsid w:val="00CD5D53"/>
    <w:rsid w:val="00CD6B45"/>
    <w:rsid w:val="00CD7044"/>
    <w:rsid w:val="00CE0304"/>
    <w:rsid w:val="00CE0398"/>
    <w:rsid w:val="00CE09B7"/>
    <w:rsid w:val="00CE1CA4"/>
    <w:rsid w:val="00CF3801"/>
    <w:rsid w:val="00CF4DDA"/>
    <w:rsid w:val="00CF58F7"/>
    <w:rsid w:val="00D001B6"/>
    <w:rsid w:val="00D005FA"/>
    <w:rsid w:val="00D016F6"/>
    <w:rsid w:val="00D02E19"/>
    <w:rsid w:val="00D04925"/>
    <w:rsid w:val="00D102B6"/>
    <w:rsid w:val="00D10347"/>
    <w:rsid w:val="00D10D39"/>
    <w:rsid w:val="00D11224"/>
    <w:rsid w:val="00D15FC3"/>
    <w:rsid w:val="00D17187"/>
    <w:rsid w:val="00D244AC"/>
    <w:rsid w:val="00D32961"/>
    <w:rsid w:val="00D34653"/>
    <w:rsid w:val="00D34B48"/>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3633"/>
    <w:rsid w:val="00DB70A4"/>
    <w:rsid w:val="00DB7613"/>
    <w:rsid w:val="00DC3457"/>
    <w:rsid w:val="00DC4AE7"/>
    <w:rsid w:val="00DC72A3"/>
    <w:rsid w:val="00DD1940"/>
    <w:rsid w:val="00DD3488"/>
    <w:rsid w:val="00DE0B25"/>
    <w:rsid w:val="00DE116D"/>
    <w:rsid w:val="00DE2C6B"/>
    <w:rsid w:val="00DF12B6"/>
    <w:rsid w:val="00DF5B43"/>
    <w:rsid w:val="00DF5CF7"/>
    <w:rsid w:val="00E017AF"/>
    <w:rsid w:val="00E01A2F"/>
    <w:rsid w:val="00E02EEA"/>
    <w:rsid w:val="00E03620"/>
    <w:rsid w:val="00E04F19"/>
    <w:rsid w:val="00E06BD4"/>
    <w:rsid w:val="00E12728"/>
    <w:rsid w:val="00E16D50"/>
    <w:rsid w:val="00E17E5D"/>
    <w:rsid w:val="00E24368"/>
    <w:rsid w:val="00E2736B"/>
    <w:rsid w:val="00E27CFF"/>
    <w:rsid w:val="00E354C0"/>
    <w:rsid w:val="00E35A6B"/>
    <w:rsid w:val="00E444C2"/>
    <w:rsid w:val="00E44BEA"/>
    <w:rsid w:val="00E450EA"/>
    <w:rsid w:val="00E46C03"/>
    <w:rsid w:val="00E52703"/>
    <w:rsid w:val="00E5311A"/>
    <w:rsid w:val="00E533E1"/>
    <w:rsid w:val="00E552D7"/>
    <w:rsid w:val="00E557E1"/>
    <w:rsid w:val="00E56B02"/>
    <w:rsid w:val="00E60C28"/>
    <w:rsid w:val="00E61BB3"/>
    <w:rsid w:val="00E62F25"/>
    <w:rsid w:val="00E632C0"/>
    <w:rsid w:val="00E65D3D"/>
    <w:rsid w:val="00E67AA0"/>
    <w:rsid w:val="00E718BB"/>
    <w:rsid w:val="00E729E9"/>
    <w:rsid w:val="00E72ABB"/>
    <w:rsid w:val="00E80A2F"/>
    <w:rsid w:val="00E80BB2"/>
    <w:rsid w:val="00E819CC"/>
    <w:rsid w:val="00E83BBF"/>
    <w:rsid w:val="00E84BE1"/>
    <w:rsid w:val="00E950F5"/>
    <w:rsid w:val="00EA02AD"/>
    <w:rsid w:val="00EA0F9B"/>
    <w:rsid w:val="00EA11AE"/>
    <w:rsid w:val="00EA2869"/>
    <w:rsid w:val="00EA527E"/>
    <w:rsid w:val="00EA6A5C"/>
    <w:rsid w:val="00EA71E8"/>
    <w:rsid w:val="00EA77B3"/>
    <w:rsid w:val="00EB1024"/>
    <w:rsid w:val="00EB36C3"/>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06344"/>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77ECA"/>
    <w:rsid w:val="00F81C11"/>
    <w:rsid w:val="00F859A7"/>
    <w:rsid w:val="00F90757"/>
    <w:rsid w:val="00F908AE"/>
    <w:rsid w:val="00F91EE3"/>
    <w:rsid w:val="00FA15B6"/>
    <w:rsid w:val="00FA4D17"/>
    <w:rsid w:val="00FA7BF0"/>
    <w:rsid w:val="00FA7EFE"/>
    <w:rsid w:val="00FB4B50"/>
    <w:rsid w:val="00FB6670"/>
    <w:rsid w:val="00FB694F"/>
    <w:rsid w:val="00FB6B54"/>
    <w:rsid w:val="00FC218F"/>
    <w:rsid w:val="00FC21B6"/>
    <w:rsid w:val="00FC3020"/>
    <w:rsid w:val="00FC33B0"/>
    <w:rsid w:val="00FC4545"/>
    <w:rsid w:val="00FC5C29"/>
    <w:rsid w:val="00FD0E0B"/>
    <w:rsid w:val="00FD2683"/>
    <w:rsid w:val="00FD42C3"/>
    <w:rsid w:val="00FD5B1B"/>
    <w:rsid w:val="00FE17A6"/>
    <w:rsid w:val="00FE4F13"/>
    <w:rsid w:val="00FF441E"/>
    <w:rsid w:val="00FF4899"/>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2289"/>
    <o:shapelayout v:ext="edit">
      <o:idmap v:ext="edit" data="1"/>
    </o:shapelayout>
  </w:shapeDefaults>
  <w:decimalSymbol w:val=","/>
  <w:listSeparator w:val=";"/>
  <w14:docId w14:val="6936959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uiPriority w:val="99"/>
    <w:rsid w:val="005B7715"/>
    <w:pPr>
      <w:spacing w:after="120" w:line="480" w:lineRule="auto"/>
    </w:pPr>
  </w:style>
  <w:style w:type="character" w:customStyle="1" w:styleId="Textkrper2Zchn">
    <w:name w:val="Textkörper 2 Zchn"/>
    <w:link w:val="Textkrper2"/>
    <w:uiPriority w:val="99"/>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numbering" w:customStyle="1" w:styleId="Aufzahlungsliste">
    <w:name w:val="Aufzahlungsliste"/>
    <w:basedOn w:val="KeineListe"/>
    <w:rsid w:val="006C3EF4"/>
    <w:pPr>
      <w:numPr>
        <w:numId w:val="7"/>
      </w:numPr>
    </w:pPr>
  </w:style>
  <w:style w:type="paragraph" w:customStyle="1" w:styleId="TrainingsunterlageUberschrift1">
    <w:name w:val="Trainingsunterlage Uberschrift 1"/>
    <w:basedOn w:val="berschrift1"/>
    <w:next w:val="Standard"/>
    <w:autoRedefine/>
    <w:rsid w:val="006C3EF4"/>
    <w:pPr>
      <w:numPr>
        <w:numId w:val="10"/>
      </w:numPr>
      <w:tabs>
        <w:tab w:val="left" w:pos="709"/>
      </w:tabs>
      <w:spacing w:after="240" w:line="360" w:lineRule="auto"/>
    </w:pPr>
    <w:rPr>
      <w:rFonts w:eastAsia="Times New Roman"/>
      <w:bCs w:val="0"/>
      <w:color w:val="E2001A"/>
      <w:kern w:val="0"/>
      <w:sz w:val="32"/>
      <w:szCs w:val="20"/>
      <w:lang w:eastAsia="de-DE"/>
    </w:rPr>
  </w:style>
  <w:style w:type="paragraph" w:customStyle="1" w:styleId="TrainingsunterlageUberschrift2">
    <w:name w:val="Trainingsunterlage Uberschrift 2"/>
    <w:basedOn w:val="Standard"/>
    <w:next w:val="Standard"/>
    <w:autoRedefine/>
    <w:rsid w:val="006C3EF4"/>
    <w:pPr>
      <w:numPr>
        <w:ilvl w:val="1"/>
        <w:numId w:val="10"/>
      </w:numPr>
      <w:spacing w:before="240" w:after="240" w:line="360" w:lineRule="auto"/>
      <w:outlineLvl w:val="1"/>
    </w:pPr>
    <w:rPr>
      <w:rFonts w:eastAsia="Times New Roman" w:cs="Arial"/>
      <w:b/>
      <w:sz w:val="24"/>
      <w:szCs w:val="20"/>
      <w:lang w:eastAsia="de-DE"/>
    </w:rPr>
  </w:style>
  <w:style w:type="paragraph" w:customStyle="1" w:styleId="TrainingsunterlageUberschrift3">
    <w:name w:val="Trainingsunterlage Uberschrift 3"/>
    <w:basedOn w:val="Standard"/>
    <w:next w:val="Standard"/>
    <w:autoRedefine/>
    <w:rsid w:val="006C3EF4"/>
    <w:pPr>
      <w:numPr>
        <w:ilvl w:val="2"/>
        <w:numId w:val="10"/>
      </w:numPr>
      <w:spacing w:before="240" w:after="240" w:line="360" w:lineRule="auto"/>
      <w:outlineLvl w:val="2"/>
    </w:pPr>
    <w:rPr>
      <w:rFonts w:eastAsia="Times New Roman" w:cs="Arial"/>
      <w:b/>
      <w:sz w:val="22"/>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178782978">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1242172">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975722088">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mayrhofer.ilse@fronius.com"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Romanova.Jana@fronius.com"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Tel:+420" TargetMode="External"/><Relationship Id="rId20" Type="http://schemas.openxmlformats.org/officeDocument/2006/relationships/hyperlink" Target="mailto:orth.annette@fronius.com"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fronius.com/en/welding-technology/infocentre/press" TargetMode="External"/><Relationship Id="rId23" Type="http://schemas.openxmlformats.org/officeDocument/2006/relationships/hyperlink" Target="mailto:Kirsten.Ludwig@a1kommunikation.de" TargetMode="External"/><Relationship Id="rId28"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hyperlink" Target="http://www.fronius.com/de/schweisstechnik/info-center/press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file:///C:\Users\Doppler.Leonie\AppData\Local\Microsoft\Windows\Temporary%20Internet%20Files\Content.Outlook\GQVVXKIB\inderbitzin.monique@fronius.com%20" TargetMode="External"/><Relationship Id="rId27" Type="http://schemas.openxmlformats.org/officeDocument/2006/relationships/customXml" Target="../customXml/item3.xml"/><Relationship Id="rId30"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DE xmlns="dc0c2c3d-e9fc-4a0d-820b-87ab82e65f20">TransTig 170/210</title_TI_DE>
    <Documenttype_PT xmlns="dc0c2c3d-e9fc-4a0d-820b-87ab82e65f20">Comunicado à imprensa</Documenttype_PT>
    <Documenttype_RU xmlns="dc0c2c3d-e9fc-4a0d-820b-87ab82e65f20">Пресс-релиз</Documenttype_RU>
    <title_TI_TR xmlns="dc0c2c3d-e9fc-4a0d-820b-87ab82e65f20">TransTig 170/210</title_TI_TR>
    <title_TI_NO xmlns="dc0c2c3d-e9fc-4a0d-820b-87ab82e65f20">TransTig 170/210</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TransTig 170/210</title_TI_TH>
    <Documenttype_AR xmlns="dc0c2c3d-e9fc-4a0d-820b-87ab82e65f20">Press Release</Documenttype_AR>
    <Licence_x0020_information xmlns="dc0c2c3d-e9fc-4a0d-820b-87ab82e65f20">(c) Fronius International</Licence_x0020_information>
    <title_TI_EA xmlns="dc0c2c3d-e9fc-4a0d-820b-87ab82e65f20">TransTig 170/210</title_TI_EA>
    <Fecha xmlns="53041210-5658-4a0d-8a74-f9413e00f15b" xsi:nil="true"/>
    <_dlc_DocId xmlns="92f60987-cbcc-4245-baaf-239af3bfd6e8">3457UUQQYVA2-1576582820-10789</_dlc_DocI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TransTig 170/210</title_TI_DA>
    <Documenttype_TR xmlns="dc0c2c3d-e9fc-4a0d-820b-87ab82e65f20">Basın bülteni</Documenttype_TR>
    <title_TI_PL xmlns="dc0c2c3d-e9fc-4a0d-820b-87ab82e65f20">TransTig 170/210</title_TI_PL>
    <Documenttype_TH xmlns="dc0c2c3d-e9fc-4a0d-820b-87ab82e65f20">ข่าวประชาสัมพันธ์</Documenttype_TH>
    <title_TI_EL xmlns="dc0c2c3d-e9fc-4a0d-820b-87ab82e65f20">TransTig 170/210</title_TI_EL>
    <Documenttype_EA xmlns="dc0c2c3d-e9fc-4a0d-820b-87ab82e65f20">Press Release</Documenttype_EA>
    <Web_x0020_Display_x0020_Title_x0020_ET xmlns="dc0c2c3d-e9fc-4a0d-820b-87ab82e65f20">TransTig 170/210</Web_x0020_Display_x0020_Title_x0020_ET>
    <Resolution xmlns="dc0c2c3d-e9fc-4a0d-820b-87ab82e65f20" xsi:nil="true"/>
    <Division xmlns="dc0c2c3d-e9fc-4a0d-820b-87ab82e65f20">Perfect Welding</Division>
    <title_TI_FR xmlns="dc0c2c3d-e9fc-4a0d-820b-87ab82e65f20">TransTig 170/210</title_TI_FR>
    <Documenttype_DA xmlns="dc0c2c3d-e9fc-4a0d-820b-87ab82e65f20">Presseinformationer</Documenttype_DA>
    <DocArticleNumber xmlns="dc0c2c3d-e9fc-4a0d-820b-87ab82e65f20" xsi:nil="true"/>
    <countryok xmlns="dc0c2c3d-e9fc-4a0d-820b-87ab82e65f20">true</countryok>
    <Documenttype_PL xmlns="dc0c2c3d-e9fc-4a0d-820b-87ab82e65f20">Informacja prasowe</Documenttype_PL>
    <VersionInternal xmlns="dc0c2c3d-e9fc-4a0d-820b-87ab82e65f20">0</VersionInternal>
    <Update xmlns="dc0c2c3d-e9fc-4a0d-820b-87ab82e65f20">150620</Update>
    <title_TI_NL xmlns="dc0c2c3d-e9fc-4a0d-820b-87ab82e65f20">TransTig 170/210</title_TI_NL>
    <_dlc_DocIdUrl xmlns="92f60987-cbcc-4245-baaf-239af3bfd6e8">
      <Url>https://downloads.fronius.com/_layouts/15/DocIdRedir.aspx?ID=3457UUQQYVA2-1576582820-10789</Url>
      <Description>3457UUQQYVA2-1576582820-10789</Description>
    </_dlc_DocIdUrl>
    <FileMaster xmlns="dc0c2c3d-e9fc-4a0d-820b-87ab82e65f20">C-100434</FileMaster>
    <FSM xmlns="dc0c2c3d-e9fc-4a0d-820b-87ab82e65f20">false</FSM>
    <contentservId xmlns="53041210-5658-4a0d-8a74-f9413e00f15b">C-100433</contentservId>
    <title_TI_IT xmlns="dc0c2c3d-e9fc-4a0d-820b-87ab82e65f20">TransTig 170/210</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TransTig 170/210</title_TI_UA>
    <title_TI_JP xmlns="dc0c2c3d-e9fc-4a0d-820b-87ab82e65f20">TransTig 170/210</title_TI_JP>
    <Documenttype_NL xmlns="dc0c2c3d-e9fc-4a0d-820b-87ab82e65f20">Persbericht</Documenttype_NL>
    <title_TI_RO xmlns="dc0c2c3d-e9fc-4a0d-820b-87ab82e65f20">TransTig 170/210</title_TI_RO>
    <Documenttype_NB xmlns="dc0c2c3d-e9fc-4a0d-820b-87ab82e65f20">Presseinformasjon</Documenttype_NB>
    <title_ti_nb xmlns="dc0c2c3d-e9fc-4a0d-820b-87ab82e65f20">TransTig 170/210</title_ti_nb>
    <title_TI_ES xmlns="dc0c2c3d-e9fc-4a0d-820b-87ab82e65f20">TransTig 170/210</title_TI_ES>
    <title_TI_JA xmlns="dc0c2c3d-e9fc-4a0d-820b-87ab82e65f20">TransTig 170/210</title_TI_JA>
    <Documenttype_IT xmlns="dc0c2c3d-e9fc-4a0d-820b-87ab82e65f20">Comunicato stampa</Documenttype_IT>
    <TaxCatchAll xmlns="92f60987-cbcc-4245-baaf-239af3bfd6e8">
      <Value>260</Value>
    </TaxCatchAll>
    <AGB xmlns="dc0c2c3d-e9fc-4a0d-820b-87ab82e65f20">false</AGB>
    <title_TI_EN xmlns="dc0c2c3d-e9fc-4a0d-820b-87ab82e65f20">TransTig 170/210</title_TI_EN>
    <Documenttype_ZH xmlns="dc0c2c3d-e9fc-4a0d-820b-87ab82e65f20">Press Release</Documenttype_ZH>
    <MRMKeyWords xmlns="dc0c2c3d-e9fc-4a0d-820b-87ab82e65f20">#WIG#Manuelles Schweißen#Elektrodenschweißen#WIG DC#Presseinformation#TransTig 210#TransTig 170#TIG#manual welding#MMA welding#TIG DC#Press release#wig#tig#manuellesschweißen#manualwelding#elektrodenschweißen#mmawelding#wigdc#tigdc#presseinformation#pressrelease#transtig210#transtig170#</MRMKeyWords>
    <title_ti_zh xmlns="dc0c2c3d-e9fc-4a0d-820b-87ab82e65f20">TransTig 170/210</title_ti_zh>
    <MRMID xmlns="dc0c2c3d-e9fc-4a0d-820b-87ab82e65f20">M-141219</MRMID>
    <Documenttype_UK xmlns="dc0c2c3d-e9fc-4a0d-820b-87ab82e65f20">Прес-релізи</Documenttype_UK>
    <title_TI_SK xmlns="dc0c2c3d-e9fc-4a0d-820b-87ab82e65f20">TransTig 170/210</title_TI_SK>
    <Documenttype_UA xmlns="dc0c2c3d-e9fc-4a0d-820b-87ab82e65f20">Прес-релізи</Documenttype_UA>
    <title_TI_HU xmlns="dc0c2c3d-e9fc-4a0d-820b-87ab82e65f20">TransTig 170/210</title_TI_HU>
    <Country_x0020_Quick_x0020_Select xmlns="dc0c2c3d-e9fc-4a0d-820b-87ab82e65f20">Select...</Country_x0020_Quick_x0020_Select>
    <title_ti_uk xmlns="dc0c2c3d-e9fc-4a0d-820b-87ab82e65f20">TransTig 170/210</title_ti_uk>
    <title_TI_PT xmlns="dc0c2c3d-e9fc-4a0d-820b-87ab82e65f20">TransTig 170/210</title_TI_PT>
    <Country xmlns="dc0c2c3d-e9fc-4a0d-820b-87ab82e65f20">
      <Value>13</Value>
    </Country>
    <title_TI_RU xmlns="dc0c2c3d-e9fc-4a0d-820b-87ab82e65f20">TransTig 170/210</title_TI_RU>
    <fro_spid xmlns="dc0c2c3d-e9fc-4a0d-820b-87ab82e65f20">10789;SE</fro_spid>
    <title_ti_fi xmlns="dc0c2c3d-e9fc-4a0d-820b-87ab82e65f20">TransTig 170/210</title_ti_fi>
    <Documenttype_JA xmlns="dc0c2c3d-e9fc-4a0d-820b-87ab82e65f20">ニュースリリース</Documenttype_JA>
    <title_TI_CS xmlns="dc0c2c3d-e9fc-4a0d-820b-87ab82e65f20">TransTig 170/210</title_TI_CS>
    <title_TI_AR xmlns="dc0c2c3d-e9fc-4a0d-820b-87ab82e65f20">TransTig 170/210</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ArticleNumber xmlns="dc0c2c3d-e9fc-4a0d-820b-87ab82e65f20" xsi:nil="true"/>
    <title_TI_SV xmlns="dc0c2c3d-e9fc-4a0d-820b-87ab82e65f20">TransTig 170/210</title_TI_SV>
  </documentManagement>
</p:properties>
</file>

<file path=customXml/itemProps1.xml><?xml version="1.0" encoding="utf-8"?>
<ds:datastoreItem xmlns:ds="http://schemas.openxmlformats.org/officeDocument/2006/customXml" ds:itemID="{DEBDDDC6-6C9D-480C-AE25-74E72E4D31E1}">
  <ds:schemaRefs>
    <ds:schemaRef ds:uri="http://schemas.openxmlformats.org/officeDocument/2006/bibliography"/>
  </ds:schemaRefs>
</ds:datastoreItem>
</file>

<file path=customXml/itemProps2.xml><?xml version="1.0" encoding="utf-8"?>
<ds:datastoreItem xmlns:ds="http://schemas.openxmlformats.org/officeDocument/2006/customXml" ds:itemID="{0B067DB8-0034-4F4F-A786-22F7E453BF8E}"/>
</file>

<file path=customXml/itemProps3.xml><?xml version="1.0" encoding="utf-8"?>
<ds:datastoreItem xmlns:ds="http://schemas.openxmlformats.org/officeDocument/2006/customXml" ds:itemID="{74D20C50-7836-4177-B7DB-09DC9483AF22}"/>
</file>

<file path=customXml/itemProps4.xml><?xml version="1.0" encoding="utf-8"?>
<ds:datastoreItem xmlns:ds="http://schemas.openxmlformats.org/officeDocument/2006/customXml" ds:itemID="{F54610B0-6D24-43BE-A93F-0BFA5B03E12C}"/>
</file>

<file path=customXml/itemProps5.xml><?xml version="1.0" encoding="utf-8"?>
<ds:datastoreItem xmlns:ds="http://schemas.openxmlformats.org/officeDocument/2006/customXml" ds:itemID="{B3ED3DB1-293D-46D3-BE38-657C7B81A029}"/>
</file>

<file path=customXml/itemProps6.xml><?xml version="1.0" encoding="utf-8"?>
<ds:datastoreItem xmlns:ds="http://schemas.openxmlformats.org/officeDocument/2006/customXml" ds:itemID="{CA1708D7-4200-4915-9760-FB3DEA29E35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972</Words>
  <Characters>9157</Characters>
  <Application>Microsoft Office Word</Application>
  <DocSecurity>0</DocSecurity>
  <Lines>76</Lines>
  <Paragraphs>20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10109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PW_PR_TransTig_170_210_CS</dc:title>
  <dc:subject/>
  <dc:creator>Demirok Fidan</dc:creator>
  <cp:keywords/>
  <cp:lastModifiedBy>Doppler Leonie</cp:lastModifiedBy>
  <cp:revision>15</cp:revision>
  <cp:lastPrinted>2016-07-21T12:13:00Z</cp:lastPrinted>
  <dcterms:created xsi:type="dcterms:W3CDTF">2019-12-12T12:59:00Z</dcterms:created>
  <dcterms:modified xsi:type="dcterms:W3CDTF">2020-02-26T12:28:00Z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5,10;beb323fc-0212-4837-8558-f431e1d953f5,10;beb323fc-0212-4837-8558-f431e1d953f5,10;beb323fc-0212-4837-8558-f431e1d953f5,10;beb323fc-0212-4837-8558-f431e1d953f5,10;beb323fc-0212-4837-8558-f431e1d953f5,10;beb323fc-0212-4837-8558-f431e1d953f5,14;beb323fc-0212-4837-8558-f431e1d953f5,19;f23899af-90e5-4213-b122-4e07c0f837c2,23;f23899af-90e5-4213-b122-4e07c0f837c2,27;f23899af-90e5-4213-b122-4e07c0f837c2,30;f23899af-90e5-4213-b122-4e07c0f837c2,33;f23899af-90e5-4213-b122-4e07c0f837c2,36;f23899af-90e5-4213-b122-4e07c0f837c2,39;f23899af-90e5-4213-b122-4e07c0f837c2,42;f23899af-90e5-4213-b122-4e07c0f837c2,45;f23899af-90e5-4213-b122-4e07c0f837c2,48;f23899af-90e5-4213-b122-4e07c0f837c2,51;f23899af-90e5-4213-b122-4e07c0f837c2,54;f23899af-90e5-4213-b122-4e07c0f837c2,57;f23899af-90e5-4213-b122-4e07c0f837c2,60;f23899af-90e5-4213-b122-4e07c0f837c2,63;f23899af-90e5-4213-b122-4e07c0f837c2,66;f23899af-90e5-4213-b122-4e07c0f837c2,70;f23899af-90e5-4213-b122-4e07c0f837c2,73;f23899af-90e5-4213-b122-4e07c0f837c2,76;f23899af-90e5-4213-b122-4e07c0f837c2,80;f23899af-90e5-4213-b122-4e07c0f837c2,83;f23899af-90e5-4213-b122-4e07c0f837c2,87;f23899af-90e5-4213-b122-4e07c0f837c2,91;f23899af-90e5-4213-b122-4e07c0f837c2,94;f23899af-90e5-4213-b122-4e07c0f837c2,97;f23899af-90e5-4213-b122-4e07c0f837c2,101;f23899af-90e5-4213-b122-4e07c0f837c2,104;f23899af-90e5-4213-b122-4e07c0f837c2,107;f23899af-90e5-4213-b122-4e07c0f837c2,110;f23899af-90e5-4213-b122-4e07c0f837c2,113;f23899af-90e5-4213-b122-4e07c0f837c2,116;f23899af-90e5-4213-b122-4e07c0f837c2,120;f23899af-90e5-4213-b122-4e07c0f837c2,123;f23899af-90e5-4213-b122-4e07c0f837c2,126;a8dd0ddf-bfd4-44dd-a6bb-0c3c9675194c,129;a8dd0ddf-bfd4-44dd-a6bb-0c3c9675194c,129;6d1b5151-d866-4942-aea1-17c7cb28edce,155;6d1b5151-d866-4942-aea1-17c7cb28edce,159;84063e84-3b90-4264-9d91-20c80f9713f8,215;84063e84-3b90-4264-9d91-20c80f9713f8,215;84063e84-3b90-4264-9d91-20c80f9713f8,218;84063e84-3b90-4264-9d91-20c80f9713f8,231;</vt:lpwstr>
  </property>
  <property fmtid="{D5CDD505-2E9C-101B-9397-08002B2CF9AE}" pid="10" name="Web Display Title SV">
    <vt:lpwstr>TransTig 170/210</vt:lpwstr>
  </property>
  <property fmtid="{D5CDD505-2E9C-101B-9397-08002B2CF9AE}" pid="11" name="_docset_NoMedatataSyncRequired">
    <vt:lpwstr>False</vt:lpwstr>
  </property>
  <property fmtid="{D5CDD505-2E9C-101B-9397-08002B2CF9AE}" pid="12" name="Language">
    <vt:lpwstr>260;##CS|05a665d3-326a-4de0-af4a-24a782e32e1b</vt:lpwstr>
  </property>
  <property fmtid="{D5CDD505-2E9C-101B-9397-08002B2CF9AE}" pid="13" name="FroConDoc_language">
    <vt:lpwstr/>
  </property>
  <property fmtid="{D5CDD505-2E9C-101B-9397-08002B2CF9AE}" pid="14" name="DisableEventReceiver">
    <vt:bool>false</vt:bool>
  </property>
  <property fmtid="{D5CDD505-2E9C-101B-9397-08002B2CF9AE}" pid="15" name="_dlc_DocIdItemGuid">
    <vt:lpwstr>05d23e04-9200-4f2b-a096-5cb92a29bffd</vt:lpwstr>
  </property>
</Properties>
</file>