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68F29" w14:textId="77777777" w:rsidR="00377B4F" w:rsidRPr="00EF7D7C" w:rsidRDefault="00377B4F" w:rsidP="003F6E14">
      <w:pPr>
        <w:rPr>
          <w:rFonts w:cs="Arial"/>
          <w:lang w:val="de-DE"/>
        </w:rPr>
      </w:pPr>
    </w:p>
    <w:p w14:paraId="154EF782" w14:textId="77777777" w:rsidR="006021F3" w:rsidRPr="00EF7D7C" w:rsidRDefault="006021F3" w:rsidP="003F6E14">
      <w:pPr>
        <w:rPr>
          <w:rFonts w:cs="Arial"/>
          <w:lang w:val="de-DE"/>
        </w:rPr>
      </w:pPr>
    </w:p>
    <w:p w14:paraId="1179E104" w14:textId="77777777" w:rsidR="006021F3" w:rsidRPr="00EF7D7C" w:rsidRDefault="006021F3" w:rsidP="003F6E14">
      <w:pPr>
        <w:rPr>
          <w:rFonts w:cs="Arial"/>
          <w:lang w:val="de-DE"/>
        </w:rPr>
        <w:sectPr w:rsidR="006021F3" w:rsidRPr="00EF7D7C" w:rsidSect="008527B9">
          <w:headerReference w:type="default" r:id="rId12"/>
          <w:footerReference w:type="default" r:id="rId13"/>
          <w:pgSz w:w="11906" w:h="16838"/>
          <w:pgMar w:top="1977" w:right="746" w:bottom="1134" w:left="1260" w:header="708" w:footer="481" w:gutter="0"/>
          <w:cols w:space="708"/>
          <w:docGrid w:linePitch="360"/>
        </w:sectPr>
      </w:pPr>
    </w:p>
    <w:p w14:paraId="0BB9FF11" w14:textId="77777777" w:rsidR="005B7715" w:rsidRPr="007D19E2" w:rsidRDefault="002937C4" w:rsidP="003F6E14">
      <w:pPr>
        <w:pStyle w:val="berschrift1"/>
        <w:spacing w:before="0" w:after="0"/>
      </w:pPr>
      <w:r>
        <w:t>PRESS RELEASE</w:t>
      </w:r>
    </w:p>
    <w:p w14:paraId="797AF3E2" w14:textId="77777777" w:rsidR="00A206DD" w:rsidRPr="004D5B12" w:rsidRDefault="00A206DD" w:rsidP="003F6E14">
      <w:pPr>
        <w:rPr>
          <w:rFonts w:cs="Arial"/>
          <w:szCs w:val="20"/>
        </w:rPr>
      </w:pPr>
    </w:p>
    <w:p w14:paraId="7CEB1497" w14:textId="77777777" w:rsidR="003F6E14" w:rsidRPr="004D5B12" w:rsidRDefault="003F6E14" w:rsidP="003F6E14">
      <w:pPr>
        <w:pStyle w:val="Titel"/>
        <w:pBdr>
          <w:bottom w:val="none" w:sz="0" w:space="0" w:color="auto"/>
        </w:pBdr>
        <w:spacing w:after="0"/>
        <w:rPr>
          <w:rFonts w:ascii="Arial" w:hAnsi="Arial"/>
          <w:b/>
          <w:color w:val="000000"/>
          <w:sz w:val="28"/>
        </w:rPr>
      </w:pPr>
    </w:p>
    <w:p w14:paraId="6181EFD9" w14:textId="77777777" w:rsidR="00AE2683" w:rsidRPr="00FD0D41" w:rsidRDefault="0068168E" w:rsidP="003F6E14">
      <w:pPr>
        <w:pStyle w:val="Titel"/>
        <w:pBdr>
          <w:bottom w:val="none" w:sz="0" w:space="0" w:color="auto"/>
        </w:pBdr>
        <w:spacing w:after="0"/>
        <w:rPr>
          <w:rFonts w:ascii="Arial" w:hAnsi="Arial" w:cs="Arial"/>
          <w:b/>
          <w:color w:val="000000"/>
          <w:sz w:val="28"/>
          <w:szCs w:val="22"/>
        </w:rPr>
      </w:pPr>
      <w:r>
        <w:rPr>
          <w:rFonts w:ascii="Arial" w:hAnsi="Arial"/>
          <w:b/>
          <w:color w:val="000000"/>
          <w:sz w:val="28"/>
        </w:rPr>
        <w:t>Perfect Duet Makes for Increased Efficiency</w:t>
      </w:r>
    </w:p>
    <w:p w14:paraId="50DB2F93" w14:textId="77777777" w:rsidR="00AE2683" w:rsidRDefault="00742B19" w:rsidP="003F6E14">
      <w:pPr>
        <w:rPr>
          <w:rFonts w:cs="Arial"/>
          <w:b/>
          <w:szCs w:val="20"/>
        </w:rPr>
      </w:pPr>
      <w:r>
        <w:rPr>
          <w:b/>
          <w:szCs w:val="20"/>
        </w:rPr>
        <w:t xml:space="preserve">TPS/i TWIN Push tandem welding from </w:t>
      </w:r>
      <w:proofErr w:type="spellStart"/>
      <w:r>
        <w:rPr>
          <w:b/>
          <w:szCs w:val="20"/>
        </w:rPr>
        <w:t>Fronius</w:t>
      </w:r>
      <w:proofErr w:type="spellEnd"/>
    </w:p>
    <w:p w14:paraId="03BCE8C8" w14:textId="77777777" w:rsidR="00742B19" w:rsidRPr="004D5B12" w:rsidRDefault="00742B19" w:rsidP="003F6E14">
      <w:pPr>
        <w:rPr>
          <w:rFonts w:cs="Arial"/>
          <w:b/>
          <w:szCs w:val="20"/>
        </w:rPr>
      </w:pPr>
    </w:p>
    <w:p w14:paraId="013AF3FC" w14:textId="77777777" w:rsidR="00AE2683" w:rsidRPr="004D5B12" w:rsidRDefault="00AE2683" w:rsidP="003F6E14">
      <w:pPr>
        <w:rPr>
          <w:rFonts w:cs="Arial"/>
          <w:b/>
          <w:szCs w:val="20"/>
        </w:rPr>
      </w:pPr>
    </w:p>
    <w:p w14:paraId="4DAECE48" w14:textId="3A678E22" w:rsidR="00283F56" w:rsidRDefault="00283F56" w:rsidP="003F6E14">
      <w:pPr>
        <w:rPr>
          <w:rFonts w:cs="Arial"/>
          <w:b/>
          <w:szCs w:val="20"/>
        </w:rPr>
      </w:pPr>
      <w:proofErr w:type="spellStart"/>
      <w:r>
        <w:rPr>
          <w:b/>
          <w:szCs w:val="20"/>
        </w:rPr>
        <w:t>Fronius</w:t>
      </w:r>
      <w:proofErr w:type="spellEnd"/>
      <w:r>
        <w:rPr>
          <w:b/>
          <w:szCs w:val="20"/>
        </w:rPr>
        <w:t xml:space="preserve"> now offers its tandem welding process on the TPS/</w:t>
      </w:r>
      <w:proofErr w:type="spellStart"/>
      <w:r>
        <w:rPr>
          <w:b/>
          <w:szCs w:val="20"/>
        </w:rPr>
        <w:t>i</w:t>
      </w:r>
      <w:proofErr w:type="spellEnd"/>
      <w:r>
        <w:rPr>
          <w:b/>
          <w:szCs w:val="20"/>
        </w:rPr>
        <w:t xml:space="preserve"> welding platform. The TPS/</w:t>
      </w:r>
      <w:proofErr w:type="spellStart"/>
      <w:r>
        <w:rPr>
          <w:b/>
          <w:szCs w:val="20"/>
        </w:rPr>
        <w:t>i</w:t>
      </w:r>
      <w:proofErr w:type="spellEnd"/>
      <w:r>
        <w:rPr>
          <w:b/>
          <w:szCs w:val="20"/>
        </w:rPr>
        <w:t xml:space="preserve"> TWIN Push high performance welding system is not only more compact, easier to use, and network-capable, </w:t>
      </w:r>
      <w:proofErr w:type="gramStart"/>
      <w:r>
        <w:rPr>
          <w:b/>
          <w:szCs w:val="20"/>
        </w:rPr>
        <w:t>it also</w:t>
      </w:r>
      <w:proofErr w:type="gramEnd"/>
      <w:r>
        <w:rPr>
          <w:b/>
          <w:szCs w:val="20"/>
        </w:rPr>
        <w:t xml:space="preserve"> integrates enhancements to the welding process. For users this means higher deposition rates, higher welding speeds and increased efficiency in production due to the reduced need for pre-fabrication and rework.</w:t>
      </w:r>
    </w:p>
    <w:p w14:paraId="347BFB53" w14:textId="77777777" w:rsidR="00AE2683" w:rsidRPr="004D5B12" w:rsidRDefault="00AE2683" w:rsidP="003F6E14">
      <w:pPr>
        <w:rPr>
          <w:rFonts w:eastAsia="Times New Roman" w:cs="Arial"/>
          <w:b/>
          <w:szCs w:val="20"/>
        </w:rPr>
      </w:pPr>
    </w:p>
    <w:p w14:paraId="136569EF" w14:textId="389E506A" w:rsidR="005F13D7" w:rsidRDefault="006054EA" w:rsidP="005F13D7">
      <w:pPr>
        <w:rPr>
          <w:rFonts w:cs="Arial"/>
          <w:szCs w:val="20"/>
        </w:rPr>
      </w:pPr>
      <w:r>
        <w:t xml:space="preserve">High performance welding </w:t>
      </w:r>
      <w:proofErr w:type="gramStart"/>
      <w:r>
        <w:t>is characterized</w:t>
      </w:r>
      <w:proofErr w:type="gramEnd"/>
      <w:r>
        <w:t xml:space="preserve"> by a high deposition rate that permits a high weld seam volume or high welding speeds. This is relevant in particular when joining high-volume components or long seams for construction machinery, commercial vehicles as well as automotive parts and in shipbuilding. The high processor power of the TPS/</w:t>
      </w:r>
      <w:proofErr w:type="spellStart"/>
      <w:r>
        <w:t>i</w:t>
      </w:r>
      <w:proofErr w:type="spellEnd"/>
      <w:r>
        <w:t xml:space="preserve"> improves the synchronized TWIN Push tandem process: The process is even more stable and reliable, and the enhanced gap-bridging ability saves the user time at the component preparation stage. The amount of rework </w:t>
      </w:r>
      <w:proofErr w:type="gramStart"/>
      <w:r>
        <w:t>can also be reduced</w:t>
      </w:r>
      <w:proofErr w:type="gramEnd"/>
      <w:r>
        <w:t>, since precise control of the welding process enables controlled droplet detachment and low heat input into the component, permitting low-spatter results with minimal distortion.</w:t>
      </w:r>
    </w:p>
    <w:p w14:paraId="349DB3F1" w14:textId="77777777" w:rsidR="00D72E53" w:rsidRPr="004D5B12" w:rsidRDefault="00D72E53" w:rsidP="008F345C">
      <w:pPr>
        <w:rPr>
          <w:rFonts w:cs="Arial"/>
          <w:szCs w:val="20"/>
        </w:rPr>
      </w:pPr>
    </w:p>
    <w:p w14:paraId="0A2DFC88" w14:textId="10ACBC8F" w:rsidR="00262FAC" w:rsidRDefault="00ED52BC" w:rsidP="008F345C">
      <w:pPr>
        <w:rPr>
          <w:rFonts w:cs="Arial"/>
          <w:szCs w:val="20"/>
        </w:rPr>
      </w:pPr>
      <w:proofErr w:type="spellStart"/>
      <w:r>
        <w:t>Fronius</w:t>
      </w:r>
      <w:proofErr w:type="spellEnd"/>
      <w:r>
        <w:t xml:space="preserve"> offers new process and control options with the TPS/</w:t>
      </w:r>
      <w:proofErr w:type="spellStart"/>
      <w:r>
        <w:t>i</w:t>
      </w:r>
      <w:proofErr w:type="spellEnd"/>
      <w:r>
        <w:t xml:space="preserve"> TWIN Push: PMC (Pulse Multi Control) TWIN features a short, focused pulsed arc that enables improved penetration and a higher welding speed. The </w:t>
      </w:r>
      <w:proofErr w:type="spellStart"/>
      <w:r>
        <w:t>PulseSync</w:t>
      </w:r>
      <w:proofErr w:type="spellEnd"/>
      <w:r>
        <w:t xml:space="preserve"> option allows the user to select widely varying travel speeds for the two wire electrodes. This gives the user greater flexibility to ideally adjust the welding parameters to the component and achieve higher welding speeds. The power source will automatically correct all relevant power source parameters, such as the ignition properties, the point of droplet detachment, and the pulse ratio. New control mechanisms assist the welder in other ways too – the arc length stabilizer and the penetration stabilizer increase process stability and make it easier to configure parameters. Where the position of the interface varies, possibly due to component distortion or imprecise clamping, automatic seam tracking assists: During welding the welding system transmits a </w:t>
      </w:r>
      <w:proofErr w:type="gramStart"/>
      <w:r>
        <w:t>seam tracking</w:t>
      </w:r>
      <w:proofErr w:type="gramEnd"/>
      <w:r>
        <w:t xml:space="preserve"> signal to the robot so that it can make corrections as required.</w:t>
      </w:r>
    </w:p>
    <w:p w14:paraId="76F2206F" w14:textId="77777777" w:rsidR="00262FAC" w:rsidRPr="004D5B12" w:rsidRDefault="00262FAC" w:rsidP="008F345C">
      <w:pPr>
        <w:rPr>
          <w:rFonts w:cs="Arial"/>
          <w:szCs w:val="20"/>
        </w:rPr>
      </w:pPr>
    </w:p>
    <w:p w14:paraId="04512EE7" w14:textId="77777777" w:rsidR="00D73B2F" w:rsidRPr="00742B19" w:rsidRDefault="00742B19" w:rsidP="006054EA">
      <w:pPr>
        <w:rPr>
          <w:rFonts w:cs="Arial"/>
          <w:b/>
          <w:szCs w:val="20"/>
        </w:rPr>
      </w:pPr>
      <w:r>
        <w:rPr>
          <w:b/>
          <w:szCs w:val="20"/>
        </w:rPr>
        <w:t>Ingenious system – long service life</w:t>
      </w:r>
    </w:p>
    <w:p w14:paraId="3980F7F6" w14:textId="77777777" w:rsidR="004F2F46" w:rsidRPr="004D5B12" w:rsidRDefault="004F2F46" w:rsidP="004F2F46">
      <w:pPr>
        <w:rPr>
          <w:rFonts w:cs="Arial"/>
          <w:szCs w:val="20"/>
        </w:rPr>
      </w:pPr>
    </w:p>
    <w:p w14:paraId="23B55A02" w14:textId="7B26340E" w:rsidR="008F345C" w:rsidRDefault="004F2F46" w:rsidP="003F6E14">
      <w:pPr>
        <w:rPr>
          <w:rFonts w:cs="Arial"/>
          <w:szCs w:val="20"/>
        </w:rPr>
      </w:pPr>
      <w:r>
        <w:t xml:space="preserve">The TWIN process </w:t>
      </w:r>
      <w:proofErr w:type="gramStart"/>
      <w:r>
        <w:t>is based</w:t>
      </w:r>
      <w:proofErr w:type="gramEnd"/>
      <w:r>
        <w:t xml:space="preserve"> on tandem welding and features two wire electrodes that are fed into a welding torch with a single gas nozzle but that remain electrically isolated from one another. As a result, the arcs </w:t>
      </w:r>
      <w:proofErr w:type="gramStart"/>
      <w:r>
        <w:t>can be controlled</w:t>
      </w:r>
      <w:proofErr w:type="gramEnd"/>
      <w:r>
        <w:t xml:space="preserve"> independently and, despite differing outputs, can be precisely synchronized and coordinated. In addition to two TPS/</w:t>
      </w:r>
      <w:proofErr w:type="spellStart"/>
      <w:r>
        <w:t>i</w:t>
      </w:r>
      <w:proofErr w:type="spellEnd"/>
      <w:r>
        <w:t xml:space="preserve"> power sources, the TWIN Push system requires a TWIN Controller. The controller synchronizes the welding process and acts as an interface that is compatible with all robot makes. The compact </w:t>
      </w:r>
      <w:proofErr w:type="spellStart"/>
      <w:r>
        <w:t>wirefeeder</w:t>
      </w:r>
      <w:proofErr w:type="spellEnd"/>
      <w:r>
        <w:t xml:space="preserve">, cooling system, </w:t>
      </w:r>
      <w:proofErr w:type="spellStart"/>
      <w:r>
        <w:t>hosepack</w:t>
      </w:r>
      <w:proofErr w:type="spellEnd"/>
      <w:r>
        <w:t xml:space="preserve">, and </w:t>
      </w:r>
      <w:proofErr w:type="gramStart"/>
      <w:r>
        <w:t>TWIN welding</w:t>
      </w:r>
      <w:proofErr w:type="gramEnd"/>
      <w:r>
        <w:t xml:space="preserve"> torch complete the welding system.</w:t>
      </w:r>
    </w:p>
    <w:p w14:paraId="7F4AB6B2" w14:textId="77777777" w:rsidR="008F345C" w:rsidRPr="004D5B12" w:rsidRDefault="008F345C" w:rsidP="003F6E14">
      <w:pPr>
        <w:rPr>
          <w:rFonts w:cs="Arial"/>
          <w:szCs w:val="20"/>
        </w:rPr>
      </w:pPr>
    </w:p>
    <w:p w14:paraId="704FBECD" w14:textId="3EAC2726" w:rsidR="002B21C3" w:rsidRPr="00CB251A" w:rsidRDefault="0068168E" w:rsidP="0068168E">
      <w:pPr>
        <w:rPr>
          <w:rFonts w:cs="Arial"/>
          <w:szCs w:val="20"/>
        </w:rPr>
      </w:pPr>
      <w:r>
        <w:t xml:space="preserve">The cooling system for the torch </w:t>
      </w:r>
      <w:proofErr w:type="gramStart"/>
      <w:r>
        <w:t>has been improved</w:t>
      </w:r>
      <w:proofErr w:type="gramEnd"/>
      <w:r>
        <w:t xml:space="preserve">, extending the service life of wearing parts. Alongside this, </w:t>
      </w:r>
      <w:proofErr w:type="spellStart"/>
      <w:r>
        <w:t>Fronius</w:t>
      </w:r>
      <w:proofErr w:type="spellEnd"/>
      <w:r>
        <w:t xml:space="preserve"> has developed the </w:t>
      </w:r>
      <w:proofErr w:type="spellStart"/>
      <w:r>
        <w:t>Robacta</w:t>
      </w:r>
      <w:proofErr w:type="spellEnd"/>
      <w:r>
        <w:t xml:space="preserve"> TSS/</w:t>
      </w:r>
      <w:proofErr w:type="spellStart"/>
      <w:r>
        <w:t>i</w:t>
      </w:r>
      <w:proofErr w:type="spellEnd"/>
      <w:r>
        <w:t xml:space="preserve"> </w:t>
      </w:r>
      <w:proofErr w:type="spellStart"/>
      <w:r>
        <w:t>TorchServiceStation</w:t>
      </w:r>
      <w:proofErr w:type="spellEnd"/>
      <w:r>
        <w:t xml:space="preserve">: This welding torch cleaning system combines a number of cleaning methods, including high pressure cleaning, brush cleaning, and magnetic cleaning as well as cleaning by means of a cutter. The professional </w:t>
      </w:r>
      <w:proofErr w:type="gramStart"/>
      <w:r>
        <w:t>torch cleaning</w:t>
      </w:r>
      <w:proofErr w:type="gramEnd"/>
      <w:r>
        <w:t xml:space="preserve"> device lowers the overall system costs by extending the service life of wearing parts.</w:t>
      </w:r>
    </w:p>
    <w:p w14:paraId="3E57AD4B" w14:textId="77777777" w:rsidR="00F13681" w:rsidRPr="004D5B12" w:rsidRDefault="00F13681" w:rsidP="003F6E14">
      <w:pPr>
        <w:rPr>
          <w:rFonts w:cs="Arial"/>
          <w:szCs w:val="20"/>
        </w:rPr>
      </w:pPr>
    </w:p>
    <w:p w14:paraId="75A3B335" w14:textId="4B6AB510" w:rsidR="00FD1C8A" w:rsidRDefault="001F2E3B" w:rsidP="003F6E14">
      <w:pPr>
        <w:rPr>
          <w:rFonts w:cs="Arial"/>
          <w:szCs w:val="20"/>
        </w:rPr>
      </w:pPr>
      <w:r>
        <w:t xml:space="preserve">The efficiency of the welding system </w:t>
      </w:r>
      <w:proofErr w:type="gramStart"/>
      <w:r>
        <w:t>can be further increased</w:t>
      </w:r>
      <w:proofErr w:type="gramEnd"/>
      <w:r>
        <w:t xml:space="preserve"> by using the TX TWIN welding torch change station: The console allows for automatic switching between TWIN and Single torch bodies. This means the same system </w:t>
      </w:r>
      <w:proofErr w:type="gramStart"/>
      <w:r>
        <w:t>can be used</w:t>
      </w:r>
      <w:proofErr w:type="gramEnd"/>
      <w:r>
        <w:t xml:space="preserve"> to weld areas that are particularly difficult to access with the more compact Single torch body. The robot automatically changes the torch body – allowing for unmanned shifts.</w:t>
      </w:r>
    </w:p>
    <w:p w14:paraId="449FE299" w14:textId="77777777" w:rsidR="005B0718" w:rsidRPr="004D5B12" w:rsidRDefault="005B0718" w:rsidP="003F6E14">
      <w:pPr>
        <w:rPr>
          <w:rFonts w:cs="Arial"/>
          <w:color w:val="FF0000"/>
          <w:szCs w:val="20"/>
        </w:rPr>
      </w:pPr>
    </w:p>
    <w:p w14:paraId="44C4E4F1" w14:textId="77777777" w:rsidR="002A1356" w:rsidRPr="004D5B12" w:rsidRDefault="002A1356" w:rsidP="003F6E14">
      <w:pPr>
        <w:rPr>
          <w:rFonts w:cs="Arial"/>
          <w:szCs w:val="20"/>
        </w:rPr>
      </w:pPr>
    </w:p>
    <w:p w14:paraId="508FD7D4" w14:textId="7620F947" w:rsidR="00ED4FC0" w:rsidRPr="00AE2683" w:rsidRDefault="002366A5" w:rsidP="003F6E14">
      <w:pPr>
        <w:rPr>
          <w:rFonts w:cs="Arial"/>
          <w:i/>
          <w:szCs w:val="20"/>
        </w:rPr>
      </w:pPr>
      <w:r>
        <w:rPr>
          <w:i/>
          <w:szCs w:val="20"/>
        </w:rPr>
        <w:t>3,864</w:t>
      </w:r>
      <w:bookmarkStart w:id="0" w:name="_GoBack"/>
      <w:bookmarkEnd w:id="0"/>
      <w:r w:rsidR="00E24368">
        <w:rPr>
          <w:i/>
          <w:szCs w:val="20"/>
        </w:rPr>
        <w:t xml:space="preserve"> characters (including spaces)</w:t>
      </w:r>
    </w:p>
    <w:p w14:paraId="3957B788" w14:textId="77777777" w:rsidR="00505D71" w:rsidRPr="004D5B12" w:rsidRDefault="00505D71" w:rsidP="003F6E14">
      <w:pPr>
        <w:rPr>
          <w:rFonts w:cs="Arial"/>
          <w:b/>
          <w:szCs w:val="20"/>
        </w:rPr>
      </w:pPr>
    </w:p>
    <w:p w14:paraId="6614926E" w14:textId="77777777" w:rsidR="00A64948" w:rsidRPr="004D5B12" w:rsidRDefault="00A64948" w:rsidP="003F6E14">
      <w:pPr>
        <w:rPr>
          <w:rFonts w:cs="Arial"/>
          <w:b/>
          <w:szCs w:val="20"/>
        </w:rPr>
      </w:pPr>
    </w:p>
    <w:p w14:paraId="3E427A40" w14:textId="77777777" w:rsidR="00A64948" w:rsidRPr="00DD3CF2" w:rsidRDefault="00A64948" w:rsidP="00A64948">
      <w:pPr>
        <w:rPr>
          <w:b/>
        </w:rPr>
      </w:pPr>
      <w:r>
        <w:rPr>
          <w:b/>
        </w:rPr>
        <w:t>[Navigation Title: Website]</w:t>
      </w:r>
    </w:p>
    <w:p w14:paraId="1758BF7F" w14:textId="77777777" w:rsidR="00A64948" w:rsidRPr="0095114F" w:rsidRDefault="002F6645" w:rsidP="00A64948">
      <w:r>
        <w:t>TPS/</w:t>
      </w:r>
      <w:proofErr w:type="spellStart"/>
      <w:r>
        <w:t>i</w:t>
      </w:r>
      <w:proofErr w:type="spellEnd"/>
      <w:r>
        <w:t xml:space="preserve"> TWIN Push - Tandem Welding</w:t>
      </w:r>
    </w:p>
    <w:p w14:paraId="42B7213C" w14:textId="77777777" w:rsidR="002F6645" w:rsidRPr="0095114F" w:rsidRDefault="002F6645" w:rsidP="00A64948"/>
    <w:p w14:paraId="0682DA2F" w14:textId="77777777" w:rsidR="00A64948" w:rsidRPr="00DD3CF2" w:rsidRDefault="00A64948" w:rsidP="00A64948">
      <w:pPr>
        <w:rPr>
          <w:b/>
        </w:rPr>
      </w:pPr>
      <w:r>
        <w:rPr>
          <w:b/>
        </w:rPr>
        <w:t>[Display Name: URL]</w:t>
      </w:r>
    </w:p>
    <w:p w14:paraId="64F8F951" w14:textId="77777777" w:rsidR="00A64948" w:rsidRDefault="002F6645" w:rsidP="00A64948">
      <w:proofErr w:type="spellStart"/>
      <w:proofErr w:type="gramStart"/>
      <w:r>
        <w:t>tpsi</w:t>
      </w:r>
      <w:proofErr w:type="spellEnd"/>
      <w:r>
        <w:t>-twin-push</w:t>
      </w:r>
      <w:proofErr w:type="gramEnd"/>
    </w:p>
    <w:p w14:paraId="3E8173C4" w14:textId="77777777" w:rsidR="002F6645" w:rsidRPr="00283F56" w:rsidRDefault="002F6645" w:rsidP="00A64948"/>
    <w:p w14:paraId="0742E9CB" w14:textId="77777777" w:rsidR="00A64948" w:rsidRPr="00DD3CF2" w:rsidRDefault="00946FAE" w:rsidP="00A64948">
      <w:pPr>
        <w:rPr>
          <w:b/>
        </w:rPr>
      </w:pPr>
      <w:r>
        <w:rPr>
          <w:b/>
        </w:rPr>
        <w:t>[Meta Title]</w:t>
      </w:r>
    </w:p>
    <w:p w14:paraId="2D0FBE14" w14:textId="77777777" w:rsidR="002F6645" w:rsidRPr="002F6645" w:rsidRDefault="002F6645" w:rsidP="002F6645">
      <w:pPr>
        <w:rPr>
          <w:rFonts w:cs="Arial"/>
          <w:szCs w:val="20"/>
        </w:rPr>
      </w:pPr>
      <w:r>
        <w:t>TPS/</w:t>
      </w:r>
      <w:proofErr w:type="spellStart"/>
      <w:r>
        <w:t>i</w:t>
      </w:r>
      <w:proofErr w:type="spellEnd"/>
      <w:r>
        <w:t xml:space="preserve"> TWIN Push Tandem Welding from </w:t>
      </w:r>
      <w:proofErr w:type="spellStart"/>
      <w:r>
        <w:t>Fronius</w:t>
      </w:r>
      <w:proofErr w:type="spellEnd"/>
      <w:r>
        <w:t xml:space="preserve"> for Increased Efficiency</w:t>
      </w:r>
    </w:p>
    <w:p w14:paraId="4FFBDAFC" w14:textId="77777777" w:rsidR="002F6645" w:rsidRPr="004D5B12" w:rsidRDefault="002F6645" w:rsidP="00A64948"/>
    <w:p w14:paraId="0C0CC799" w14:textId="2FFEDF6A" w:rsidR="00A64948" w:rsidRPr="00DD3CF2" w:rsidRDefault="00A64948" w:rsidP="00A64948">
      <w:pPr>
        <w:rPr>
          <w:b/>
        </w:rPr>
      </w:pPr>
      <w:r>
        <w:rPr>
          <w:b/>
        </w:rPr>
        <w:t>[Meta Description]</w:t>
      </w:r>
    </w:p>
    <w:p w14:paraId="6151E816" w14:textId="57B10213" w:rsidR="002F6645" w:rsidRPr="002F6645" w:rsidRDefault="002357F0" w:rsidP="002F6645">
      <w:pPr>
        <w:rPr>
          <w:rFonts w:cs="Arial"/>
          <w:szCs w:val="20"/>
        </w:rPr>
      </w:pPr>
      <w:r>
        <w:t>High performance welding using the TPS/</w:t>
      </w:r>
      <w:proofErr w:type="spellStart"/>
      <w:r>
        <w:t>i</w:t>
      </w:r>
      <w:proofErr w:type="spellEnd"/>
      <w:r>
        <w:t xml:space="preserve"> TWIN Push enables higher deposition rates and welding speeds and reduces the amount of pre-fabrication and rework required.</w:t>
      </w:r>
    </w:p>
    <w:p w14:paraId="52C2F525" w14:textId="77777777" w:rsidR="00A64948" w:rsidRPr="004D5B12" w:rsidRDefault="00A64948" w:rsidP="003F6E14">
      <w:pPr>
        <w:rPr>
          <w:rFonts w:cs="Arial"/>
          <w:szCs w:val="20"/>
        </w:rPr>
      </w:pPr>
    </w:p>
    <w:p w14:paraId="472984C6" w14:textId="77777777" w:rsidR="0017721C" w:rsidRPr="004D5B12" w:rsidRDefault="0017721C" w:rsidP="003F6E14">
      <w:pPr>
        <w:rPr>
          <w:rFonts w:cs="Arial"/>
          <w:b/>
          <w:szCs w:val="20"/>
        </w:rPr>
      </w:pPr>
    </w:p>
    <w:p w14:paraId="1C437964" w14:textId="77777777" w:rsidR="00A72F91" w:rsidRPr="00AE2683" w:rsidRDefault="00634499" w:rsidP="003F6E14">
      <w:pPr>
        <w:rPr>
          <w:rFonts w:cs="Arial"/>
          <w:b/>
          <w:szCs w:val="20"/>
        </w:rPr>
      </w:pPr>
      <w:r>
        <w:rPr>
          <w:b/>
          <w:szCs w:val="20"/>
        </w:rPr>
        <w:t xml:space="preserve">Captions: </w:t>
      </w:r>
    </w:p>
    <w:p w14:paraId="6394A8D9" w14:textId="77777777" w:rsidR="00DA654E" w:rsidRDefault="00DA654E" w:rsidP="003F6E14">
      <w:pPr>
        <w:rPr>
          <w:rFonts w:cs="Arial"/>
          <w:szCs w:val="20"/>
          <w:lang w:val="de-DE"/>
        </w:rPr>
      </w:pPr>
    </w:p>
    <w:p w14:paraId="591E7D86" w14:textId="48431FF8" w:rsidR="00FC3AF3" w:rsidRPr="00AE2683" w:rsidRDefault="00B77353" w:rsidP="003F6E14">
      <w:pPr>
        <w:rPr>
          <w:rFonts w:cs="Arial"/>
          <w:szCs w:val="20"/>
        </w:rPr>
      </w:pPr>
      <w:r>
        <w:rPr>
          <w:noProof/>
          <w:lang w:val="de-AT" w:eastAsia="de-AT"/>
        </w:rPr>
        <w:drawing>
          <wp:inline distT="0" distB="0" distL="0" distR="0" wp14:anchorId="522E4522" wp14:editId="483E5E97">
            <wp:extent cx="1993906" cy="1333500"/>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01712" cy="1338721"/>
                    </a:xfrm>
                    <a:prstGeom prst="rect">
                      <a:avLst/>
                    </a:prstGeom>
                  </pic:spPr>
                </pic:pic>
              </a:graphicData>
            </a:graphic>
          </wp:inline>
        </w:drawing>
      </w:r>
    </w:p>
    <w:p w14:paraId="01C25EB7" w14:textId="7BC5EA2C" w:rsidR="00512ECD" w:rsidRDefault="00512ECD" w:rsidP="003F6E14">
      <w:pPr>
        <w:rPr>
          <w:rFonts w:cs="Arial"/>
          <w:szCs w:val="20"/>
        </w:rPr>
      </w:pPr>
      <w:r>
        <w:rPr>
          <w:b/>
          <w:szCs w:val="20"/>
        </w:rPr>
        <w:t xml:space="preserve">Image 1: </w:t>
      </w:r>
      <w:r>
        <w:t xml:space="preserve">The tandem high performance welding process ensures that high-volume components and long seams </w:t>
      </w:r>
      <w:proofErr w:type="gramStart"/>
      <w:r>
        <w:t>are joined</w:t>
      </w:r>
      <w:proofErr w:type="gramEnd"/>
      <w:r>
        <w:t xml:space="preserve"> efficiently.</w:t>
      </w:r>
    </w:p>
    <w:p w14:paraId="18B84E93" w14:textId="77777777" w:rsidR="00C57436" w:rsidRPr="004D5B12" w:rsidRDefault="00C57436" w:rsidP="003F6E14">
      <w:pPr>
        <w:rPr>
          <w:rFonts w:cs="Arial"/>
          <w:b/>
          <w:szCs w:val="20"/>
        </w:rPr>
      </w:pPr>
    </w:p>
    <w:p w14:paraId="71AB2ACE" w14:textId="5D3BA10A" w:rsidR="00FC3AF3" w:rsidRDefault="00B77353" w:rsidP="003F6E14">
      <w:pPr>
        <w:rPr>
          <w:rFonts w:cs="Arial"/>
          <w:b/>
          <w:szCs w:val="20"/>
        </w:rPr>
      </w:pPr>
      <w:r>
        <w:rPr>
          <w:noProof/>
          <w:lang w:val="de-AT" w:eastAsia="de-AT"/>
        </w:rPr>
        <w:drawing>
          <wp:inline distT="0" distB="0" distL="0" distR="0" wp14:anchorId="539DE7DB" wp14:editId="1AB5357F">
            <wp:extent cx="1987550" cy="147921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14114" cy="1498989"/>
                    </a:xfrm>
                    <a:prstGeom prst="rect">
                      <a:avLst/>
                    </a:prstGeom>
                  </pic:spPr>
                </pic:pic>
              </a:graphicData>
            </a:graphic>
          </wp:inline>
        </w:drawing>
      </w:r>
    </w:p>
    <w:p w14:paraId="4E9603AA" w14:textId="77777777" w:rsidR="00FC3AF3" w:rsidRPr="00D358E5" w:rsidRDefault="00FC3AF3" w:rsidP="003F6E14">
      <w:pPr>
        <w:rPr>
          <w:rFonts w:cs="Arial"/>
          <w:szCs w:val="20"/>
        </w:rPr>
      </w:pPr>
      <w:r>
        <w:rPr>
          <w:b/>
          <w:szCs w:val="20"/>
        </w:rPr>
        <w:t xml:space="preserve">Image 2: </w:t>
      </w:r>
      <w:r>
        <w:t xml:space="preserve">The two wire electrodes are isolated from each other, allowing the arcs to </w:t>
      </w:r>
      <w:proofErr w:type="gramStart"/>
      <w:r>
        <w:t>be controlled</w:t>
      </w:r>
      <w:proofErr w:type="gramEnd"/>
      <w:r>
        <w:t xml:space="preserve"> individually.</w:t>
      </w:r>
    </w:p>
    <w:p w14:paraId="6C178113" w14:textId="77777777" w:rsidR="00FC3AF3" w:rsidRPr="004D5B12" w:rsidRDefault="00FC3AF3" w:rsidP="003F6E14">
      <w:pPr>
        <w:rPr>
          <w:rFonts w:cs="Arial"/>
          <w:b/>
          <w:szCs w:val="20"/>
        </w:rPr>
      </w:pPr>
    </w:p>
    <w:p w14:paraId="5CBF9A74" w14:textId="277012C5" w:rsidR="00512ECD" w:rsidRPr="00AE2683" w:rsidRDefault="00B77353" w:rsidP="003F6E14">
      <w:pPr>
        <w:rPr>
          <w:rFonts w:cs="Arial"/>
          <w:b/>
          <w:szCs w:val="20"/>
        </w:rPr>
      </w:pPr>
      <w:r>
        <w:rPr>
          <w:noProof/>
          <w:lang w:val="de-AT" w:eastAsia="de-AT"/>
        </w:rPr>
        <w:drawing>
          <wp:inline distT="0" distB="0" distL="0" distR="0" wp14:anchorId="118CCE36" wp14:editId="44F25F22">
            <wp:extent cx="1441450" cy="1840621"/>
            <wp:effectExtent l="0" t="0" r="635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450145" cy="1851724"/>
                    </a:xfrm>
                    <a:prstGeom prst="rect">
                      <a:avLst/>
                    </a:prstGeom>
                  </pic:spPr>
                </pic:pic>
              </a:graphicData>
            </a:graphic>
          </wp:inline>
        </w:drawing>
      </w:r>
    </w:p>
    <w:p w14:paraId="3D954B5A" w14:textId="77777777" w:rsidR="00512ECD" w:rsidRPr="00D358E5" w:rsidRDefault="00FC3AF3" w:rsidP="003F6E14">
      <w:pPr>
        <w:rPr>
          <w:rFonts w:cs="Arial"/>
          <w:szCs w:val="20"/>
        </w:rPr>
      </w:pPr>
      <w:r>
        <w:rPr>
          <w:b/>
          <w:szCs w:val="20"/>
        </w:rPr>
        <w:t xml:space="preserve">Image 3: </w:t>
      </w:r>
      <w:r>
        <w:t>The improved torch cooling system on the TPS/</w:t>
      </w:r>
      <w:proofErr w:type="spellStart"/>
      <w:r>
        <w:t>i</w:t>
      </w:r>
      <w:proofErr w:type="spellEnd"/>
      <w:r>
        <w:t xml:space="preserve"> TWIN Push system extends the service life of the wearing parts.</w:t>
      </w:r>
    </w:p>
    <w:p w14:paraId="23789529" w14:textId="77777777" w:rsidR="00512ECD" w:rsidRPr="004D5B12" w:rsidRDefault="00512ECD" w:rsidP="003F6E14">
      <w:pPr>
        <w:rPr>
          <w:rFonts w:cs="Arial"/>
          <w:b/>
          <w:szCs w:val="20"/>
        </w:rPr>
      </w:pPr>
    </w:p>
    <w:p w14:paraId="63FF1B16" w14:textId="3FFE1C79" w:rsidR="00FC3AF3" w:rsidRDefault="00B77353" w:rsidP="003F6E14">
      <w:pPr>
        <w:rPr>
          <w:rFonts w:cs="Arial"/>
          <w:b/>
          <w:szCs w:val="20"/>
        </w:rPr>
      </w:pPr>
      <w:r>
        <w:rPr>
          <w:noProof/>
          <w:lang w:val="de-AT" w:eastAsia="de-AT"/>
        </w:rPr>
        <w:lastRenderedPageBreak/>
        <w:drawing>
          <wp:inline distT="0" distB="0" distL="0" distR="0" wp14:anchorId="12971298" wp14:editId="78C47AF1">
            <wp:extent cx="2018931" cy="1428750"/>
            <wp:effectExtent l="0" t="0" r="63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026800" cy="1434319"/>
                    </a:xfrm>
                    <a:prstGeom prst="rect">
                      <a:avLst/>
                    </a:prstGeom>
                  </pic:spPr>
                </pic:pic>
              </a:graphicData>
            </a:graphic>
          </wp:inline>
        </w:drawing>
      </w:r>
    </w:p>
    <w:p w14:paraId="4CBF08FD" w14:textId="08F86801" w:rsidR="00FC3AF3" w:rsidRPr="00D358E5" w:rsidRDefault="00FC3AF3" w:rsidP="00D358E5">
      <w:pPr>
        <w:rPr>
          <w:rFonts w:cs="Arial"/>
          <w:szCs w:val="20"/>
        </w:rPr>
      </w:pPr>
      <w:r>
        <w:rPr>
          <w:b/>
          <w:szCs w:val="20"/>
        </w:rPr>
        <w:t xml:space="preserve">Image 4: </w:t>
      </w:r>
      <w:r>
        <w:t>The TPS/</w:t>
      </w:r>
      <w:proofErr w:type="spellStart"/>
      <w:r>
        <w:t>i</w:t>
      </w:r>
      <w:proofErr w:type="spellEnd"/>
      <w:r>
        <w:t xml:space="preserve"> TWIN Push welding system consists of two powerful TPS/</w:t>
      </w:r>
      <w:proofErr w:type="spellStart"/>
      <w:r>
        <w:t>i</w:t>
      </w:r>
      <w:proofErr w:type="spellEnd"/>
      <w:r>
        <w:t xml:space="preserve"> welding systems, the TWIN Controller, a compact </w:t>
      </w:r>
      <w:proofErr w:type="spellStart"/>
      <w:r>
        <w:t>wirefeeder</w:t>
      </w:r>
      <w:proofErr w:type="spellEnd"/>
      <w:r>
        <w:t xml:space="preserve">, a cooling system, </w:t>
      </w:r>
      <w:proofErr w:type="spellStart"/>
      <w:r>
        <w:t>hosepacks</w:t>
      </w:r>
      <w:proofErr w:type="spellEnd"/>
      <w:r>
        <w:t xml:space="preserve">, and the </w:t>
      </w:r>
      <w:proofErr w:type="gramStart"/>
      <w:r>
        <w:t>TWIN welding</w:t>
      </w:r>
      <w:proofErr w:type="gramEnd"/>
      <w:r>
        <w:t xml:space="preserve"> torch. The new </w:t>
      </w:r>
      <w:proofErr w:type="spellStart"/>
      <w:r>
        <w:t>Robacta</w:t>
      </w:r>
      <w:proofErr w:type="spellEnd"/>
      <w:r>
        <w:t xml:space="preserve"> TSS/</w:t>
      </w:r>
      <w:proofErr w:type="spellStart"/>
      <w:r>
        <w:t>i</w:t>
      </w:r>
      <w:proofErr w:type="spellEnd"/>
      <w:r>
        <w:t xml:space="preserve"> </w:t>
      </w:r>
      <w:proofErr w:type="spellStart"/>
      <w:r>
        <w:t>TorchServiceStation</w:t>
      </w:r>
      <w:proofErr w:type="spellEnd"/>
      <w:r>
        <w:t xml:space="preserve"> torch cleaning station and the TX TWIN welding torch change station complete the system.</w:t>
      </w:r>
    </w:p>
    <w:p w14:paraId="57C89E43" w14:textId="77777777" w:rsidR="00FC3AF3" w:rsidRPr="004D5B12" w:rsidRDefault="00FC3AF3" w:rsidP="003F6E14">
      <w:pPr>
        <w:rPr>
          <w:rFonts w:cs="Arial"/>
          <w:b/>
          <w:szCs w:val="20"/>
        </w:rPr>
      </w:pPr>
    </w:p>
    <w:p w14:paraId="466C4DB3" w14:textId="77777777" w:rsidR="00FC3AF3" w:rsidRPr="004D5B12" w:rsidRDefault="00FC3AF3" w:rsidP="003F6E14">
      <w:pPr>
        <w:rPr>
          <w:rFonts w:cs="Arial"/>
          <w:b/>
          <w:szCs w:val="20"/>
        </w:rPr>
      </w:pPr>
    </w:p>
    <w:p w14:paraId="3D5DB0B8" w14:textId="77777777" w:rsidR="004D5B12" w:rsidRPr="00C51FC4" w:rsidRDefault="004D5B12" w:rsidP="004D5B12">
      <w:pPr>
        <w:rPr>
          <w:rFonts w:cs="Arial"/>
          <w:szCs w:val="20"/>
        </w:rPr>
      </w:pPr>
      <w:r w:rsidRPr="00C51FC4">
        <w:rPr>
          <w:rFonts w:cs="Arial"/>
          <w:szCs w:val="20"/>
        </w:rPr>
        <w:t xml:space="preserve">Copyright to photos: </w:t>
      </w:r>
      <w:proofErr w:type="spellStart"/>
      <w:r w:rsidRPr="00C51FC4">
        <w:rPr>
          <w:rFonts w:cs="Arial"/>
          <w:szCs w:val="20"/>
        </w:rPr>
        <w:t>Fronius</w:t>
      </w:r>
      <w:proofErr w:type="spellEnd"/>
      <w:r w:rsidRPr="00C51FC4">
        <w:rPr>
          <w:rFonts w:cs="Arial"/>
          <w:szCs w:val="20"/>
        </w:rPr>
        <w:t xml:space="preserve"> International GmbH, reproduction free of charge</w:t>
      </w:r>
    </w:p>
    <w:p w14:paraId="4E5160E1" w14:textId="77777777" w:rsidR="004D5B12" w:rsidRPr="00C51FC4" w:rsidRDefault="004D5B12" w:rsidP="004D5B12">
      <w:pPr>
        <w:rPr>
          <w:rFonts w:cs="Arial"/>
          <w:szCs w:val="20"/>
        </w:rPr>
      </w:pPr>
    </w:p>
    <w:p w14:paraId="22FE7002" w14:textId="77777777" w:rsidR="004D5B12" w:rsidRPr="00C51FC4" w:rsidRDefault="004D5B12" w:rsidP="004D5B12">
      <w:pPr>
        <w:rPr>
          <w:rFonts w:cs="Arial"/>
          <w:szCs w:val="20"/>
        </w:rPr>
      </w:pPr>
      <w:r w:rsidRPr="00C51FC4">
        <w:rPr>
          <w:rFonts w:cs="Arial"/>
          <w:szCs w:val="20"/>
        </w:rPr>
        <w:t>High-resolution images are available to download at the following link:</w:t>
      </w:r>
    </w:p>
    <w:p w14:paraId="161BAF28" w14:textId="77777777" w:rsidR="004D5B12" w:rsidRPr="00C51FC4" w:rsidRDefault="002366A5" w:rsidP="004D5B12">
      <w:pPr>
        <w:pStyle w:val="Textkrper"/>
        <w:tabs>
          <w:tab w:val="center" w:pos="5046"/>
        </w:tabs>
        <w:ind w:right="828"/>
        <w:rPr>
          <w:rFonts w:ascii="Arial" w:hAnsi="Arial" w:cs="Arial"/>
          <w:bCs/>
          <w:iCs/>
          <w:snapToGrid w:val="0"/>
          <w:color w:val="FF0000"/>
          <w:sz w:val="20"/>
          <w:lang w:val="pt-BR" w:eastAsia="cs-CZ"/>
        </w:rPr>
      </w:pPr>
      <w:hyperlink r:id="rId18" w:history="1">
        <w:r w:rsidR="004D5B12" w:rsidRPr="00C51FC4">
          <w:rPr>
            <w:rStyle w:val="Hyperlink"/>
            <w:rFonts w:ascii="Arial" w:hAnsi="Arial" w:cs="Arial"/>
            <w:bCs/>
            <w:iCs/>
            <w:snapToGrid w:val="0"/>
            <w:sz w:val="20"/>
            <w:lang w:val="pt-BR"/>
          </w:rPr>
          <w:t>www.fronius.com/en/welding-technology/infocentre/press</w:t>
        </w:r>
      </w:hyperlink>
      <w:r w:rsidR="004D5B12" w:rsidRPr="00C51FC4">
        <w:rPr>
          <w:rFonts w:ascii="Arial" w:hAnsi="Arial" w:cs="Arial"/>
          <w:bCs/>
          <w:iCs/>
          <w:snapToGrid w:val="0"/>
          <w:color w:val="FF0000"/>
          <w:sz w:val="20"/>
          <w:lang w:val="pt-BR"/>
        </w:rPr>
        <w:t xml:space="preserve"> </w:t>
      </w:r>
    </w:p>
    <w:p w14:paraId="3F1B4E60" w14:textId="77777777" w:rsidR="004D5B12" w:rsidRPr="00C51FC4" w:rsidRDefault="004D5B12" w:rsidP="004D5B12">
      <w:pPr>
        <w:rPr>
          <w:rFonts w:cs="Arial"/>
          <w:szCs w:val="20"/>
          <w:lang w:val="pt-BR"/>
        </w:rPr>
      </w:pPr>
    </w:p>
    <w:p w14:paraId="159A7F3C" w14:textId="77777777" w:rsidR="004D5B12" w:rsidRPr="00C51FC4" w:rsidRDefault="004D5B12" w:rsidP="004D5B12">
      <w:pPr>
        <w:rPr>
          <w:rFonts w:cs="Arial"/>
          <w:b/>
          <w:szCs w:val="20"/>
        </w:rPr>
      </w:pPr>
    </w:p>
    <w:p w14:paraId="630FE9C6" w14:textId="77777777" w:rsidR="004D5B12" w:rsidRPr="00C51FC4" w:rsidRDefault="004D5B12" w:rsidP="004D5B12">
      <w:pPr>
        <w:rPr>
          <w:rFonts w:cs="Arial"/>
          <w:b/>
          <w:szCs w:val="20"/>
        </w:rPr>
      </w:pPr>
    </w:p>
    <w:p w14:paraId="74884DFB" w14:textId="77777777" w:rsidR="004D5B12" w:rsidRPr="00C51FC4" w:rsidRDefault="004D5B12" w:rsidP="004D5B12">
      <w:pPr>
        <w:rPr>
          <w:rFonts w:cs="Arial"/>
          <w:szCs w:val="20"/>
        </w:rPr>
      </w:pPr>
      <w:r w:rsidRPr="00C51FC4">
        <w:rPr>
          <w:rFonts w:cs="Arial"/>
          <w:b/>
          <w:szCs w:val="20"/>
        </w:rPr>
        <w:t>Business Unit Perfect Welding</w:t>
      </w:r>
    </w:p>
    <w:p w14:paraId="2C249C75" w14:textId="77777777" w:rsidR="004D5B12" w:rsidRPr="00C51FC4" w:rsidRDefault="004D5B12" w:rsidP="004D5B12">
      <w:pPr>
        <w:rPr>
          <w:rFonts w:cs="Arial"/>
          <w:szCs w:val="20"/>
        </w:rPr>
      </w:pPr>
      <w:proofErr w:type="spellStart"/>
      <w:r w:rsidRPr="00C51FC4">
        <w:rPr>
          <w:rFonts w:cs="Arial"/>
          <w:szCs w:val="20"/>
        </w:rPr>
        <w:t>Fronius</w:t>
      </w:r>
      <w:proofErr w:type="spellEnd"/>
      <w:r w:rsidRPr="00C51FC4">
        <w:rPr>
          <w:rFonts w:cs="Arial"/>
          <w:szCs w:val="20"/>
        </w:rPr>
        <w:t xml:space="preserve"> Perfect Welding is the innovation leader for arc and resistance spot welding and is the global market leader for robot assisted welding. As system providers, </w:t>
      </w:r>
      <w:proofErr w:type="spellStart"/>
      <w:r w:rsidRPr="00C51FC4">
        <w:rPr>
          <w:rFonts w:cs="Arial"/>
          <w:szCs w:val="20"/>
        </w:rPr>
        <w:t>Fronius</w:t>
      </w:r>
      <w:proofErr w:type="spellEnd"/>
      <w:r w:rsidRPr="00C51FC4">
        <w:rPr>
          <w:rFonts w:cs="Arial"/>
          <w:szCs w:val="20"/>
        </w:rPr>
        <w:t xml:space="preserve"> Welding Automation also turns customer-specific automated complete welding solutions into reality in a number of areas, from container construction right up to cladding for the offshore sector. Power sources for manual applications, welding accessories and a wide range of services add to our portfolio. With more than 1,000 sales partners worldwide, </w:t>
      </w:r>
      <w:proofErr w:type="spellStart"/>
      <w:r w:rsidRPr="00C51FC4">
        <w:rPr>
          <w:rFonts w:cs="Arial"/>
          <w:szCs w:val="20"/>
        </w:rPr>
        <w:t>Fronius</w:t>
      </w:r>
      <w:proofErr w:type="spellEnd"/>
      <w:r w:rsidRPr="00C51FC4">
        <w:rPr>
          <w:rFonts w:cs="Arial"/>
          <w:szCs w:val="20"/>
        </w:rPr>
        <w:t xml:space="preserve"> Perfect Welding is never far away from our customers. </w:t>
      </w:r>
    </w:p>
    <w:p w14:paraId="1392FB2A" w14:textId="77777777" w:rsidR="004D5B12" w:rsidRPr="00C51FC4" w:rsidRDefault="004D5B12" w:rsidP="004D5B12">
      <w:pPr>
        <w:rPr>
          <w:rFonts w:cs="Arial"/>
          <w:szCs w:val="20"/>
        </w:rPr>
      </w:pPr>
    </w:p>
    <w:p w14:paraId="08BA38C0" w14:textId="77777777" w:rsidR="004D5B12" w:rsidRPr="00C51FC4" w:rsidRDefault="004D5B12" w:rsidP="004D5B12">
      <w:pPr>
        <w:rPr>
          <w:rFonts w:cs="Arial"/>
          <w:szCs w:val="20"/>
        </w:rPr>
      </w:pPr>
    </w:p>
    <w:p w14:paraId="6B1FE3F5" w14:textId="77777777" w:rsidR="004D5B12" w:rsidRPr="00C51FC4" w:rsidRDefault="004D5B12" w:rsidP="004D5B12">
      <w:pPr>
        <w:rPr>
          <w:rFonts w:cs="Arial"/>
          <w:b/>
          <w:szCs w:val="20"/>
        </w:rPr>
      </w:pPr>
      <w:proofErr w:type="spellStart"/>
      <w:r w:rsidRPr="00C51FC4">
        <w:rPr>
          <w:rFonts w:cs="Arial"/>
          <w:b/>
          <w:szCs w:val="20"/>
        </w:rPr>
        <w:t>Fronius</w:t>
      </w:r>
      <w:proofErr w:type="spellEnd"/>
      <w:r w:rsidRPr="00C51FC4">
        <w:rPr>
          <w:rFonts w:cs="Arial"/>
          <w:b/>
          <w:szCs w:val="20"/>
        </w:rPr>
        <w:t xml:space="preserve"> International GmbH</w:t>
      </w:r>
    </w:p>
    <w:p w14:paraId="41790F69" w14:textId="77777777" w:rsidR="004D5B12" w:rsidRPr="00C51FC4" w:rsidRDefault="004D5B12" w:rsidP="004D5B12">
      <w:pPr>
        <w:rPr>
          <w:rFonts w:cs="Arial"/>
          <w:szCs w:val="20"/>
        </w:rPr>
      </w:pPr>
      <w:proofErr w:type="spellStart"/>
      <w:r w:rsidRPr="00C51FC4">
        <w:rPr>
          <w:rFonts w:cs="Arial"/>
          <w:szCs w:val="20"/>
        </w:rPr>
        <w:t>Fronius</w:t>
      </w:r>
      <w:proofErr w:type="spellEnd"/>
      <w:r w:rsidRPr="00C51FC4">
        <w:rPr>
          <w:rFonts w:cs="Arial"/>
          <w:szCs w:val="20"/>
        </w:rPr>
        <w:t xml:space="preserve"> International GmbH is an Austrian company with headquarters in </w:t>
      </w:r>
      <w:proofErr w:type="spellStart"/>
      <w:r w:rsidRPr="00C51FC4">
        <w:rPr>
          <w:rFonts w:cs="Arial"/>
          <w:szCs w:val="20"/>
        </w:rPr>
        <w:t>Pettenbach</w:t>
      </w:r>
      <w:proofErr w:type="spellEnd"/>
      <w:r w:rsidRPr="00C51FC4">
        <w:rPr>
          <w:rFonts w:cs="Arial"/>
          <w:szCs w:val="20"/>
        </w:rPr>
        <w:t xml:space="preserve"> and other sites in Wels, </w:t>
      </w:r>
      <w:proofErr w:type="spellStart"/>
      <w:r w:rsidRPr="00C51FC4">
        <w:rPr>
          <w:rFonts w:cs="Arial"/>
          <w:szCs w:val="20"/>
        </w:rPr>
        <w:t>Thalheim</w:t>
      </w:r>
      <w:proofErr w:type="spellEnd"/>
      <w:r w:rsidRPr="00C51FC4">
        <w:rPr>
          <w:rFonts w:cs="Arial"/>
          <w:szCs w:val="20"/>
        </w:rPr>
        <w:t>,</w:t>
      </w:r>
      <w:r>
        <w:rPr>
          <w:rFonts w:cs="Arial"/>
          <w:szCs w:val="20"/>
        </w:rPr>
        <w:t xml:space="preserve"> </w:t>
      </w:r>
      <w:proofErr w:type="spellStart"/>
      <w:r>
        <w:rPr>
          <w:rFonts w:cs="Arial"/>
          <w:szCs w:val="20"/>
        </w:rPr>
        <w:t>Steinhaus</w:t>
      </w:r>
      <w:proofErr w:type="spellEnd"/>
      <w:r>
        <w:rPr>
          <w:rFonts w:cs="Arial"/>
          <w:szCs w:val="20"/>
        </w:rPr>
        <w:t xml:space="preserve"> and </w:t>
      </w:r>
      <w:proofErr w:type="spellStart"/>
      <w:r>
        <w:rPr>
          <w:rFonts w:cs="Arial"/>
          <w:szCs w:val="20"/>
        </w:rPr>
        <w:t>Sattledt</w:t>
      </w:r>
      <w:proofErr w:type="spellEnd"/>
      <w:r>
        <w:rPr>
          <w:rFonts w:cs="Arial"/>
          <w:szCs w:val="20"/>
        </w:rPr>
        <w:t>. With 4,760</w:t>
      </w:r>
      <w:r w:rsidRPr="00C51FC4">
        <w:rPr>
          <w:rFonts w:cs="Arial"/>
          <w:szCs w:val="20"/>
        </w:rPr>
        <w:t xml:space="preserve"> employees worldwide, the company is active in the fields of welding technology, photovoltaics and batter</w:t>
      </w:r>
      <w:r>
        <w:rPr>
          <w:rFonts w:cs="Arial"/>
          <w:szCs w:val="20"/>
        </w:rPr>
        <w:t xml:space="preserve">y charging technology. </w:t>
      </w:r>
      <w:proofErr w:type="gramStart"/>
      <w:r>
        <w:rPr>
          <w:rFonts w:cs="Arial"/>
          <w:szCs w:val="20"/>
        </w:rPr>
        <w:t>92</w:t>
      </w:r>
      <w:r w:rsidRPr="00C51FC4">
        <w:rPr>
          <w:rFonts w:cs="Arial"/>
          <w:szCs w:val="20"/>
        </w:rPr>
        <w:t>%</w:t>
      </w:r>
      <w:proofErr w:type="gramEnd"/>
      <w:r w:rsidRPr="00C51FC4">
        <w:rPr>
          <w:rFonts w:cs="Arial"/>
          <w:szCs w:val="20"/>
        </w:rPr>
        <w:t xml:space="preserve"> of its produ</w:t>
      </w:r>
      <w:r>
        <w:rPr>
          <w:rFonts w:cs="Arial"/>
          <w:szCs w:val="20"/>
        </w:rPr>
        <w:t>cts are exported through 30</w:t>
      </w:r>
      <w:r w:rsidRPr="00C51FC4">
        <w:rPr>
          <w:rFonts w:cs="Arial"/>
          <w:szCs w:val="20"/>
        </w:rPr>
        <w:t xml:space="preserve"> international </w:t>
      </w:r>
      <w:proofErr w:type="spellStart"/>
      <w:r w:rsidRPr="00C51FC4">
        <w:rPr>
          <w:rFonts w:cs="Arial"/>
          <w:szCs w:val="20"/>
        </w:rPr>
        <w:t>Fronius</w:t>
      </w:r>
      <w:proofErr w:type="spellEnd"/>
      <w:r w:rsidRPr="00C51FC4">
        <w:rPr>
          <w:rFonts w:cs="Arial"/>
          <w:szCs w:val="20"/>
        </w:rPr>
        <w:t xml:space="preserve"> subsidiaries and sales partners/representatives in over 60 countries. With its innovative</w:t>
      </w:r>
      <w:r>
        <w:rPr>
          <w:rFonts w:cs="Arial"/>
          <w:szCs w:val="20"/>
        </w:rPr>
        <w:t xml:space="preserve"> products and services and 1,253</w:t>
      </w:r>
      <w:r w:rsidRPr="00C51FC4">
        <w:rPr>
          <w:rFonts w:cs="Arial"/>
          <w:szCs w:val="20"/>
        </w:rPr>
        <w:t xml:space="preserve"> granted patents, </w:t>
      </w:r>
      <w:proofErr w:type="spellStart"/>
      <w:r w:rsidRPr="00C51FC4">
        <w:rPr>
          <w:rFonts w:cs="Arial"/>
          <w:szCs w:val="20"/>
        </w:rPr>
        <w:t>Fronius</w:t>
      </w:r>
      <w:proofErr w:type="spellEnd"/>
      <w:r w:rsidRPr="00C51FC4">
        <w:rPr>
          <w:rFonts w:cs="Arial"/>
          <w:szCs w:val="20"/>
        </w:rPr>
        <w:t xml:space="preserve"> is the global innovation leader.</w:t>
      </w:r>
    </w:p>
    <w:p w14:paraId="2C95F46D" w14:textId="77777777" w:rsidR="004D5B12" w:rsidRPr="00C51FC4" w:rsidRDefault="004D5B12" w:rsidP="004D5B12">
      <w:pPr>
        <w:rPr>
          <w:rFonts w:cs="Arial"/>
          <w:szCs w:val="20"/>
          <w:lang w:val="pt-BR"/>
        </w:rPr>
      </w:pPr>
    </w:p>
    <w:p w14:paraId="0AC09650" w14:textId="77777777" w:rsidR="004D5B12" w:rsidRPr="00022D6D" w:rsidRDefault="004D5B12" w:rsidP="004D5B12">
      <w:pPr>
        <w:rPr>
          <w:rFonts w:cs="Arial"/>
          <w:szCs w:val="20"/>
          <w:lang w:val="pt-BR"/>
        </w:rPr>
      </w:pPr>
    </w:p>
    <w:p w14:paraId="19533D87" w14:textId="77777777" w:rsidR="004D5B12" w:rsidRPr="00C51FC4" w:rsidRDefault="004D5B12" w:rsidP="004D5B12">
      <w:pPr>
        <w:rPr>
          <w:rFonts w:cs="Arial"/>
          <w:b/>
          <w:bCs/>
          <w:szCs w:val="20"/>
        </w:rPr>
      </w:pPr>
      <w:r w:rsidRPr="00C51FC4">
        <w:rPr>
          <w:rFonts w:cs="Arial"/>
          <w:b/>
          <w:bCs/>
          <w:szCs w:val="20"/>
        </w:rPr>
        <w:t>Contact details for publishing:</w:t>
      </w:r>
    </w:p>
    <w:p w14:paraId="296C1BF1" w14:textId="77777777" w:rsidR="004D5B12" w:rsidRPr="00C51FC4" w:rsidRDefault="004D5B12" w:rsidP="004D5B12">
      <w:pPr>
        <w:rPr>
          <w:rFonts w:cs="Arial"/>
          <w:szCs w:val="20"/>
        </w:rPr>
      </w:pPr>
      <w:proofErr w:type="spellStart"/>
      <w:r w:rsidRPr="00C51FC4">
        <w:rPr>
          <w:rFonts w:cs="Arial"/>
          <w:szCs w:val="20"/>
        </w:rPr>
        <w:t>Fronius</w:t>
      </w:r>
      <w:proofErr w:type="spellEnd"/>
      <w:r w:rsidRPr="00C51FC4">
        <w:rPr>
          <w:rFonts w:cs="Arial"/>
          <w:szCs w:val="20"/>
        </w:rPr>
        <w:t xml:space="preserve"> UK Ltd</w:t>
      </w:r>
    </w:p>
    <w:p w14:paraId="3378B35C" w14:textId="77777777" w:rsidR="004D5B12" w:rsidRPr="00C51FC4" w:rsidRDefault="004D5B12" w:rsidP="004D5B12">
      <w:pPr>
        <w:rPr>
          <w:rFonts w:cs="Arial"/>
          <w:szCs w:val="20"/>
        </w:rPr>
      </w:pPr>
      <w:r w:rsidRPr="00C51FC4">
        <w:rPr>
          <w:rFonts w:cs="Arial"/>
          <w:szCs w:val="20"/>
        </w:rPr>
        <w:t xml:space="preserve">+44 1908 512300 </w:t>
      </w:r>
    </w:p>
    <w:p w14:paraId="38859CD9" w14:textId="77777777" w:rsidR="004D5B12" w:rsidRPr="00C51FC4" w:rsidRDefault="002366A5" w:rsidP="004D5B12">
      <w:pPr>
        <w:rPr>
          <w:rFonts w:cs="Arial"/>
          <w:szCs w:val="20"/>
        </w:rPr>
      </w:pPr>
      <w:hyperlink r:id="rId19" w:history="1">
        <w:r w:rsidR="004D5B12" w:rsidRPr="00C51FC4">
          <w:rPr>
            <w:rStyle w:val="Hyperlink"/>
            <w:rFonts w:cs="Arial"/>
            <w:szCs w:val="20"/>
          </w:rPr>
          <w:t>info-uk@fronius.com</w:t>
        </w:r>
      </w:hyperlink>
      <w:r w:rsidR="004D5B12" w:rsidRPr="00C51FC4">
        <w:rPr>
          <w:rFonts w:cs="Arial"/>
          <w:szCs w:val="20"/>
        </w:rPr>
        <w:t xml:space="preserve"> </w:t>
      </w:r>
    </w:p>
    <w:p w14:paraId="78DF1528" w14:textId="77777777" w:rsidR="004D5B12" w:rsidRPr="00C51FC4" w:rsidRDefault="002366A5" w:rsidP="004D5B12">
      <w:pPr>
        <w:rPr>
          <w:rFonts w:cs="Arial"/>
          <w:szCs w:val="20"/>
        </w:rPr>
      </w:pPr>
      <w:hyperlink r:id="rId20" w:history="1">
        <w:r w:rsidR="004D5B12" w:rsidRPr="00C51FC4">
          <w:rPr>
            <w:rStyle w:val="Hyperlink"/>
            <w:rFonts w:cs="Arial"/>
            <w:szCs w:val="20"/>
          </w:rPr>
          <w:t>www.fronius.co.uk</w:t>
        </w:r>
      </w:hyperlink>
      <w:r w:rsidR="004D5B12" w:rsidRPr="00C51FC4">
        <w:rPr>
          <w:rFonts w:cs="Arial"/>
          <w:szCs w:val="20"/>
        </w:rPr>
        <w:t xml:space="preserve"> </w:t>
      </w:r>
    </w:p>
    <w:p w14:paraId="213BA80E" w14:textId="77777777" w:rsidR="004D5B12" w:rsidRPr="00C51FC4" w:rsidRDefault="004D5B12" w:rsidP="004D5B12">
      <w:pPr>
        <w:rPr>
          <w:rFonts w:cs="Arial"/>
          <w:szCs w:val="20"/>
        </w:rPr>
      </w:pPr>
    </w:p>
    <w:p w14:paraId="08AAD2C4" w14:textId="77777777" w:rsidR="004D5B12" w:rsidRPr="00C51FC4" w:rsidRDefault="004D5B12" w:rsidP="004D5B12">
      <w:pPr>
        <w:rPr>
          <w:rFonts w:cs="Arial"/>
          <w:szCs w:val="20"/>
        </w:rPr>
      </w:pPr>
    </w:p>
    <w:p w14:paraId="1C646D17" w14:textId="77777777" w:rsidR="004D5B12" w:rsidRPr="00C51FC4" w:rsidRDefault="004D5B12" w:rsidP="004D5B12">
      <w:pPr>
        <w:pStyle w:val="Textkrper2"/>
        <w:spacing w:after="0" w:line="240" w:lineRule="auto"/>
        <w:ind w:right="29"/>
        <w:rPr>
          <w:rFonts w:cs="Arial"/>
          <w:b/>
          <w:i/>
          <w:szCs w:val="20"/>
        </w:rPr>
      </w:pPr>
      <w:r w:rsidRPr="00C51FC4">
        <w:rPr>
          <w:rFonts w:cs="Arial"/>
          <w:b/>
          <w:szCs w:val="20"/>
        </w:rPr>
        <w:t>For more information, please contact:</w:t>
      </w:r>
    </w:p>
    <w:p w14:paraId="53B9D48F" w14:textId="77777777" w:rsidR="004D5B12" w:rsidRPr="00C51FC4" w:rsidRDefault="004D5B12" w:rsidP="004D5B12">
      <w:pPr>
        <w:pStyle w:val="Textkrper-Zeileneinzug"/>
        <w:spacing w:after="0"/>
        <w:ind w:left="0"/>
        <w:rPr>
          <w:rFonts w:cs="Arial"/>
          <w:szCs w:val="20"/>
          <w:lang w:val="en-GB"/>
        </w:rPr>
      </w:pPr>
      <w:r w:rsidRPr="00C51FC4">
        <w:rPr>
          <w:rFonts w:cs="Arial"/>
          <w:szCs w:val="20"/>
          <w:lang w:val="en-GB"/>
        </w:rPr>
        <w:t xml:space="preserve">Fronius UK </w:t>
      </w:r>
      <w:proofErr w:type="gramStart"/>
      <w:r w:rsidRPr="00C51FC4">
        <w:rPr>
          <w:rFonts w:cs="Arial"/>
          <w:szCs w:val="20"/>
          <w:lang w:val="en-GB"/>
        </w:rPr>
        <w:t>Ltd ;</w:t>
      </w:r>
      <w:proofErr w:type="gramEnd"/>
      <w:r w:rsidRPr="00C51FC4">
        <w:rPr>
          <w:rFonts w:cs="Arial"/>
          <w:szCs w:val="20"/>
          <w:lang w:val="en-GB"/>
        </w:rPr>
        <w:t xml:space="preserve"> Miss </w:t>
      </w:r>
      <w:r w:rsidRPr="00C51FC4">
        <w:rPr>
          <w:rFonts w:cs="Arial"/>
          <w:bCs/>
          <w:szCs w:val="20"/>
          <w:lang w:val="en-GB"/>
        </w:rPr>
        <w:t>Kim Wharton;</w:t>
      </w:r>
      <w:r w:rsidRPr="00C51FC4">
        <w:rPr>
          <w:rFonts w:cs="Arial"/>
          <w:bCs/>
          <w:szCs w:val="20"/>
          <w:lang w:val="en-GB"/>
        </w:rPr>
        <w:br/>
      </w:r>
      <w:r w:rsidRPr="00C51FC4">
        <w:rPr>
          <w:rFonts w:cs="Arial"/>
          <w:szCs w:val="20"/>
          <w:lang w:val="en-GB"/>
        </w:rPr>
        <w:t>Maidstone Road, Kingston, Milton Keynes, MK10 0BD</w:t>
      </w:r>
      <w:r w:rsidRPr="00C51FC4">
        <w:rPr>
          <w:rFonts w:cs="Arial"/>
          <w:bCs/>
          <w:szCs w:val="20"/>
          <w:lang w:val="en-GB"/>
        </w:rPr>
        <w:br/>
      </w:r>
      <w:r w:rsidRPr="00C51FC4">
        <w:rPr>
          <w:rFonts w:cs="Arial"/>
          <w:szCs w:val="20"/>
          <w:lang w:val="en-GB"/>
        </w:rPr>
        <w:t xml:space="preserve">Phone: </w:t>
      </w:r>
      <w:r w:rsidRPr="00C51FC4">
        <w:rPr>
          <w:rFonts w:cs="Arial"/>
          <w:szCs w:val="20"/>
          <w:lang w:val="en-GB" w:eastAsia="en-GB"/>
        </w:rPr>
        <w:t xml:space="preserve">+44 </w:t>
      </w:r>
      <w:r w:rsidRPr="00C51FC4">
        <w:rPr>
          <w:rFonts w:cs="Arial"/>
          <w:szCs w:val="20"/>
          <w:lang w:val="en-GB"/>
        </w:rPr>
        <w:t>1908 512340</w:t>
      </w:r>
    </w:p>
    <w:p w14:paraId="1B1C5D8C" w14:textId="77777777" w:rsidR="004D5B12" w:rsidRPr="00C51FC4" w:rsidRDefault="004D5B12" w:rsidP="004D5B12">
      <w:pPr>
        <w:pStyle w:val="Textkrper-Zeileneinzug"/>
        <w:spacing w:after="0"/>
        <w:ind w:left="0"/>
        <w:rPr>
          <w:rFonts w:cs="Arial"/>
          <w:bCs/>
          <w:szCs w:val="20"/>
          <w:lang w:val="it-IT"/>
        </w:rPr>
      </w:pPr>
      <w:r w:rsidRPr="00C51FC4">
        <w:rPr>
          <w:rFonts w:cs="Arial"/>
          <w:szCs w:val="20"/>
          <w:lang w:val="it-IT"/>
        </w:rPr>
        <w:t xml:space="preserve">E-Mail: </w:t>
      </w:r>
      <w:hyperlink r:id="rId21" w:history="1">
        <w:r w:rsidRPr="00C51FC4">
          <w:rPr>
            <w:rStyle w:val="Hyperlink"/>
            <w:rFonts w:cs="Arial"/>
            <w:szCs w:val="20"/>
            <w:lang w:val="it-IT"/>
          </w:rPr>
          <w:t>wharton.kim@fronius.com</w:t>
        </w:r>
      </w:hyperlink>
      <w:r w:rsidRPr="00C51FC4">
        <w:rPr>
          <w:rFonts w:cs="Arial"/>
          <w:szCs w:val="20"/>
          <w:lang w:val="it-IT"/>
        </w:rPr>
        <w:t xml:space="preserve">  </w:t>
      </w:r>
    </w:p>
    <w:p w14:paraId="2A3D9768" w14:textId="77777777" w:rsidR="004D5B12" w:rsidRPr="00C51FC4" w:rsidRDefault="004D5B12" w:rsidP="004D5B12">
      <w:pPr>
        <w:pStyle w:val="Textkrper2"/>
        <w:spacing w:after="0" w:line="240" w:lineRule="auto"/>
        <w:ind w:right="29"/>
        <w:rPr>
          <w:rFonts w:cs="Arial"/>
          <w:szCs w:val="20"/>
          <w:lang w:val="it-IT"/>
        </w:rPr>
      </w:pPr>
    </w:p>
    <w:p w14:paraId="17E63891" w14:textId="77777777" w:rsidR="004D5B12" w:rsidRPr="00C51FC4" w:rsidRDefault="004D5B12" w:rsidP="004D5B12">
      <w:pPr>
        <w:pStyle w:val="Textkrper2"/>
        <w:spacing w:after="0" w:line="240" w:lineRule="auto"/>
        <w:ind w:right="29"/>
        <w:rPr>
          <w:rFonts w:cs="Arial"/>
          <w:b/>
          <w:szCs w:val="20"/>
          <w:lang w:val="de-DE"/>
        </w:rPr>
      </w:pPr>
    </w:p>
    <w:p w14:paraId="7614C699" w14:textId="77777777" w:rsidR="004D5B12" w:rsidRPr="00C51FC4" w:rsidRDefault="004D5B12" w:rsidP="004D5B12">
      <w:pPr>
        <w:pStyle w:val="Textkrper2"/>
        <w:spacing w:after="0" w:line="240" w:lineRule="auto"/>
        <w:ind w:right="29"/>
        <w:rPr>
          <w:rFonts w:cs="Arial"/>
          <w:b/>
          <w:szCs w:val="20"/>
        </w:rPr>
      </w:pPr>
      <w:r w:rsidRPr="00C51FC4">
        <w:rPr>
          <w:rFonts w:cs="Arial"/>
          <w:b/>
          <w:szCs w:val="20"/>
        </w:rPr>
        <w:t>Please send a specimen copy to our agency:</w:t>
      </w:r>
    </w:p>
    <w:p w14:paraId="1613D711" w14:textId="77777777" w:rsidR="004D5B12" w:rsidRPr="00C51FC4" w:rsidRDefault="004D5B12" w:rsidP="004D5B12">
      <w:pPr>
        <w:pStyle w:val="Textkrper2"/>
        <w:spacing w:after="0" w:line="240" w:lineRule="auto"/>
        <w:ind w:right="29"/>
        <w:rPr>
          <w:rFonts w:cs="Arial"/>
          <w:szCs w:val="20"/>
          <w:lang w:val="de-DE"/>
        </w:rPr>
      </w:pPr>
      <w:r w:rsidRPr="00C51FC4">
        <w:rPr>
          <w:rFonts w:cs="Arial"/>
          <w:szCs w:val="20"/>
          <w:lang w:val="de-DE"/>
        </w:rPr>
        <w:t>a1kommunikation Schweizer GmbH, Kirsten Ludwig,</w:t>
      </w:r>
    </w:p>
    <w:p w14:paraId="122E67D8" w14:textId="77777777" w:rsidR="004D5B12" w:rsidRPr="00C51FC4" w:rsidRDefault="004D5B12" w:rsidP="004D5B12">
      <w:pPr>
        <w:pStyle w:val="Textkrper2"/>
        <w:spacing w:after="0" w:line="240" w:lineRule="auto"/>
        <w:ind w:right="29"/>
        <w:rPr>
          <w:rFonts w:cs="Arial"/>
          <w:szCs w:val="20"/>
          <w:lang w:val="de-DE"/>
        </w:rPr>
      </w:pPr>
      <w:r w:rsidRPr="00C51FC4">
        <w:rPr>
          <w:rFonts w:cs="Arial"/>
          <w:szCs w:val="20"/>
          <w:lang w:val="de-DE"/>
        </w:rPr>
        <w:t>Oberdorfstraße 31 A, D – 70794 Filderstadt, Germany</w:t>
      </w:r>
    </w:p>
    <w:p w14:paraId="19527395" w14:textId="77777777" w:rsidR="004D5B12" w:rsidRPr="002366A5" w:rsidRDefault="004D5B12" w:rsidP="004D5B12">
      <w:pPr>
        <w:pStyle w:val="Textkrper2"/>
        <w:spacing w:after="0" w:line="240" w:lineRule="auto"/>
        <w:ind w:right="29"/>
        <w:rPr>
          <w:rFonts w:cs="Arial"/>
          <w:szCs w:val="20"/>
          <w:lang w:val="de-AT"/>
        </w:rPr>
      </w:pPr>
      <w:r w:rsidRPr="002366A5">
        <w:rPr>
          <w:rFonts w:cs="Arial"/>
          <w:szCs w:val="20"/>
          <w:lang w:val="de-AT"/>
        </w:rPr>
        <w:t>Phone: +49 (0)711 9454161-20</w:t>
      </w:r>
    </w:p>
    <w:p w14:paraId="0B28D1C1" w14:textId="77777777" w:rsidR="004D5B12" w:rsidRPr="002366A5" w:rsidRDefault="004D5B12" w:rsidP="004D5B12">
      <w:pPr>
        <w:rPr>
          <w:rFonts w:cs="Arial"/>
          <w:szCs w:val="20"/>
          <w:lang w:val="de-AT"/>
        </w:rPr>
      </w:pPr>
      <w:r w:rsidRPr="002366A5">
        <w:rPr>
          <w:rFonts w:cs="Arial"/>
          <w:szCs w:val="20"/>
          <w:lang w:val="de-AT"/>
        </w:rPr>
        <w:t xml:space="preserve">E-Mail: </w:t>
      </w:r>
      <w:hyperlink r:id="rId22" w:history="1">
        <w:r w:rsidRPr="002366A5">
          <w:rPr>
            <w:rStyle w:val="Hyperlink"/>
            <w:rFonts w:cs="Arial"/>
            <w:szCs w:val="20"/>
            <w:lang w:val="de-AT"/>
          </w:rPr>
          <w:t>Kirsten.Ludwig@a1kommunikation.de</w:t>
        </w:r>
      </w:hyperlink>
    </w:p>
    <w:p w14:paraId="38039C8D" w14:textId="77777777" w:rsidR="004D5B12" w:rsidRPr="002366A5" w:rsidRDefault="004D5B12" w:rsidP="004D5B12">
      <w:pPr>
        <w:rPr>
          <w:rFonts w:cs="Arial"/>
          <w:b/>
          <w:vanish/>
          <w:szCs w:val="20"/>
          <w:lang w:val="de-AT"/>
        </w:rPr>
      </w:pPr>
      <w:r w:rsidRPr="002366A5">
        <w:rPr>
          <w:rFonts w:cs="Arial"/>
          <w:b/>
          <w:vanish/>
          <w:szCs w:val="20"/>
          <w:lang w:val="de-AT"/>
        </w:rPr>
        <w:lastRenderedPageBreak/>
        <w:t>Fronius International GmbH</w:t>
      </w:r>
    </w:p>
    <w:p w14:paraId="7D9992FA" w14:textId="77777777" w:rsidR="004D5B12" w:rsidRPr="002366A5" w:rsidRDefault="004D5B12" w:rsidP="004D5B12">
      <w:pPr>
        <w:rPr>
          <w:rFonts w:cs="Arial"/>
          <w:vanish/>
          <w:szCs w:val="20"/>
          <w:lang w:val="de-AT"/>
        </w:rPr>
      </w:pPr>
    </w:p>
    <w:p w14:paraId="07A88526" w14:textId="77777777" w:rsidR="004D5B12" w:rsidRPr="002366A5" w:rsidRDefault="004D5B12" w:rsidP="004D5B12">
      <w:pPr>
        <w:rPr>
          <w:rFonts w:cs="Arial"/>
          <w:i/>
          <w:vanish/>
          <w:szCs w:val="20"/>
          <w:lang w:val="de-AT"/>
        </w:rPr>
      </w:pPr>
      <w:r w:rsidRPr="002366A5">
        <w:rPr>
          <w:rFonts w:cs="Arial"/>
          <w:vanish/>
          <w:szCs w:val="20"/>
          <w:lang w:val="de-AT"/>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6708ADE3" w14:textId="77777777" w:rsidR="004D5B12" w:rsidRPr="002366A5" w:rsidRDefault="004D5B12" w:rsidP="004D5B12">
      <w:pPr>
        <w:rPr>
          <w:rFonts w:cs="Arial"/>
          <w:b/>
          <w:i/>
          <w:vanish/>
          <w:szCs w:val="20"/>
          <w:lang w:val="de-AT"/>
        </w:rPr>
      </w:pPr>
    </w:p>
    <w:p w14:paraId="5303C850" w14:textId="77777777" w:rsidR="004D5B12" w:rsidRPr="002366A5" w:rsidRDefault="004D5B12" w:rsidP="004D5B12">
      <w:pPr>
        <w:rPr>
          <w:rFonts w:cs="Arial"/>
          <w:b/>
          <w:vanish/>
          <w:szCs w:val="20"/>
          <w:lang w:val="de-AT"/>
        </w:rPr>
      </w:pPr>
    </w:p>
    <w:p w14:paraId="53287FA6" w14:textId="77777777" w:rsidR="004D5B12" w:rsidRPr="002366A5" w:rsidRDefault="004D5B12" w:rsidP="004D5B12">
      <w:pPr>
        <w:rPr>
          <w:rFonts w:cs="Arial"/>
          <w:vanish/>
          <w:szCs w:val="20"/>
          <w:lang w:val="de-AT"/>
        </w:rPr>
      </w:pPr>
    </w:p>
    <w:p w14:paraId="53B5F44C" w14:textId="77777777" w:rsidR="004D5B12" w:rsidRPr="002366A5" w:rsidRDefault="004D5B12" w:rsidP="004D5B12">
      <w:pPr>
        <w:rPr>
          <w:rFonts w:cs="Arial"/>
          <w:vanish/>
          <w:szCs w:val="20"/>
          <w:lang w:val="de-AT"/>
        </w:rPr>
      </w:pPr>
      <w:r w:rsidRPr="002366A5">
        <w:rPr>
          <w:rFonts w:cs="Arial"/>
          <w:vanish/>
          <w:szCs w:val="20"/>
          <w:lang w:val="de-AT"/>
        </w:rPr>
        <w:t>Diese Presseinformation sowie die Bilder stehen für Sie zum Download im Internet zur Verfügung:</w:t>
      </w:r>
    </w:p>
    <w:p w14:paraId="0669DE28" w14:textId="77777777" w:rsidR="004D5B12" w:rsidRPr="002366A5" w:rsidRDefault="002366A5" w:rsidP="004D5B12">
      <w:pPr>
        <w:rPr>
          <w:rFonts w:cs="Arial"/>
          <w:vanish/>
          <w:szCs w:val="20"/>
          <w:lang w:val="de-AT"/>
        </w:rPr>
      </w:pPr>
      <w:hyperlink r:id="rId23" w:history="1">
        <w:r w:rsidR="004D5B12" w:rsidRPr="002366A5">
          <w:rPr>
            <w:rFonts w:cs="Arial"/>
            <w:vanish/>
            <w:color w:val="0000FF"/>
            <w:szCs w:val="20"/>
            <w:u w:val="single"/>
            <w:lang w:val="de-AT"/>
          </w:rPr>
          <w:t>www.fronius.com/de/schweisstechnik/infocenter/presse</w:t>
        </w:r>
      </w:hyperlink>
    </w:p>
    <w:p w14:paraId="267C5024" w14:textId="77777777" w:rsidR="004D5B12" w:rsidRPr="002366A5" w:rsidRDefault="004D5B12" w:rsidP="004D5B12">
      <w:pPr>
        <w:rPr>
          <w:rFonts w:cs="Arial"/>
          <w:b/>
          <w:vanish/>
          <w:szCs w:val="20"/>
          <w:lang w:val="de-AT"/>
        </w:rPr>
      </w:pPr>
    </w:p>
    <w:p w14:paraId="0A1B43FB" w14:textId="77777777" w:rsidR="004D5B12" w:rsidRPr="002366A5" w:rsidRDefault="004D5B12" w:rsidP="004D5B12">
      <w:pPr>
        <w:rPr>
          <w:rFonts w:cs="Arial"/>
          <w:b/>
          <w:vanish/>
          <w:szCs w:val="20"/>
          <w:lang w:val="de-AT"/>
        </w:rPr>
      </w:pPr>
    </w:p>
    <w:p w14:paraId="530BB1EC" w14:textId="77777777" w:rsidR="004D5B12" w:rsidRPr="002366A5" w:rsidRDefault="004D5B12" w:rsidP="004D5B12">
      <w:pPr>
        <w:ind w:right="29"/>
        <w:rPr>
          <w:rFonts w:cs="Arial"/>
          <w:vanish/>
          <w:szCs w:val="20"/>
          <w:lang w:val="de-AT"/>
        </w:rPr>
      </w:pPr>
      <w:r w:rsidRPr="002366A5">
        <w:rPr>
          <w:rFonts w:cs="Arial"/>
          <w:b/>
          <w:vanish/>
          <w:szCs w:val="20"/>
          <w:lang w:val="de-AT"/>
        </w:rPr>
        <w:t>Für weitere Informationen wenden Sie sich bitte an:</w:t>
      </w:r>
      <w:r w:rsidRPr="002366A5">
        <w:rPr>
          <w:rFonts w:cs="Arial"/>
          <w:szCs w:val="20"/>
          <w:lang w:val="de-AT"/>
        </w:rPr>
        <w:br/>
      </w:r>
    </w:p>
    <w:p w14:paraId="02B59E5A" w14:textId="77777777" w:rsidR="004D5B12" w:rsidRPr="002366A5" w:rsidRDefault="004D5B12" w:rsidP="004D5B12">
      <w:pPr>
        <w:rPr>
          <w:rFonts w:cs="Arial"/>
          <w:vanish/>
          <w:szCs w:val="20"/>
          <w:lang w:val="de-AT"/>
        </w:rPr>
      </w:pPr>
      <w:r w:rsidRPr="002366A5">
        <w:rPr>
          <w:rFonts w:cs="Arial"/>
          <w:vanish/>
          <w:szCs w:val="20"/>
          <w:lang w:val="de-AT"/>
        </w:rPr>
        <w:t xml:space="preserve">Deutschland: </w:t>
      </w:r>
    </w:p>
    <w:p w14:paraId="0C88A097" w14:textId="77777777" w:rsidR="004D5B12" w:rsidRPr="002366A5" w:rsidRDefault="004D5B12" w:rsidP="004D5B12">
      <w:pPr>
        <w:rPr>
          <w:rFonts w:cs="Arial"/>
          <w:vanish/>
          <w:szCs w:val="20"/>
          <w:lang w:val="de-AT"/>
        </w:rPr>
      </w:pPr>
      <w:r w:rsidRPr="002366A5">
        <w:rPr>
          <w:rFonts w:cs="Arial"/>
          <w:vanish/>
          <w:szCs w:val="20"/>
          <w:lang w:val="de-AT"/>
        </w:rPr>
        <w:t>Frau Annette Orth, Tel.: +49 (6655) 91694-402,</w:t>
      </w:r>
    </w:p>
    <w:p w14:paraId="708575AE" w14:textId="77777777" w:rsidR="004D5B12" w:rsidRPr="002366A5" w:rsidRDefault="004D5B12" w:rsidP="004D5B12">
      <w:pPr>
        <w:rPr>
          <w:rFonts w:cs="Arial"/>
          <w:vanish/>
          <w:szCs w:val="20"/>
          <w:lang w:val="de-AT"/>
        </w:rPr>
      </w:pPr>
      <w:r w:rsidRPr="002366A5">
        <w:rPr>
          <w:rFonts w:cs="Arial"/>
          <w:vanish/>
          <w:szCs w:val="20"/>
          <w:lang w:val="de-AT"/>
        </w:rPr>
        <w:t xml:space="preserve">E-Mail: </w:t>
      </w:r>
      <w:hyperlink r:id="rId24" w:history="1">
        <w:r w:rsidRPr="002366A5">
          <w:rPr>
            <w:rFonts w:cs="Arial"/>
            <w:vanish/>
            <w:color w:val="0000FF"/>
            <w:szCs w:val="20"/>
            <w:u w:val="single"/>
            <w:lang w:val="de-AT"/>
          </w:rPr>
          <w:t>orth.annette@fronius.com</w:t>
        </w:r>
      </w:hyperlink>
    </w:p>
    <w:p w14:paraId="4B008737" w14:textId="77777777" w:rsidR="004D5B12" w:rsidRPr="002366A5" w:rsidRDefault="004D5B12" w:rsidP="004D5B12">
      <w:pPr>
        <w:autoSpaceDE w:val="0"/>
        <w:autoSpaceDN w:val="0"/>
        <w:rPr>
          <w:rFonts w:cs="Arial"/>
          <w:vanish/>
          <w:szCs w:val="20"/>
          <w:lang w:val="de-AT"/>
        </w:rPr>
      </w:pPr>
    </w:p>
    <w:p w14:paraId="6E503300" w14:textId="77777777" w:rsidR="004D5B12" w:rsidRPr="002366A5" w:rsidRDefault="004D5B12" w:rsidP="004D5B12">
      <w:pPr>
        <w:ind w:right="29"/>
        <w:rPr>
          <w:rFonts w:cs="Arial"/>
          <w:szCs w:val="20"/>
          <w:lang w:val="de-AT"/>
        </w:rPr>
      </w:pPr>
      <w:r w:rsidRPr="002366A5">
        <w:rPr>
          <w:rFonts w:cs="Arial"/>
          <w:vanish/>
          <w:szCs w:val="20"/>
          <w:lang w:val="de-AT"/>
        </w:rPr>
        <w:t>Österreich:</w:t>
      </w:r>
    </w:p>
    <w:p w14:paraId="15C18808" w14:textId="77777777" w:rsidR="004D5B12" w:rsidRPr="00C70A5D" w:rsidRDefault="004D5B12" w:rsidP="004D5B12">
      <w:pPr>
        <w:rPr>
          <w:rFonts w:cs="Arial"/>
          <w:szCs w:val="20"/>
        </w:rPr>
      </w:pPr>
      <w:r w:rsidRPr="00C70A5D">
        <w:rPr>
          <w:rFonts w:cs="Arial"/>
          <w:szCs w:val="20"/>
        </w:rPr>
        <w:t>For more exciting updates, visit our blog at blog.perfectwelding.fronius.com and follow us on Facebook (</w:t>
      </w:r>
      <w:proofErr w:type="spellStart"/>
      <w:r w:rsidRPr="00C70A5D">
        <w:rPr>
          <w:rFonts w:cs="Arial"/>
          <w:szCs w:val="20"/>
        </w:rPr>
        <w:t>froniuswelding</w:t>
      </w:r>
      <w:proofErr w:type="spellEnd"/>
      <w:r w:rsidRPr="00C70A5D">
        <w:rPr>
          <w:rFonts w:cs="Arial"/>
          <w:szCs w:val="20"/>
        </w:rPr>
        <w:t>), Twitter (</w:t>
      </w:r>
      <w:proofErr w:type="spellStart"/>
      <w:r w:rsidRPr="00C70A5D">
        <w:rPr>
          <w:rFonts w:cs="Arial"/>
          <w:szCs w:val="20"/>
        </w:rPr>
        <w:t>froniusintweld</w:t>
      </w:r>
      <w:proofErr w:type="spellEnd"/>
      <w:r w:rsidRPr="00C70A5D">
        <w:rPr>
          <w:rFonts w:cs="Arial"/>
          <w:szCs w:val="20"/>
        </w:rPr>
        <w:t>), LinkedIn (</w:t>
      </w:r>
      <w:proofErr w:type="gramStart"/>
      <w:r w:rsidRPr="00C70A5D">
        <w:rPr>
          <w:rFonts w:cs="Arial"/>
          <w:szCs w:val="20"/>
        </w:rPr>
        <w:t>perfect-welding</w:t>
      </w:r>
      <w:proofErr w:type="gramEnd"/>
      <w:r w:rsidRPr="00C70A5D">
        <w:rPr>
          <w:rFonts w:cs="Arial"/>
          <w:szCs w:val="20"/>
        </w:rPr>
        <w:t>), Instagram (</w:t>
      </w:r>
      <w:proofErr w:type="spellStart"/>
      <w:r w:rsidRPr="00C70A5D">
        <w:rPr>
          <w:rFonts w:cs="Arial"/>
          <w:szCs w:val="20"/>
        </w:rPr>
        <w:t>froniuswelding</w:t>
      </w:r>
      <w:proofErr w:type="spellEnd"/>
      <w:r w:rsidRPr="00C70A5D">
        <w:rPr>
          <w:rFonts w:cs="Arial"/>
          <w:szCs w:val="20"/>
        </w:rPr>
        <w:t>) and YouTube (</w:t>
      </w:r>
      <w:proofErr w:type="spellStart"/>
      <w:r w:rsidRPr="00C70A5D">
        <w:rPr>
          <w:rFonts w:cs="Arial"/>
          <w:szCs w:val="20"/>
        </w:rPr>
        <w:t>froniuswelding</w:t>
      </w:r>
      <w:proofErr w:type="spellEnd"/>
      <w:r w:rsidRPr="00C70A5D">
        <w:rPr>
          <w:rFonts w:cs="Arial"/>
          <w:szCs w:val="20"/>
        </w:rPr>
        <w:t>)!</w:t>
      </w:r>
    </w:p>
    <w:p w14:paraId="4B9D9159" w14:textId="77777777" w:rsidR="009D3B05" w:rsidRPr="004D5B12" w:rsidRDefault="009D3B05" w:rsidP="004D5B12">
      <w:pPr>
        <w:rPr>
          <w:rFonts w:cs="Arial"/>
          <w:szCs w:val="20"/>
        </w:rPr>
      </w:pPr>
    </w:p>
    <w:sectPr w:rsidR="009D3B05" w:rsidRPr="004D5B12"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61388" w14:textId="77777777" w:rsidR="00E40234" w:rsidRDefault="00E40234" w:rsidP="00B95BF4">
      <w:r>
        <w:separator/>
      </w:r>
    </w:p>
  </w:endnote>
  <w:endnote w:type="continuationSeparator" w:id="0">
    <w:p w14:paraId="7F44CC26" w14:textId="77777777" w:rsidR="00E40234" w:rsidRDefault="00E40234"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CBAD9"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2366A5">
      <w:rPr>
        <w:noProof/>
        <w:sz w:val="16"/>
        <w:szCs w:val="16"/>
      </w:rPr>
      <w:t>4</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2366A5">
      <w:rPr>
        <w:noProof/>
        <w:sz w:val="16"/>
        <w:szCs w:val="16"/>
      </w:rPr>
      <w:t>4</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473A9" w14:textId="77777777" w:rsidR="00E40234" w:rsidRDefault="00E40234" w:rsidP="00B95BF4">
      <w:r>
        <w:separator/>
      </w:r>
    </w:p>
  </w:footnote>
  <w:footnote w:type="continuationSeparator" w:id="0">
    <w:p w14:paraId="5576D207" w14:textId="77777777" w:rsidR="00E40234" w:rsidRDefault="00E40234"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7960BF" w14:textId="77777777" w:rsidR="001418FA" w:rsidRDefault="006C5D8F">
    <w:r>
      <w:rPr>
        <w:noProof/>
        <w:lang w:val="de-AT" w:eastAsia="de-AT"/>
      </w:rPr>
      <w:drawing>
        <wp:anchor distT="0" distB="0" distL="114300" distR="114300" simplePos="0" relativeHeight="251657728" behindDoc="1" locked="0" layoutInCell="1" allowOverlap="1" wp14:anchorId="0D1D3FE9" wp14:editId="36298A1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3A52"/>
    <w:rsid w:val="000C3DA5"/>
    <w:rsid w:val="000C7498"/>
    <w:rsid w:val="000D3094"/>
    <w:rsid w:val="000D316F"/>
    <w:rsid w:val="000D4238"/>
    <w:rsid w:val="000E459D"/>
    <w:rsid w:val="000F1908"/>
    <w:rsid w:val="000F3585"/>
    <w:rsid w:val="000F5430"/>
    <w:rsid w:val="000F6B85"/>
    <w:rsid w:val="000F7051"/>
    <w:rsid w:val="000F79FA"/>
    <w:rsid w:val="00104498"/>
    <w:rsid w:val="00107262"/>
    <w:rsid w:val="00111FB8"/>
    <w:rsid w:val="001147ED"/>
    <w:rsid w:val="001148AA"/>
    <w:rsid w:val="00114FA9"/>
    <w:rsid w:val="0013069A"/>
    <w:rsid w:val="001310AB"/>
    <w:rsid w:val="00131EA2"/>
    <w:rsid w:val="001343DB"/>
    <w:rsid w:val="00134FCE"/>
    <w:rsid w:val="001418FA"/>
    <w:rsid w:val="00142BA2"/>
    <w:rsid w:val="001435E3"/>
    <w:rsid w:val="001530A1"/>
    <w:rsid w:val="00153C92"/>
    <w:rsid w:val="00155F5A"/>
    <w:rsid w:val="00156594"/>
    <w:rsid w:val="001617FB"/>
    <w:rsid w:val="00163C85"/>
    <w:rsid w:val="00166509"/>
    <w:rsid w:val="0017721C"/>
    <w:rsid w:val="001876C7"/>
    <w:rsid w:val="00192BA6"/>
    <w:rsid w:val="001A000F"/>
    <w:rsid w:val="001A60FA"/>
    <w:rsid w:val="001B07BA"/>
    <w:rsid w:val="001B31BA"/>
    <w:rsid w:val="001C0A99"/>
    <w:rsid w:val="001C1C9C"/>
    <w:rsid w:val="001C5BCA"/>
    <w:rsid w:val="001C69BE"/>
    <w:rsid w:val="001C796E"/>
    <w:rsid w:val="001D3408"/>
    <w:rsid w:val="001D7DFC"/>
    <w:rsid w:val="001D7F55"/>
    <w:rsid w:val="001E463E"/>
    <w:rsid w:val="001F0A6A"/>
    <w:rsid w:val="001F0CC2"/>
    <w:rsid w:val="001F20B5"/>
    <w:rsid w:val="001F2E3B"/>
    <w:rsid w:val="001F427C"/>
    <w:rsid w:val="001F447D"/>
    <w:rsid w:val="00201204"/>
    <w:rsid w:val="0020310E"/>
    <w:rsid w:val="002102E7"/>
    <w:rsid w:val="00217B32"/>
    <w:rsid w:val="00221602"/>
    <w:rsid w:val="002219CE"/>
    <w:rsid w:val="00227F9C"/>
    <w:rsid w:val="00230C60"/>
    <w:rsid w:val="00232846"/>
    <w:rsid w:val="002357F0"/>
    <w:rsid w:val="002366A5"/>
    <w:rsid w:val="00241673"/>
    <w:rsid w:val="00244A05"/>
    <w:rsid w:val="002471BF"/>
    <w:rsid w:val="002509CB"/>
    <w:rsid w:val="00251D20"/>
    <w:rsid w:val="00252702"/>
    <w:rsid w:val="00256BC9"/>
    <w:rsid w:val="00262FAC"/>
    <w:rsid w:val="00271AE5"/>
    <w:rsid w:val="00275090"/>
    <w:rsid w:val="00280735"/>
    <w:rsid w:val="002820F2"/>
    <w:rsid w:val="00283096"/>
    <w:rsid w:val="00283F56"/>
    <w:rsid w:val="002937C4"/>
    <w:rsid w:val="002A1356"/>
    <w:rsid w:val="002A1C1A"/>
    <w:rsid w:val="002A21B3"/>
    <w:rsid w:val="002A2E7F"/>
    <w:rsid w:val="002A639C"/>
    <w:rsid w:val="002A7D11"/>
    <w:rsid w:val="002B00C8"/>
    <w:rsid w:val="002B21C3"/>
    <w:rsid w:val="002B2873"/>
    <w:rsid w:val="002C5176"/>
    <w:rsid w:val="002C6D84"/>
    <w:rsid w:val="002D42FD"/>
    <w:rsid w:val="002D685F"/>
    <w:rsid w:val="002E021F"/>
    <w:rsid w:val="002E18FC"/>
    <w:rsid w:val="002E6B82"/>
    <w:rsid w:val="002E7110"/>
    <w:rsid w:val="002E7136"/>
    <w:rsid w:val="002E7461"/>
    <w:rsid w:val="002F35E2"/>
    <w:rsid w:val="002F4D51"/>
    <w:rsid w:val="002F6645"/>
    <w:rsid w:val="002F7894"/>
    <w:rsid w:val="00305F75"/>
    <w:rsid w:val="00306869"/>
    <w:rsid w:val="00307DAC"/>
    <w:rsid w:val="0031548A"/>
    <w:rsid w:val="00315D72"/>
    <w:rsid w:val="00316BD6"/>
    <w:rsid w:val="00327E0E"/>
    <w:rsid w:val="00332262"/>
    <w:rsid w:val="00334AB3"/>
    <w:rsid w:val="00343A86"/>
    <w:rsid w:val="003446A8"/>
    <w:rsid w:val="003505E3"/>
    <w:rsid w:val="00353098"/>
    <w:rsid w:val="00355F53"/>
    <w:rsid w:val="00355F8C"/>
    <w:rsid w:val="003611C7"/>
    <w:rsid w:val="00362007"/>
    <w:rsid w:val="003635BF"/>
    <w:rsid w:val="00364594"/>
    <w:rsid w:val="00371551"/>
    <w:rsid w:val="003723E9"/>
    <w:rsid w:val="00374051"/>
    <w:rsid w:val="00377B4F"/>
    <w:rsid w:val="00391733"/>
    <w:rsid w:val="00397D0F"/>
    <w:rsid w:val="003A101F"/>
    <w:rsid w:val="003A5177"/>
    <w:rsid w:val="003A63D8"/>
    <w:rsid w:val="003A6EB3"/>
    <w:rsid w:val="003B5C20"/>
    <w:rsid w:val="003B7A33"/>
    <w:rsid w:val="003C36AC"/>
    <w:rsid w:val="003D0102"/>
    <w:rsid w:val="003D4771"/>
    <w:rsid w:val="003D573B"/>
    <w:rsid w:val="003E277C"/>
    <w:rsid w:val="003E3D91"/>
    <w:rsid w:val="003E6E14"/>
    <w:rsid w:val="003E7A99"/>
    <w:rsid w:val="003F3A37"/>
    <w:rsid w:val="003F4F68"/>
    <w:rsid w:val="003F6E14"/>
    <w:rsid w:val="00401432"/>
    <w:rsid w:val="00401A33"/>
    <w:rsid w:val="004021B0"/>
    <w:rsid w:val="0040631C"/>
    <w:rsid w:val="0040782D"/>
    <w:rsid w:val="00411053"/>
    <w:rsid w:val="004111DE"/>
    <w:rsid w:val="0041302B"/>
    <w:rsid w:val="004217B2"/>
    <w:rsid w:val="0043224D"/>
    <w:rsid w:val="00434D2C"/>
    <w:rsid w:val="00437A3C"/>
    <w:rsid w:val="00440FEC"/>
    <w:rsid w:val="00444419"/>
    <w:rsid w:val="004464CE"/>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460"/>
    <w:rsid w:val="004B5730"/>
    <w:rsid w:val="004C119D"/>
    <w:rsid w:val="004C3AFC"/>
    <w:rsid w:val="004C6F64"/>
    <w:rsid w:val="004D096B"/>
    <w:rsid w:val="004D0BF0"/>
    <w:rsid w:val="004D5B12"/>
    <w:rsid w:val="004D6BCE"/>
    <w:rsid w:val="004F08C4"/>
    <w:rsid w:val="004F2481"/>
    <w:rsid w:val="004F2F46"/>
    <w:rsid w:val="0050081C"/>
    <w:rsid w:val="005017D2"/>
    <w:rsid w:val="0050275D"/>
    <w:rsid w:val="005031ED"/>
    <w:rsid w:val="0050529E"/>
    <w:rsid w:val="00505D71"/>
    <w:rsid w:val="00512ECD"/>
    <w:rsid w:val="00514EB5"/>
    <w:rsid w:val="0052184E"/>
    <w:rsid w:val="00523F83"/>
    <w:rsid w:val="00526889"/>
    <w:rsid w:val="00530445"/>
    <w:rsid w:val="005358D2"/>
    <w:rsid w:val="005436F3"/>
    <w:rsid w:val="00543F1A"/>
    <w:rsid w:val="005454CE"/>
    <w:rsid w:val="00546D7A"/>
    <w:rsid w:val="00561C79"/>
    <w:rsid w:val="00572790"/>
    <w:rsid w:val="00573CE9"/>
    <w:rsid w:val="00580D7F"/>
    <w:rsid w:val="00581D30"/>
    <w:rsid w:val="00582A0C"/>
    <w:rsid w:val="00584F0C"/>
    <w:rsid w:val="00585291"/>
    <w:rsid w:val="00586FBE"/>
    <w:rsid w:val="00591296"/>
    <w:rsid w:val="00592295"/>
    <w:rsid w:val="00597AD5"/>
    <w:rsid w:val="005A4F3D"/>
    <w:rsid w:val="005B0718"/>
    <w:rsid w:val="005B1EA0"/>
    <w:rsid w:val="005B4657"/>
    <w:rsid w:val="005B6C47"/>
    <w:rsid w:val="005B7715"/>
    <w:rsid w:val="005C1F23"/>
    <w:rsid w:val="005C2630"/>
    <w:rsid w:val="005D4461"/>
    <w:rsid w:val="005D4E30"/>
    <w:rsid w:val="005D71F9"/>
    <w:rsid w:val="005D763E"/>
    <w:rsid w:val="005E3370"/>
    <w:rsid w:val="005F06F0"/>
    <w:rsid w:val="005F13D7"/>
    <w:rsid w:val="005F3A52"/>
    <w:rsid w:val="005F4B4F"/>
    <w:rsid w:val="005F50A4"/>
    <w:rsid w:val="006000A7"/>
    <w:rsid w:val="00602052"/>
    <w:rsid w:val="006021F3"/>
    <w:rsid w:val="006028B0"/>
    <w:rsid w:val="006054EA"/>
    <w:rsid w:val="006055D5"/>
    <w:rsid w:val="00605FA6"/>
    <w:rsid w:val="00613F12"/>
    <w:rsid w:val="00614684"/>
    <w:rsid w:val="00616271"/>
    <w:rsid w:val="006179C0"/>
    <w:rsid w:val="006202DC"/>
    <w:rsid w:val="00630C93"/>
    <w:rsid w:val="006321C6"/>
    <w:rsid w:val="00634414"/>
    <w:rsid w:val="00634499"/>
    <w:rsid w:val="0063630C"/>
    <w:rsid w:val="006449F8"/>
    <w:rsid w:val="00645064"/>
    <w:rsid w:val="00645E4A"/>
    <w:rsid w:val="006551B5"/>
    <w:rsid w:val="00661125"/>
    <w:rsid w:val="00661C95"/>
    <w:rsid w:val="00667BE7"/>
    <w:rsid w:val="0067612E"/>
    <w:rsid w:val="0067652B"/>
    <w:rsid w:val="0068168E"/>
    <w:rsid w:val="006820E2"/>
    <w:rsid w:val="00682A69"/>
    <w:rsid w:val="00683548"/>
    <w:rsid w:val="006856C7"/>
    <w:rsid w:val="0068704F"/>
    <w:rsid w:val="006920C3"/>
    <w:rsid w:val="00693D85"/>
    <w:rsid w:val="006A0BBF"/>
    <w:rsid w:val="006A0C98"/>
    <w:rsid w:val="006A148D"/>
    <w:rsid w:val="006A64A3"/>
    <w:rsid w:val="006B0607"/>
    <w:rsid w:val="006B154F"/>
    <w:rsid w:val="006B1A76"/>
    <w:rsid w:val="006B2007"/>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46AD"/>
    <w:rsid w:val="007054E2"/>
    <w:rsid w:val="007070DC"/>
    <w:rsid w:val="00724449"/>
    <w:rsid w:val="0073594D"/>
    <w:rsid w:val="00742B19"/>
    <w:rsid w:val="0074604A"/>
    <w:rsid w:val="0075110B"/>
    <w:rsid w:val="00752D0D"/>
    <w:rsid w:val="00753B1F"/>
    <w:rsid w:val="0075596F"/>
    <w:rsid w:val="00765AF4"/>
    <w:rsid w:val="00781113"/>
    <w:rsid w:val="00783D9E"/>
    <w:rsid w:val="00784186"/>
    <w:rsid w:val="0078545D"/>
    <w:rsid w:val="007857B6"/>
    <w:rsid w:val="007868C7"/>
    <w:rsid w:val="00786A2E"/>
    <w:rsid w:val="007876DB"/>
    <w:rsid w:val="00790419"/>
    <w:rsid w:val="0079157F"/>
    <w:rsid w:val="00792F0D"/>
    <w:rsid w:val="00794557"/>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00DAD"/>
    <w:rsid w:val="00810B30"/>
    <w:rsid w:val="00814D6D"/>
    <w:rsid w:val="008229D5"/>
    <w:rsid w:val="00823209"/>
    <w:rsid w:val="00831368"/>
    <w:rsid w:val="00847093"/>
    <w:rsid w:val="00847AE5"/>
    <w:rsid w:val="00851C40"/>
    <w:rsid w:val="008527B9"/>
    <w:rsid w:val="008548DC"/>
    <w:rsid w:val="00854CEA"/>
    <w:rsid w:val="0085519E"/>
    <w:rsid w:val="00855311"/>
    <w:rsid w:val="0085700F"/>
    <w:rsid w:val="00857BEC"/>
    <w:rsid w:val="008616CE"/>
    <w:rsid w:val="00864333"/>
    <w:rsid w:val="00864455"/>
    <w:rsid w:val="00864876"/>
    <w:rsid w:val="00866314"/>
    <w:rsid w:val="00867A57"/>
    <w:rsid w:val="00867D31"/>
    <w:rsid w:val="0087082E"/>
    <w:rsid w:val="0087310D"/>
    <w:rsid w:val="008758D5"/>
    <w:rsid w:val="0088714F"/>
    <w:rsid w:val="00887552"/>
    <w:rsid w:val="0089154A"/>
    <w:rsid w:val="00893021"/>
    <w:rsid w:val="008967EF"/>
    <w:rsid w:val="00896E4F"/>
    <w:rsid w:val="008A2AB3"/>
    <w:rsid w:val="008A31FD"/>
    <w:rsid w:val="008A4DA1"/>
    <w:rsid w:val="008B2945"/>
    <w:rsid w:val="008B523F"/>
    <w:rsid w:val="008B597B"/>
    <w:rsid w:val="008C15B9"/>
    <w:rsid w:val="008C2FB6"/>
    <w:rsid w:val="008C56E6"/>
    <w:rsid w:val="008D0873"/>
    <w:rsid w:val="008D4A91"/>
    <w:rsid w:val="008D5701"/>
    <w:rsid w:val="008D6CF2"/>
    <w:rsid w:val="008D72A4"/>
    <w:rsid w:val="008E04ED"/>
    <w:rsid w:val="008E2E3F"/>
    <w:rsid w:val="008E3435"/>
    <w:rsid w:val="008E6B74"/>
    <w:rsid w:val="008E6CC7"/>
    <w:rsid w:val="008E7EBC"/>
    <w:rsid w:val="008E7F7E"/>
    <w:rsid w:val="008F345C"/>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FAE"/>
    <w:rsid w:val="0094770B"/>
    <w:rsid w:val="0095114F"/>
    <w:rsid w:val="0095249F"/>
    <w:rsid w:val="00953EF9"/>
    <w:rsid w:val="00954976"/>
    <w:rsid w:val="00954F03"/>
    <w:rsid w:val="00956D40"/>
    <w:rsid w:val="00957486"/>
    <w:rsid w:val="00961EE8"/>
    <w:rsid w:val="00974DFB"/>
    <w:rsid w:val="00977F64"/>
    <w:rsid w:val="00982602"/>
    <w:rsid w:val="0098454E"/>
    <w:rsid w:val="00987201"/>
    <w:rsid w:val="0099282C"/>
    <w:rsid w:val="009A0F98"/>
    <w:rsid w:val="009A2721"/>
    <w:rsid w:val="009A385C"/>
    <w:rsid w:val="009A659A"/>
    <w:rsid w:val="009B0C49"/>
    <w:rsid w:val="009B6017"/>
    <w:rsid w:val="009B7DB3"/>
    <w:rsid w:val="009C2A23"/>
    <w:rsid w:val="009C6595"/>
    <w:rsid w:val="009D1C43"/>
    <w:rsid w:val="009D3020"/>
    <w:rsid w:val="009D3B05"/>
    <w:rsid w:val="009D546A"/>
    <w:rsid w:val="009E595B"/>
    <w:rsid w:val="009E7629"/>
    <w:rsid w:val="009F052C"/>
    <w:rsid w:val="009F0857"/>
    <w:rsid w:val="009F588B"/>
    <w:rsid w:val="00A02819"/>
    <w:rsid w:val="00A033DC"/>
    <w:rsid w:val="00A10C62"/>
    <w:rsid w:val="00A12189"/>
    <w:rsid w:val="00A127AC"/>
    <w:rsid w:val="00A13E13"/>
    <w:rsid w:val="00A13E46"/>
    <w:rsid w:val="00A177A4"/>
    <w:rsid w:val="00A206DD"/>
    <w:rsid w:val="00A21C2F"/>
    <w:rsid w:val="00A2283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347"/>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123F"/>
    <w:rsid w:val="00AF4641"/>
    <w:rsid w:val="00AF635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353"/>
    <w:rsid w:val="00B775D3"/>
    <w:rsid w:val="00B8748D"/>
    <w:rsid w:val="00B903D3"/>
    <w:rsid w:val="00B95BF4"/>
    <w:rsid w:val="00BA5FCE"/>
    <w:rsid w:val="00BA6039"/>
    <w:rsid w:val="00BA66C1"/>
    <w:rsid w:val="00BA67A4"/>
    <w:rsid w:val="00BB0CEC"/>
    <w:rsid w:val="00BB20D2"/>
    <w:rsid w:val="00BB497B"/>
    <w:rsid w:val="00BB4BD4"/>
    <w:rsid w:val="00BB4E54"/>
    <w:rsid w:val="00BB78D3"/>
    <w:rsid w:val="00BC0C1A"/>
    <w:rsid w:val="00BC1981"/>
    <w:rsid w:val="00BC3DE2"/>
    <w:rsid w:val="00BC4A58"/>
    <w:rsid w:val="00BC4E79"/>
    <w:rsid w:val="00BC510C"/>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697C"/>
    <w:rsid w:val="00C3770B"/>
    <w:rsid w:val="00C407C2"/>
    <w:rsid w:val="00C419E7"/>
    <w:rsid w:val="00C45A1C"/>
    <w:rsid w:val="00C532CE"/>
    <w:rsid w:val="00C53909"/>
    <w:rsid w:val="00C53BD1"/>
    <w:rsid w:val="00C55993"/>
    <w:rsid w:val="00C57436"/>
    <w:rsid w:val="00C62674"/>
    <w:rsid w:val="00C637B5"/>
    <w:rsid w:val="00C63C38"/>
    <w:rsid w:val="00C64647"/>
    <w:rsid w:val="00C6508F"/>
    <w:rsid w:val="00C65E61"/>
    <w:rsid w:val="00C706E3"/>
    <w:rsid w:val="00C81A69"/>
    <w:rsid w:val="00C8306E"/>
    <w:rsid w:val="00C85552"/>
    <w:rsid w:val="00C90D12"/>
    <w:rsid w:val="00C92968"/>
    <w:rsid w:val="00C95B40"/>
    <w:rsid w:val="00C960EB"/>
    <w:rsid w:val="00C9757D"/>
    <w:rsid w:val="00CA3FA6"/>
    <w:rsid w:val="00CA7A2E"/>
    <w:rsid w:val="00CB251A"/>
    <w:rsid w:val="00CC1A0F"/>
    <w:rsid w:val="00CC367E"/>
    <w:rsid w:val="00CC3B16"/>
    <w:rsid w:val="00CD14B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58E5"/>
    <w:rsid w:val="00D37056"/>
    <w:rsid w:val="00D40700"/>
    <w:rsid w:val="00D44972"/>
    <w:rsid w:val="00D46504"/>
    <w:rsid w:val="00D47D8D"/>
    <w:rsid w:val="00D533E9"/>
    <w:rsid w:val="00D541DB"/>
    <w:rsid w:val="00D55915"/>
    <w:rsid w:val="00D60FF1"/>
    <w:rsid w:val="00D6121D"/>
    <w:rsid w:val="00D6161E"/>
    <w:rsid w:val="00D66911"/>
    <w:rsid w:val="00D67A69"/>
    <w:rsid w:val="00D71774"/>
    <w:rsid w:val="00D72B0E"/>
    <w:rsid w:val="00D72E53"/>
    <w:rsid w:val="00D73B2F"/>
    <w:rsid w:val="00D73F90"/>
    <w:rsid w:val="00D8281E"/>
    <w:rsid w:val="00D82837"/>
    <w:rsid w:val="00D82D37"/>
    <w:rsid w:val="00D8729C"/>
    <w:rsid w:val="00D9700C"/>
    <w:rsid w:val="00DA47C2"/>
    <w:rsid w:val="00DA654E"/>
    <w:rsid w:val="00DB70A4"/>
    <w:rsid w:val="00DB7613"/>
    <w:rsid w:val="00DC3457"/>
    <w:rsid w:val="00DC4AE7"/>
    <w:rsid w:val="00DC72A3"/>
    <w:rsid w:val="00DD1940"/>
    <w:rsid w:val="00DD3488"/>
    <w:rsid w:val="00DD3CF2"/>
    <w:rsid w:val="00DE0B25"/>
    <w:rsid w:val="00DE116D"/>
    <w:rsid w:val="00DE2C6B"/>
    <w:rsid w:val="00DF102A"/>
    <w:rsid w:val="00DF12B6"/>
    <w:rsid w:val="00DF5B43"/>
    <w:rsid w:val="00DF5CF7"/>
    <w:rsid w:val="00E01A2F"/>
    <w:rsid w:val="00E02EEA"/>
    <w:rsid w:val="00E03620"/>
    <w:rsid w:val="00E04F19"/>
    <w:rsid w:val="00E06BD4"/>
    <w:rsid w:val="00E20A77"/>
    <w:rsid w:val="00E24368"/>
    <w:rsid w:val="00E25AFA"/>
    <w:rsid w:val="00E2736B"/>
    <w:rsid w:val="00E27CFF"/>
    <w:rsid w:val="00E354C0"/>
    <w:rsid w:val="00E35A6B"/>
    <w:rsid w:val="00E40234"/>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014E"/>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1A13"/>
    <w:rsid w:val="00EB3117"/>
    <w:rsid w:val="00EB68AA"/>
    <w:rsid w:val="00EC0EC2"/>
    <w:rsid w:val="00EC3896"/>
    <w:rsid w:val="00EC5C9B"/>
    <w:rsid w:val="00EC69CF"/>
    <w:rsid w:val="00ED0BF7"/>
    <w:rsid w:val="00ED1039"/>
    <w:rsid w:val="00ED4FC0"/>
    <w:rsid w:val="00ED52BC"/>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681"/>
    <w:rsid w:val="00F13FB4"/>
    <w:rsid w:val="00F202C1"/>
    <w:rsid w:val="00F22951"/>
    <w:rsid w:val="00F26FBE"/>
    <w:rsid w:val="00F360FB"/>
    <w:rsid w:val="00F36386"/>
    <w:rsid w:val="00F40365"/>
    <w:rsid w:val="00F42A07"/>
    <w:rsid w:val="00F43392"/>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3AF3"/>
    <w:rsid w:val="00FC5C29"/>
    <w:rsid w:val="00FD0D41"/>
    <w:rsid w:val="00FD1C8A"/>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22E17418"/>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4D5B12"/>
    <w:pPr>
      <w:spacing w:after="120"/>
      <w:ind w:left="283"/>
    </w:pPr>
  </w:style>
  <w:style w:type="character" w:customStyle="1" w:styleId="Textkrper-ZeileneinzugZchn">
    <w:name w:val="Textkörper-Zeileneinzug Zchn"/>
    <w:basedOn w:val="Absatz-Standardschriftart"/>
    <w:link w:val="Textkrper-Zeileneinzug"/>
    <w:uiPriority w:val="99"/>
    <w:semiHidden/>
    <w:rsid w:val="004D5B12"/>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fronius.com/en/welding-technology/infocentre/pres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wharton.kim@fronius.com"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www.fronius.co.uk"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orth.annette@fronius.com" TargetMode="Externa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hyperlink" Target="http://www.fronius.com/de/schweisstechnik/infocenter/presse" TargetMode="External"/><Relationship Id="rId10" Type="http://schemas.openxmlformats.org/officeDocument/2006/relationships/footnotes" Target="footnotes.xml"/><Relationship Id="rId19" Type="http://schemas.openxmlformats.org/officeDocument/2006/relationships/hyperlink" Target="mailto:info-uk@fronius.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yperlink" Target="mailto:Kirsten.Ludwig@a1kommunikation.de" TargetMode="Externa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3e123716-e57e-43df-bff4-d192656f6566" ContentTypeId="0x01" PreviousValue="false"/>
</file>

<file path=customXml/item4.xml><?xml version="1.0" encoding="utf-8"?>
<p:properties xmlns:p="http://schemas.microsoft.com/office/2006/metadata/properties" xmlns:xsi="http://www.w3.org/2001/XMLSchema-instance" xmlns:pc="http://schemas.microsoft.com/office/infopath/2007/PartnerControls">
  <documentManagement>
    <title_TI_PT xmlns="dc0c2c3d-e9fc-4a0d-820b-87ab82e65f20">TPS/i TWIN Push</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TPS/i TWIN Push</title_TI_DA>
    <Web_x0020_Display_x0020_Title_x0020_ET xmlns="dc0c2c3d-e9fc-4a0d-820b-87ab82e65f20">TPS/i TWIN Push</Web_x0020_Display_x0020_Title_x0020_ET>
    <title_ti_fi xmlns="dc0c2c3d-e9fc-4a0d-820b-87ab82e65f20">TPS/i TWIN Push</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TR xmlns="dc0c2c3d-e9fc-4a0d-820b-87ab82e65f20">TPS/i TWIN Push</title_TI_TR>
    <countryok xmlns="dc0c2c3d-e9fc-4a0d-820b-87ab82e65f20">true</countryok>
    <Documenttype_ES xmlns="dc0c2c3d-e9fc-4a0d-820b-87ab82e65f20">Información de prensa</Documenttype_ES>
    <title_ti_nb xmlns="dc0c2c3d-e9fc-4a0d-820b-87ab82e65f20">TPS/i TWIN Push</title_ti_nb>
    <title_TI_ES xmlns="dc0c2c3d-e9fc-4a0d-820b-87ab82e65f20">TPS/i TWIN Push</title_TI_ES>
    <Documenttype_TR xmlns="dc0c2c3d-e9fc-4a0d-820b-87ab82e65f20">Basın bülteni</Documenttype_TR>
    <VersionInternal xmlns="dc0c2c3d-e9fc-4a0d-820b-87ab82e65f20">0</VersionInternal>
    <TaxCatchAll xmlns="92f60987-cbcc-4245-baaf-239af3bfd6e8">
      <Value>252</Value>
    </TaxCatchAll>
    <Resolution xmlns="dc0c2c3d-e9fc-4a0d-820b-87ab82e65f20" xsi:nil="true"/>
    <Country xmlns="dc0c2c3d-e9fc-4a0d-820b-87ab82e65f20">
      <Value>44</Value>
    </Country>
    <title_TI_DE xmlns="dc0c2c3d-e9fc-4a0d-820b-87ab82e65f20">TPS/i TWIN Push</title_TI_DE>
    <title_TI_HU xmlns="dc0c2c3d-e9fc-4a0d-820b-87ab82e65f20">TPS/i TWIN Push</title_TI_HU>
    <AGB xmlns="dc0c2c3d-e9fc-4a0d-820b-87ab82e65f20">false</AGB>
    <MRMKeyWords xmlns="dc0c2c3d-e9fc-4a0d-820b-87ab82e65f20">#TPS/i#Hochleistungs-Schweißen#Twin#Tandemprozess#TPS/i TWIN Push#high performance welding#Tandem process#tps i#hochleistungs-schweißen#twin#tps/i#highperformancewelding#tandemprozess#tps/itwinpush#</MRMKeyWords>
    <Documenttype_TH xmlns="dc0c2c3d-e9fc-4a0d-820b-87ab82e65f20">ข่าวประชาสัมพันธ์</Documenttype_TH>
    <Documenttype_NL xmlns="dc0c2c3d-e9fc-4a0d-820b-87ab82e65f20">Persbericht</Documenttype_NL>
    <fro_spid xmlns="dc0c2c3d-e9fc-4a0d-820b-87ab82e65f20">9565;SE</fro_spid>
    <Colour_x0020_space xmlns="dc0c2c3d-e9fc-4a0d-820b-87ab82e65f20" xsi:nil="true"/>
    <title_TI_EA xmlns="dc0c2c3d-e9fc-4a0d-820b-87ab82e65f20">TPS/i TWIN Push</title_TI_EA>
    <Fecha xmlns="53041210-5658-4a0d-8a74-f9413e00f15b"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C-100393</contentservId>
    <title_TI_RO xmlns="dc0c2c3d-e9fc-4a0d-820b-87ab82e65f20">TPS/i TWIN Push</title_TI_RO>
    <title_TI_SK xmlns="dc0c2c3d-e9fc-4a0d-820b-87ab82e65f20">TPS/i TWIN Push</title_TI_SK>
    <Update xmlns="dc0c2c3d-e9fc-4a0d-820b-87ab82e65f20">150620</Update>
    <Documenttype_AR xmlns="dc0c2c3d-e9fc-4a0d-820b-87ab82e65f20">Press Release</Documenttype_AR>
    <title_TI_IT xmlns="dc0c2c3d-e9fc-4a0d-820b-87ab82e65f20">TPS/i TWIN Push</title_TI_IT>
    <title_ti_zh xmlns="dc0c2c3d-e9fc-4a0d-820b-87ab82e65f20">TPS/i TWIN Push</title_ti_zh>
    <Division xmlns="dc0c2c3d-e9fc-4a0d-820b-87ab82e65f20">Perfect Welding</Division>
    <title_TI_UA xmlns="dc0c2c3d-e9fc-4a0d-820b-87ab82e65f20">TPS/i TWIN Push</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false</FSM>
    <title_TI_FR xmlns="dc0c2c3d-e9fc-4a0d-820b-87ab82e65f20">TPS/i TWIN Push</title_TI_FR>
    <MRMID xmlns="dc0c2c3d-e9fc-4a0d-820b-87ab82e65f20">M-128413</MRMID>
    <Documenttype_UK xmlns="dc0c2c3d-e9fc-4a0d-820b-87ab82e65f20">Прес-релізи</Documenttype_UK>
    <title_TI_CS xmlns="dc0c2c3d-e9fc-4a0d-820b-87ab82e65f20">TPS/i TWIN Push</title_TI_CS>
    <Documenttype_FR xmlns="dc0c2c3d-e9fc-4a0d-820b-87ab82e65f20">Communiqué de presse</Documenttype_FR>
    <Documenttype_EN xmlns="dc0c2c3d-e9fc-4a0d-820b-87ab82e65f20">Press Release</Documenttype_EN>
    <FileMaster xmlns="dc0c2c3d-e9fc-4a0d-820b-87ab82e65f20">C-100392</FileMaster>
    <icfaae38c4274413b390559439863f3e xmlns="dc0c2c3d-e9fc-4a0d-820b-87ab82e65f20">
      <Terms xmlns="http://schemas.microsoft.com/office/infopath/2007/PartnerControls"/>
    </icfaae38c4274413b390559439863f3e>
    <title_TI_NL xmlns="dc0c2c3d-e9fc-4a0d-820b-87ab82e65f20">TPS/i TWIN Push</title_TI_NL>
    <title_TI_PL xmlns="dc0c2c3d-e9fc-4a0d-820b-87ab82e65f20">TPS/i TWIN Push</title_TI_PL>
    <title_TI_TH xmlns="dc0c2c3d-e9fc-4a0d-820b-87ab82e65f20">TPS/i TWIN Push</title_TI_TH>
    <Documenttype_DA xmlns="dc0c2c3d-e9fc-4a0d-820b-87ab82e65f20">Presseinformationer</Documenttype_DA>
    <Documenttype_HU xmlns="dc0c2c3d-e9fc-4a0d-820b-87ab82e65f20">Sajtóinformáció</Documenttype_HU>
    <title_TI_JP xmlns="dc0c2c3d-e9fc-4a0d-820b-87ab82e65f20">TPS/i TWIN Push</title_TI_JP>
    <title_TI_RU xmlns="dc0c2c3d-e9fc-4a0d-820b-87ab82e65f20">TPS/i TWIN Push</title_TI_RU>
    <Documenttype_PL xmlns="dc0c2c3d-e9fc-4a0d-820b-87ab82e65f20">Informacja prasowe</Documenttype_PL>
    <Licence_x0020_information xmlns="dc0c2c3d-e9fc-4a0d-820b-87ab82e65f20">(c) Fronius International</Licence_x0020_information>
    <title_TI_NO xmlns="dc0c2c3d-e9fc-4a0d-820b-87ab82e65f20">TPS/i TWIN Push</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TPS/i TWIN Push</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TPS/i TWIN Push</title_TI_JA>
    <Documenttype_IT xmlns="dc0c2c3d-e9fc-4a0d-820b-87ab82e65f20">Comunicato stampa</Documenttype_IT>
    <Country_x0020_Quick_x0020_Select xmlns="dc0c2c3d-e9fc-4a0d-820b-87ab82e65f20">Select...</Country_x0020_Quick_x0020_Select>
    <title_TI_EN xmlns="dc0c2c3d-e9fc-4a0d-820b-87ab82e65f20">TPS/i TWIN Push</title_TI_EN>
    <title_TI_AR xmlns="dc0c2c3d-e9fc-4a0d-820b-87ab82e65f20">TPS/i TWIN Push</title_TI_AR>
    <title_TI_SV xmlns="dc0c2c3d-e9fc-4a0d-820b-87ab82e65f20">TPS/i TWIN Push</title_TI_SV>
    <Documenttype_CS xmlns="dc0c2c3d-e9fc-4a0d-820b-87ab82e65f20">Tisková zpráva</Documenttype_CS>
    <TitelInternal xmlns="dc0c2c3d-e9fc-4a0d-820b-87ab82e65f20">PW_PR_TPSi_TWIN_ENuk</TitelInternal>
    <title_ti_uk xmlns="dc0c2c3d-e9fc-4a0d-820b-87ab82e65f20">TPS/i TWIN Push UK</title_ti_uk>
    <Description0 xmlns="53041210-5658-4a0d-8a74-f9413e00f15b" xsi:nil="true"/>
    <FroCountryExclusive xmlns="dc0c2c3d-e9fc-4a0d-820b-87ab82e65f20">No</FroCountryExclusive>
    <_dlc_DocId xmlns="92f60987-cbcc-4245-baaf-239af3bfd6e8">3457UUQQYVA2-1576582820-9565</_dlc_DocId>
    <_dlc_DocIdUrl xmlns="92f60987-cbcc-4245-baaf-239af3bfd6e8">
      <Url>https://downloads.fronius.com/_layouts/15/DocIdRedir.aspx?ID=3457UUQQYVA2-1576582820-9565</Url>
      <Description>3457UUQQYVA2-1576582820-9565</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26D3CD40-244C-47B2-94A1-9C2A1F8DAE13}"/>
</file>

<file path=customXml/itemProps2.xml><?xml version="1.0" encoding="utf-8"?>
<ds:datastoreItem xmlns:ds="http://schemas.openxmlformats.org/officeDocument/2006/customXml" ds:itemID="{7153C111-D964-4160-8103-0C83E32B66E7}">
  <ds:schemaRefs>
    <ds:schemaRef ds:uri="http://schemas.microsoft.com/sharepoint/v3/contenttype/forms"/>
  </ds:schemaRefs>
</ds:datastoreItem>
</file>

<file path=customXml/itemProps3.xml><?xml version="1.0" encoding="utf-8"?>
<ds:datastoreItem xmlns:ds="http://schemas.openxmlformats.org/officeDocument/2006/customXml" ds:itemID="{2535C5AC-4FCE-4C94-B1B2-D6B6E45A9F71}">
  <ds:schemaRefs>
    <ds:schemaRef ds:uri="Microsoft.SharePoint.Taxonomy.ContentTypeSync"/>
  </ds:schemaRefs>
</ds:datastoreItem>
</file>

<file path=customXml/itemProps4.xml><?xml version="1.0" encoding="utf-8"?>
<ds:datastoreItem xmlns:ds="http://schemas.openxmlformats.org/officeDocument/2006/customXml" ds:itemID="{217FCCAA-73EC-4783-BF30-81A113295114}">
  <ds:schemaRefs>
    <ds:schemaRef ds:uri="http://schemas.microsoft.com/office/2006/metadata/properties"/>
    <ds:schemaRef ds:uri="http://schemas.microsoft.com/office/infopath/2007/PartnerControls"/>
    <ds:schemaRef ds:uri="09f5b0be-d4a0-434e-b63f-a971eba1ef82"/>
  </ds:schemaRefs>
</ds:datastoreItem>
</file>

<file path=customXml/itemProps5.xml><?xml version="1.0" encoding="utf-8"?>
<ds:datastoreItem xmlns:ds="http://schemas.openxmlformats.org/officeDocument/2006/customXml" ds:itemID="{E20C73F4-55CE-4810-81DD-205F89C0E0AD}">
  <ds:schemaRefs>
    <ds:schemaRef ds:uri="http://schemas.openxmlformats.org/officeDocument/2006/bibliography"/>
  </ds:schemaRefs>
</ds:datastoreItem>
</file>

<file path=customXml/itemProps6.xml><?xml version="1.0" encoding="utf-8"?>
<ds:datastoreItem xmlns:ds="http://schemas.openxmlformats.org/officeDocument/2006/customXml" ds:itemID="{4E72B153-7B26-47CD-9DBE-AAC26F652993}"/>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1155</Words>
  <Characters>7280</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8419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PW_PR_TPSi_TWIN_ENuk</dc:title>
  <dc:subject/>
  <dc:creator>Demirok Fidan</dc:creator>
  <cp:keywords/>
  <cp:lastModifiedBy>Doppler Leonie</cp:lastModifiedBy>
  <cp:revision>24</cp:revision>
  <cp:lastPrinted>2016-07-21T12:13:00Z</cp:lastPrinted>
  <dcterms:created xsi:type="dcterms:W3CDTF">2019-06-05T06:49:00Z</dcterms:created>
  <dcterms:modified xsi:type="dcterms:W3CDTF">2019-06-27T10:41:00Z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o83eafb9fd8f4e0d935a1b8f7d26b594">
    <vt:lpwstr/>
  </property>
  <property fmtid="{D5CDD505-2E9C-101B-9397-08002B2CF9AE}" pid="4" name="lb169c5bde7e4bcfadda4df6a11dcfbc">
    <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acbd67c0-feba-4b17-8436-7d8f6d9fec2a,6;acbd67c0-feba-4b17-8436-7d8f6d9fec2a,6;beb323fc-0212-4837-8558-f431e1d953f5,90;beb323fc-0212-4837-8558-f431e1d953f5,94;beb323fc-0212-4837-8558-f431e1d953f5,99;f23899af-90e5-4213-b122-4e07c0f837c2,103;f23899af-90e5-4213-b122-4e07c0f837c2,107;f23899af-90e5-4213-b122-4e07c0f837c2,110;f23899af-90e5-4213-b122-4e07c0f837c2,113;f23899af-90e5-4213-b122-4e07c0f837c2,116;f23899af-90e5-4213-b122-4e07c0f837c2,119;f23899af-90e5-4213-b122-4e07c0f837c2,122;f23899af-90e5-4213-b122-4e07c0f837c2,125;f23899af-90e5-4213-b122-4e07c0f837c2,128;f23899af-90e5-4213-b122-4e07c0f837c2,131;f23899af-90e5-4213-b122-4e07c0f837c2,134;f23899af-90e5-4213-b122-4e07c0f837c2,137;f23899af-90e5-4213-b122-4e07c0f837c2,140;f23899af-90e5-4213-b122-4e07c0f837c2,143;f23899af-90e5-4213-b122-4e07c0f837c2,146;f23899af-90e5-4213-b122-4e07c0f837c2,149;f23899af-90e5-4213-b122-4e07c0f837c2,153;f23899af-90e5-4213-b122-4e07c0f837c2,156;f23899af-90e5-4213-b122-4e07c0f837c2,159;f23899af-90e5-4213-b122-4e07c0f837c2,162;f23899af-90e5-4213-b122-4e07c0f837c2,165;f23899af-90e5-4213-b122-4e07c0f837c2,169;f23899af-90e5-4213-b122-4e07c0f837c2,173;f23899af-90e5-4213-b122-4e07c0f837c2,176;f23899af-90e5-4213-b122-4e07c0f837c2,180;f23899af-90e5-4213-b122-4e07c0f837c2,183;f23899af-90e5-4213-b122-4e07c0f837c2,187;f23899af-90e5-4213-b122-4e07c0f837c2,190;f23899af-90e5-4213-b122-4e07c0f837c2,193;f23899af-90e5-4213-b122-4e07c0f837c2,196;f23899af-90e5-4213-b122-4e07c0f837c2,199;f23899af-90e5-4213-b122-4e07c0f837c2,203;f23899af-90e5-4213-b122-4e07c0f837c2,206;a8dd0ddf-bfd4-44dd-a6bb-0c3c9675194c,210;a8dd0ddf-bfd4-44dd-a6bb-0c3c9675194c,210;6d1b5151-d866-4942-aea1-17c7cb28edce,235;6d1b5151-d866-4942-aea1-17c7cb28edce,239;84063e84-3b90-4264-9d91-20c80f9713f8,291;84063e84-3b90-4264-9d91-20c80f9713f8,291;84063e84-3b90-4264-9d91-20c80f9713f8,295;84063e84-3b90-4264-9d91-20c80f9713f8,308;</vt:lpwstr>
  </property>
  <property fmtid="{D5CDD505-2E9C-101B-9397-08002B2CF9AE}" pid="10" name="Web Display Title SV">
    <vt:lpwstr>TPS/i TWIN Push</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
  </property>
  <property fmtid="{D5CDD505-2E9C-101B-9397-08002B2CF9AE}" pid="14" name="DisableEventReceiver">
    <vt:bool>false</vt:bool>
  </property>
  <property fmtid="{D5CDD505-2E9C-101B-9397-08002B2CF9AE}" pid="15" name="_dlc_DocIdItemGuid">
    <vt:lpwstr>1d1b200b-e7ae-4320-b748-5eda3d0c2071</vt:lpwstr>
  </property>
</Properties>
</file>