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customXml/itemProps6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878F3C" w14:textId="77777777" w:rsidR="00377B4F" w:rsidRPr="00EF7D7C" w:rsidRDefault="00377B4F" w:rsidP="003F6E14">
      <w:pPr>
        <w:rPr>
          <w:rFonts w:cs="Arial"/>
          <w:lang w:val="de-DE"/>
        </w:rPr>
      </w:pPr>
    </w:p>
    <w:p w14:paraId="208EC64B" w14:textId="77777777" w:rsidR="006021F3" w:rsidRPr="00EF7D7C" w:rsidRDefault="006021F3" w:rsidP="003F6E14">
      <w:pPr>
        <w:rPr>
          <w:rFonts w:cs="Arial"/>
          <w:lang w:val="de-DE"/>
        </w:rPr>
      </w:pPr>
    </w:p>
    <w:p w14:paraId="2059E864" w14:textId="77777777" w:rsidR="006021F3" w:rsidRPr="00EF7D7C" w:rsidRDefault="006021F3" w:rsidP="003F6E14">
      <w:pPr>
        <w:rPr>
          <w:rFonts w:cs="Arial"/>
          <w:lang w:val="de-DE"/>
        </w:rPr>
        <w:sectPr w:rsidR="006021F3" w:rsidRPr="00EF7D7C" w:rsidSect="008527B9">
          <w:headerReference w:type="default" r:id="rId8"/>
          <w:footerReference w:type="default" r:id="rId9"/>
          <w:pgSz w:w="11906" w:h="16838"/>
          <w:pgMar w:top="1977" w:right="746" w:bottom="1134" w:left="1260" w:header="708" w:footer="481" w:gutter="0"/>
          <w:cols w:space="708"/>
          <w:docGrid w:linePitch="360"/>
        </w:sectPr>
      </w:pPr>
    </w:p>
    <w:p w14:paraId="34350032" w14:textId="77777777" w:rsidR="005B7715" w:rsidRPr="007D19E2" w:rsidRDefault="002937C4" w:rsidP="003F6E14">
      <w:pPr>
        <w:pStyle w:val="berschrift1"/>
        <w:spacing w:before="0" w:after="0"/>
      </w:pPr>
      <w:r>
        <w:t>TISKOVÁ ZPRÁVA</w:t>
      </w:r>
    </w:p>
    <w:p w14:paraId="70555D05" w14:textId="77777777" w:rsidR="00BA5CBF" w:rsidRDefault="00BA5CBF" w:rsidP="00BA5CBF">
      <w:pPr>
        <w:rPr>
          <w:lang w:val="de-AT" w:eastAsia="en-US"/>
        </w:rPr>
      </w:pPr>
    </w:p>
    <w:p w14:paraId="15DE8760" w14:textId="77777777" w:rsidR="004C3413" w:rsidRDefault="004C3413" w:rsidP="005F4990">
      <w:pPr>
        <w:rPr>
          <w:rFonts w:cs="Arial"/>
          <w:szCs w:val="20"/>
          <w:lang w:val="de-DE"/>
        </w:rPr>
      </w:pPr>
    </w:p>
    <w:p w14:paraId="14FC1969" w14:textId="77777777" w:rsidR="00F91ACD" w:rsidRDefault="00F91ACD" w:rsidP="00D23AEE">
      <w:pPr>
        <w:spacing w:line="360" w:lineRule="auto"/>
        <w:rPr>
          <w:rFonts w:cs="Arial"/>
          <w:szCs w:val="20"/>
        </w:rPr>
      </w:pPr>
      <w:r>
        <w:t xml:space="preserve">Prototypové centrum </w:t>
      </w:r>
    </w:p>
    <w:p w14:paraId="26679914" w14:textId="21BB0C66" w:rsidR="00F91ACD" w:rsidRPr="00861823" w:rsidRDefault="003018AD" w:rsidP="00D23AEE">
      <w:pPr>
        <w:spacing w:line="360" w:lineRule="auto"/>
        <w:rPr>
          <w:rFonts w:cs="Arial"/>
          <w:b/>
          <w:sz w:val="28"/>
          <w:szCs w:val="28"/>
        </w:rPr>
      </w:pPr>
      <w:r>
        <w:rPr>
          <w:b/>
          <w:sz w:val="28"/>
        </w:rPr>
        <w:t>Společnost Fronius nabízí řešení pro komplexní svařovací výzvy, studie proveditelnosti i malosériovou výrobu</w:t>
      </w:r>
    </w:p>
    <w:p w14:paraId="6F685620" w14:textId="77777777" w:rsidR="00F91ACD" w:rsidRDefault="00F91ACD" w:rsidP="00D23AEE">
      <w:pPr>
        <w:spacing w:line="360" w:lineRule="auto"/>
        <w:rPr>
          <w:rFonts w:cs="Arial"/>
          <w:szCs w:val="20"/>
          <w:lang w:val="de-DE"/>
        </w:rPr>
      </w:pPr>
    </w:p>
    <w:p w14:paraId="10BCFCDE" w14:textId="422D72FF" w:rsidR="005511FB" w:rsidRDefault="00324BC0" w:rsidP="00D23AEE">
      <w:pPr>
        <w:spacing w:line="360" w:lineRule="auto"/>
        <w:rPr>
          <w:rFonts w:cs="Arial"/>
          <w:b/>
          <w:szCs w:val="20"/>
        </w:rPr>
      </w:pPr>
      <w:r>
        <w:rPr>
          <w:b/>
        </w:rPr>
        <w:t>Potřebujete vypracovat individuální řešení pro náročné svařovací úkoly?</w:t>
      </w:r>
      <w:r>
        <w:t xml:space="preserve"> </w:t>
      </w:r>
      <w:r>
        <w:rPr>
          <w:b/>
        </w:rPr>
        <w:t xml:space="preserve">Prototypové centrum Fronius v rakouském Welsu nabízí podporu podnikům z oblasti průmyslu i obchodu. Bez ohledu na to, zda se jedná o studie proveditelnosti, svařování prototypů, předsériovou výrobu, nebo smluvní výrobu malých sérií, zákazník vždy profituje z obsáhlých svářečských znalostí odborníků společnosti Fronius a snižuje tlak na termín dodání a investiční riziko. </w:t>
      </w:r>
    </w:p>
    <w:p w14:paraId="3D3D9236" w14:textId="77777777" w:rsidR="00C30F69" w:rsidRPr="00A75C4E" w:rsidRDefault="00C30F69" w:rsidP="00D23AEE">
      <w:pPr>
        <w:spacing w:line="360" w:lineRule="auto"/>
        <w:rPr>
          <w:rFonts w:cs="Arial"/>
          <w:b/>
          <w:szCs w:val="20"/>
        </w:rPr>
      </w:pPr>
    </w:p>
    <w:p w14:paraId="7E1EF8FB" w14:textId="5DE3B7FE" w:rsidR="005F1DF9" w:rsidRDefault="006C051F" w:rsidP="00D23AEE">
      <w:pPr>
        <w:spacing w:line="360" w:lineRule="auto"/>
        <w:rPr>
          <w:rFonts w:cs="Arial"/>
          <w:szCs w:val="20"/>
        </w:rPr>
      </w:pPr>
      <w:r>
        <w:t>Podniky, které chtějí zachytit nové trendy nebo proniknout do nových segmentů trhu, opouštějí svou komfortní zónu. Potřebují totiž nové materiály a díly a čelí novým výzvám ve výrobě. Hlavním tématem je přitom vývoj a konstrukce prototypů. Občas to znamená vysoké investice, např. do zařízení, softwaru a zaměstnanců, což s sebou někdy nese nejistotu. Pro snížení rizika a nákladů nabízí společnost Fronius těmto podnikům možnost trvale outsourcovat oblasti konstrukce prototypů, které se týkají svařování. V prototypovém centru Fronius, které se rozkládá na více než 900 metrech čtverečních, pracují odborníci společnosti Fronius na individuálních řešeních pro veškeré svařovací úkoly.</w:t>
      </w:r>
    </w:p>
    <w:p w14:paraId="0542AD73" w14:textId="77777777" w:rsidR="000E27DE" w:rsidRPr="00A75C4E" w:rsidRDefault="000E27DE" w:rsidP="00D23AEE">
      <w:pPr>
        <w:spacing w:line="360" w:lineRule="auto"/>
        <w:rPr>
          <w:rFonts w:cs="Arial"/>
          <w:szCs w:val="20"/>
        </w:rPr>
      </w:pPr>
    </w:p>
    <w:p w14:paraId="193C6155" w14:textId="0AA2AA1B" w:rsidR="000706E7" w:rsidRDefault="003038B6" w:rsidP="0010679C">
      <w:pPr>
        <w:spacing w:line="360" w:lineRule="auto"/>
        <w:rPr>
          <w:rFonts w:cs="Arial"/>
          <w:i/>
          <w:szCs w:val="20"/>
        </w:rPr>
      </w:pPr>
      <w:r>
        <w:t>„</w:t>
      </w:r>
      <w:r>
        <w:rPr>
          <w:i/>
        </w:rPr>
        <w:t>Od začátku roku 2021, kdy jsme uvedli prototypové centrum Fronius do provozu, jsme poskytli zákazníkům z různých průmyslových odvětví řešení pro širokou škálu požadavků,</w:t>
      </w:r>
      <w:r>
        <w:t>“ zdůrazňuje Wolfgang Scherleitner, vedoucí prototypového centra. „</w:t>
      </w:r>
      <w:r>
        <w:rPr>
          <w:i/>
        </w:rPr>
        <w:t xml:space="preserve">Nenabízíme však jen technickou podporu procesů, ale rozšířili jsme nabídku také o mnoho špičkových analýz a simulací. Díky tomu můžeme zajistit vysokou kvalitu a kompletní dokumentaci svařovacích dat.“ </w:t>
      </w:r>
    </w:p>
    <w:p w14:paraId="007E2563" w14:textId="77777777" w:rsidR="000706E7" w:rsidRPr="00A75C4E" w:rsidRDefault="000706E7" w:rsidP="0010679C">
      <w:pPr>
        <w:spacing w:line="360" w:lineRule="auto"/>
        <w:rPr>
          <w:rFonts w:cs="Arial"/>
          <w:i/>
          <w:szCs w:val="20"/>
        </w:rPr>
      </w:pPr>
    </w:p>
    <w:p w14:paraId="6A04B66B" w14:textId="43EE2FFB" w:rsidR="007C1DB7" w:rsidRPr="00184888" w:rsidRDefault="006D7405" w:rsidP="0010679C">
      <w:pPr>
        <w:spacing w:line="360" w:lineRule="auto"/>
        <w:rPr>
          <w:rFonts w:cs="Arial"/>
          <w:i/>
          <w:szCs w:val="20"/>
        </w:rPr>
      </w:pPr>
      <w:r>
        <w:t xml:space="preserve">Prototypové centrum má k dispozici mimo jiné 3D konstrukci přípravků, 3D měření a možnost offline programování včetně simulace svařovacího procesu. Standardem je však také simulace tepla a deformace, kontrola svarů, laserová kamera pro detekci svarů, technologie horké aktivní plazmy pro čištění povrchu a laboratoř pro metalografické vyšetření. Průkopnický software WeldCube pro dokumentaci a analýzu svařovacích dat od společnosti Fronius umožňuje podrobně sledovat celou historii každého dílu. Kromě toho odborníci na svařovací techniku od samého počátku kladou velký důraz na racionální a efektivní výrobu, která šetří zdroje. </w:t>
      </w:r>
    </w:p>
    <w:p w14:paraId="51D71610" w14:textId="77777777" w:rsidR="0010679C" w:rsidRPr="00A75C4E" w:rsidRDefault="0010679C" w:rsidP="0010679C">
      <w:pPr>
        <w:rPr>
          <w:rFonts w:cs="Arial"/>
          <w:szCs w:val="20"/>
        </w:rPr>
      </w:pPr>
    </w:p>
    <w:p w14:paraId="53E0A609" w14:textId="2B8579FB" w:rsidR="004D4FBF" w:rsidRDefault="00184888" w:rsidP="00F26B09">
      <w:pPr>
        <w:spacing w:line="360" w:lineRule="auto"/>
        <w:rPr>
          <w:rFonts w:cs="Arial"/>
          <w:szCs w:val="20"/>
        </w:rPr>
      </w:pPr>
      <w:r>
        <w:t xml:space="preserve">Prototypové centrum Fronius nabízí významnou přidanou hodnotu, zejména pokud jde o vysoké požadavky na kvalitu a efektivnější výrobní metody. Problémem přitom nejsou ani velké rozměry, komplexní design, napjaté termíny nebo zcela nové výrobky, které vyžadují obzvláště inteligentní koncepce svařování. Špičkoví odborníci </w:t>
      </w:r>
      <w:r>
        <w:lastRenderedPageBreak/>
        <w:t xml:space="preserve">poskytují podporu také při přechodu z ručního svařování na robotizované nebo při použití nových materiálů či svařovacích postupů. </w:t>
      </w:r>
    </w:p>
    <w:p w14:paraId="1DE0BCA3" w14:textId="77777777" w:rsidR="004D4FBF" w:rsidRPr="00A75C4E" w:rsidRDefault="004D4FBF" w:rsidP="00F26B09">
      <w:pPr>
        <w:spacing w:line="360" w:lineRule="auto"/>
        <w:rPr>
          <w:rFonts w:cs="Arial"/>
          <w:szCs w:val="20"/>
        </w:rPr>
      </w:pPr>
    </w:p>
    <w:p w14:paraId="437652EE" w14:textId="4EFD90E3" w:rsidR="007C1DB7" w:rsidRDefault="0010679C" w:rsidP="00F26B09">
      <w:pPr>
        <w:spacing w:line="360" w:lineRule="auto"/>
        <w:rPr>
          <w:rFonts w:cs="Arial"/>
          <w:szCs w:val="20"/>
        </w:rPr>
      </w:pPr>
      <w:r>
        <w:t>Toho již bylo úspěšně dosaženo u zákazníků z celé řady průmyslových odvětví, např. automobilového a dodavatelského průmyslu, kosmické techniky, zemědělské výroby a stavitelství nebo pro komerční dopravu. V prototypovém centru je možné spojovat díly až do hmotnosti 1 500 kg a rozměrů 3 x 2 metry, ať už se jedná o akumulátorové vany pro e-mobilitu, nápravy, části rámů nebo nejrůznější použití v dalších průmyslových odvětvích. A to díky technologii, která stanovuje celosvětové standardy v oblasti simulace, monitorování procesů a kontroly kvality.</w:t>
      </w:r>
    </w:p>
    <w:p w14:paraId="2D585C9D" w14:textId="77777777" w:rsidR="004C3413" w:rsidRPr="00A75C4E" w:rsidRDefault="004C3413" w:rsidP="005F4990">
      <w:pPr>
        <w:rPr>
          <w:rFonts w:cs="Arial"/>
          <w:i/>
          <w:szCs w:val="20"/>
        </w:rPr>
      </w:pPr>
    </w:p>
    <w:p w14:paraId="5BCC123B" w14:textId="587D132A" w:rsidR="00BC5638" w:rsidRDefault="00BC5638" w:rsidP="00BC5638">
      <w:pPr>
        <w:rPr>
          <w:rFonts w:cs="Arial"/>
          <w:i/>
          <w:szCs w:val="20"/>
          <w:lang w:eastAsia="cs-CZ"/>
        </w:rPr>
      </w:pPr>
      <w:r>
        <w:rPr>
          <w:rFonts w:cs="Arial"/>
          <w:i/>
          <w:szCs w:val="20"/>
        </w:rPr>
        <w:t>3 329</w:t>
      </w:r>
      <w:r>
        <w:rPr>
          <w:rFonts w:cs="Arial"/>
          <w:i/>
          <w:szCs w:val="20"/>
        </w:rPr>
        <w:t xml:space="preserve"> znaků včetně mezer</w:t>
      </w:r>
    </w:p>
    <w:p w14:paraId="54F4E172" w14:textId="77777777" w:rsidR="005F4990" w:rsidRPr="00A75C4E" w:rsidRDefault="005F4990" w:rsidP="005F4990">
      <w:pPr>
        <w:rPr>
          <w:rFonts w:cs="Arial"/>
          <w:b/>
          <w:szCs w:val="20"/>
        </w:rPr>
      </w:pPr>
    </w:p>
    <w:p w14:paraId="5179C1D5" w14:textId="77777777" w:rsidR="005F4990" w:rsidRPr="00A75C4E" w:rsidRDefault="005F4990" w:rsidP="005F4990">
      <w:pPr>
        <w:rPr>
          <w:rFonts w:cs="Arial"/>
          <w:szCs w:val="20"/>
        </w:rPr>
      </w:pPr>
    </w:p>
    <w:p w14:paraId="37EA2FCD" w14:textId="77777777" w:rsidR="00024F8B" w:rsidRDefault="00024F8B" w:rsidP="00024F8B">
      <w:pPr>
        <w:rPr>
          <w:rFonts w:cs="Arial"/>
          <w:b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118B261B" wp14:editId="2241A1F7">
            <wp:extent cx="3140371" cy="2076450"/>
            <wp:effectExtent l="0" t="0" r="3175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3161791" cy="209061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2E38AEC1" w14:textId="77777777" w:rsidR="00024F8B" w:rsidRDefault="00024F8B" w:rsidP="00024F8B">
      <w:pPr>
        <w:rPr>
          <w:rFonts w:cs="Arial"/>
          <w:b/>
          <w:szCs w:val="20"/>
          <w:lang w:val="de-DE"/>
        </w:rPr>
      </w:pPr>
    </w:p>
    <w:p w14:paraId="1FB286EA" w14:textId="6732ED70" w:rsidR="00024F8B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 xml:space="preserve">Obr. 1: Robotická svařovací buňka je vybavena špičkovými procesními variantami od společnosti Fronius, např. Cold Metal Transfer (CMT), Pulse Multi Control (PMC) a Low Spatter Control (LSC). Navíc disponuje technologií horkého aktivního plazmatu pro čištění povrchu ACERIOS. </w:t>
      </w:r>
    </w:p>
    <w:p w14:paraId="1EEE6FB7" w14:textId="77777777" w:rsidR="00024F8B" w:rsidRPr="00A75C4E" w:rsidRDefault="00024F8B" w:rsidP="00024F8B">
      <w:pPr>
        <w:rPr>
          <w:rFonts w:cs="Arial"/>
          <w:sz w:val="18"/>
          <w:szCs w:val="20"/>
        </w:rPr>
      </w:pPr>
    </w:p>
    <w:p w14:paraId="3C407581" w14:textId="77777777" w:rsidR="00024F8B" w:rsidRPr="00A75C4E" w:rsidRDefault="00024F8B" w:rsidP="00024F8B">
      <w:pPr>
        <w:rPr>
          <w:rFonts w:cs="Arial"/>
          <w:sz w:val="18"/>
          <w:szCs w:val="20"/>
        </w:rPr>
      </w:pPr>
    </w:p>
    <w:p w14:paraId="0FE8AE48" w14:textId="77777777" w:rsidR="00024F8B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 xml:space="preserve">  </w:t>
      </w:r>
      <w:r>
        <w:rPr>
          <w:noProof/>
          <w:lang w:val="de-AT" w:eastAsia="de-AT"/>
        </w:rPr>
        <w:drawing>
          <wp:inline distT="0" distB="0" distL="0" distR="0" wp14:anchorId="4AEF577F" wp14:editId="5AFC8A03">
            <wp:extent cx="3102925" cy="2349500"/>
            <wp:effectExtent l="0" t="0" r="2540" b="0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113183" cy="23572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sz w:val="18"/>
        </w:rPr>
        <w:t xml:space="preserve"> </w:t>
      </w:r>
    </w:p>
    <w:p w14:paraId="161CAB5B" w14:textId="53C837F2" w:rsidR="00024F8B" w:rsidRPr="008A3C23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>Obr. 2: V LaserHybridové buňce se kombinuje výkonný systém obloukového svařování v ochranné atmosféře s moderní laserovou technologií. Při rychlosti až 8 m/min tak lze svařovat komponenty z různých materiálů ve vysoké kvalitě a zároveň s nepatrnou deformací.</w:t>
      </w:r>
    </w:p>
    <w:p w14:paraId="64E68E1C" w14:textId="77777777" w:rsidR="00024F8B" w:rsidRPr="008A3C23" w:rsidRDefault="00024F8B" w:rsidP="00024F8B">
      <w:pPr>
        <w:rPr>
          <w:rFonts w:cs="Arial"/>
          <w:sz w:val="18"/>
          <w:szCs w:val="20"/>
        </w:rPr>
      </w:pPr>
      <w:r>
        <w:rPr>
          <w:noProof/>
          <w:lang w:val="de-AT" w:eastAsia="de-AT"/>
        </w:rPr>
        <w:lastRenderedPageBreak/>
        <w:drawing>
          <wp:inline distT="0" distB="0" distL="0" distR="0" wp14:anchorId="25477DFE" wp14:editId="42B93823">
            <wp:extent cx="3533775" cy="2462934"/>
            <wp:effectExtent l="0" t="0" r="0" b="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BEBA8EAE-BF5A-486C-A8C5-ECC9F3942E4B}">
                          <a14:imgProps xmlns:a14="http://schemas.microsoft.com/office/drawing/2010/main">
                            <a14:imgLayer r:embed="rId13">
                              <a14:imgEffect>
                                <a14:brightnessContrast bright="25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33775" cy="246293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E6B005" w14:textId="77777777" w:rsidR="00024F8B" w:rsidRPr="00216701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 xml:space="preserve">Obr. 3: Simulační software Pathfinder umožňuje analýzy doby cyklu a realistické zobrazení kompletních procesních postupů už ve fázi projektové studie. Díky tomu lze provést optimalizace již v rané fázi, což minimalizuje náklady a časovou náročnost. </w:t>
      </w:r>
    </w:p>
    <w:p w14:paraId="5BFBA694" w14:textId="77777777" w:rsidR="00024F8B" w:rsidRPr="00A75C4E" w:rsidRDefault="00024F8B" w:rsidP="00024F8B">
      <w:pPr>
        <w:rPr>
          <w:rFonts w:cs="Arial"/>
          <w:sz w:val="18"/>
          <w:szCs w:val="20"/>
        </w:rPr>
      </w:pPr>
    </w:p>
    <w:p w14:paraId="603251DB" w14:textId="77777777" w:rsidR="00024F8B" w:rsidRPr="008A3C23" w:rsidRDefault="00024F8B" w:rsidP="00024F8B">
      <w:pPr>
        <w:rPr>
          <w:rFonts w:cs="Arial"/>
          <w:sz w:val="18"/>
          <w:szCs w:val="20"/>
        </w:rPr>
      </w:pPr>
      <w:r>
        <w:rPr>
          <w:noProof/>
          <w:lang w:val="de-AT" w:eastAsia="de-AT"/>
        </w:rPr>
        <w:drawing>
          <wp:inline distT="0" distB="0" distL="0" distR="0" wp14:anchorId="56AB7FC3" wp14:editId="0C514F02">
            <wp:extent cx="3590555" cy="2258060"/>
            <wp:effectExtent l="0" t="0" r="0" b="8890"/>
            <wp:docPr id="4" name="Grafi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3603171" cy="22659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7B3373" w14:textId="77777777" w:rsidR="00024F8B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 xml:space="preserve">Obr. 4: Pro konstrukci prototypových přípravků jsou k dispozici flexibilní modulární 3D upínací systémy. Všechny upínací komponenty lze simulovat i virtuálně. </w:t>
      </w:r>
    </w:p>
    <w:p w14:paraId="6271840A" w14:textId="77777777" w:rsidR="00024F8B" w:rsidRPr="00162B67" w:rsidRDefault="00024F8B" w:rsidP="00024F8B">
      <w:pPr>
        <w:rPr>
          <w:rFonts w:cs="Arial"/>
          <w:sz w:val="18"/>
          <w:szCs w:val="20"/>
          <w:lang w:val="de-DE"/>
        </w:rPr>
      </w:pPr>
    </w:p>
    <w:p w14:paraId="37E3557D" w14:textId="77777777" w:rsidR="00024F8B" w:rsidRDefault="00024F8B" w:rsidP="00024F8B">
      <w:pPr>
        <w:rPr>
          <w:rFonts w:ascii="inherit" w:eastAsia="Times New Roman" w:hAnsi="inherit" w:cs="Courier New"/>
          <w:color w:val="202124"/>
          <w:sz w:val="42"/>
          <w:szCs w:val="42"/>
        </w:rPr>
      </w:pPr>
      <w:r>
        <w:rPr>
          <w:noProof/>
          <w:lang w:val="de-AT" w:eastAsia="de-AT"/>
        </w:rPr>
        <w:drawing>
          <wp:inline distT="0" distB="0" distL="0" distR="0" wp14:anchorId="2650BA2C" wp14:editId="0202F78A">
            <wp:extent cx="3598333" cy="2296189"/>
            <wp:effectExtent l="0" t="0" r="2540" b="8890"/>
            <wp:docPr id="5" name="Grafik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3624470" cy="23128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7537ECB" w14:textId="77777777" w:rsidR="00024F8B" w:rsidRPr="00162B67" w:rsidRDefault="00024F8B" w:rsidP="00024F8B">
      <w:pPr>
        <w:rPr>
          <w:rFonts w:cs="Arial"/>
          <w:sz w:val="18"/>
          <w:szCs w:val="20"/>
        </w:rPr>
      </w:pPr>
      <w:r>
        <w:rPr>
          <w:sz w:val="18"/>
        </w:rPr>
        <w:t>Obr. 5: Optický 3D měřicí systém s kamerou s vysokým rozlišením detekuje minimální odchylky a deformace dílu.</w:t>
      </w:r>
    </w:p>
    <w:p w14:paraId="3DEC41F7" w14:textId="77777777" w:rsidR="00024F8B" w:rsidRPr="00A75C4E" w:rsidRDefault="00024F8B" w:rsidP="00024F8B">
      <w:pPr>
        <w:rPr>
          <w:rFonts w:cs="Arial"/>
          <w:sz w:val="18"/>
          <w:szCs w:val="20"/>
        </w:rPr>
      </w:pPr>
    </w:p>
    <w:p w14:paraId="2BAB8104" w14:textId="710AC84B" w:rsidR="00024F8B" w:rsidRDefault="00024F8B" w:rsidP="00024F8B">
      <w:pPr>
        <w:rPr>
          <w:rStyle w:val="Hyperlink"/>
        </w:rPr>
      </w:pPr>
      <w:r>
        <w:rPr>
          <w:b/>
        </w:rPr>
        <w:t xml:space="preserve">Odkaz: </w:t>
      </w:r>
      <w:hyperlink r:id="rId16" w:history="1">
        <w:r>
          <w:rPr>
            <w:rStyle w:val="Hyperlink"/>
          </w:rPr>
          <w:t>Prototypové centrum ve společnosti Fronius</w:t>
        </w:r>
      </w:hyperlink>
    </w:p>
    <w:p w14:paraId="6D813996" w14:textId="45B2EC31" w:rsidR="00024F8B" w:rsidRPr="001E10C8" w:rsidRDefault="00024F8B" w:rsidP="00024F8B">
      <w:r>
        <w:rPr>
          <w:b/>
        </w:rPr>
        <w:t>Blog:</w:t>
      </w:r>
      <w:r>
        <w:t xml:space="preserve"> </w:t>
      </w:r>
      <w:hyperlink r:id="rId17" w:history="1">
        <w:r>
          <w:rPr>
            <w:rStyle w:val="Hyperlink"/>
          </w:rPr>
          <w:t>Outsourcing svařování prototypů: Další zdroje pro inovace</w:t>
        </w:r>
      </w:hyperlink>
    </w:p>
    <w:p w14:paraId="7F027713" w14:textId="77777777" w:rsidR="00E96135" w:rsidRPr="00A75C4E" w:rsidRDefault="00E96135" w:rsidP="00366C14">
      <w:pPr>
        <w:rPr>
          <w:rFonts w:cs="Arial"/>
          <w:b/>
          <w:szCs w:val="20"/>
        </w:rPr>
      </w:pPr>
    </w:p>
    <w:p w14:paraId="1C9F1156" w14:textId="77777777" w:rsidR="007E312B" w:rsidRPr="00A75C4E" w:rsidRDefault="007E312B" w:rsidP="007E312B">
      <w:pPr>
        <w:rPr>
          <w:rFonts w:cs="Arial"/>
          <w:b/>
          <w:szCs w:val="20"/>
        </w:rPr>
      </w:pPr>
    </w:p>
    <w:p w14:paraId="757D8B63" w14:textId="77777777" w:rsidR="00BD6B2D" w:rsidRDefault="00BD6B2D" w:rsidP="00BD6B2D">
      <w:pPr>
        <w:rPr>
          <w:rFonts w:cs="Arial"/>
          <w:b/>
          <w:szCs w:val="20"/>
          <w:lang w:eastAsia="cs-CZ"/>
        </w:rPr>
      </w:pPr>
    </w:p>
    <w:p w14:paraId="6C593E89" w14:textId="77777777" w:rsidR="00BD6B2D" w:rsidRDefault="00BD6B2D" w:rsidP="00BD6B2D">
      <w:pPr>
        <w:rPr>
          <w:rFonts w:cs="Arial"/>
          <w:szCs w:val="20"/>
        </w:rPr>
      </w:pPr>
      <w:r>
        <w:rPr>
          <w:rFonts w:cs="Arial"/>
          <w:szCs w:val="20"/>
        </w:rPr>
        <w:t>Fotografie: Fronius International GmbH, reprodukce zdarma</w:t>
      </w:r>
    </w:p>
    <w:p w14:paraId="36C10B6D" w14:textId="77777777" w:rsidR="00BD6B2D" w:rsidRDefault="00BD6B2D" w:rsidP="00BD6B2D">
      <w:pPr>
        <w:rPr>
          <w:rFonts w:cs="Arial"/>
          <w:szCs w:val="20"/>
        </w:rPr>
      </w:pPr>
    </w:p>
    <w:p w14:paraId="26E01F9A" w14:textId="77777777" w:rsidR="00BD6B2D" w:rsidRDefault="00BD6B2D" w:rsidP="00BD6B2D">
      <w:pPr>
        <w:rPr>
          <w:rFonts w:cs="Arial"/>
          <w:szCs w:val="20"/>
          <w:lang w:val="pt-BR"/>
        </w:rPr>
      </w:pPr>
      <w:r>
        <w:rPr>
          <w:rFonts w:cs="Arial"/>
          <w:szCs w:val="20"/>
        </w:rPr>
        <w:t>Obrázky s vysokým rozlišením jsou také ke stažení na adrese:</w:t>
      </w:r>
    </w:p>
    <w:p w14:paraId="7F2929F6" w14:textId="77777777" w:rsidR="00BD6B2D" w:rsidRDefault="00BD6B2D" w:rsidP="00BD6B2D">
      <w:pPr>
        <w:rPr>
          <w:rFonts w:cs="Arial"/>
          <w:szCs w:val="20"/>
        </w:rPr>
      </w:pPr>
      <w:hyperlink r:id="rId18" w:history="1">
        <w:r>
          <w:rPr>
            <w:rStyle w:val="Hyperlink"/>
            <w:rFonts w:cs="Arial"/>
            <w:szCs w:val="20"/>
          </w:rPr>
          <w:t>www.fronius.com/en/welding-technology/infocentre/press</w:t>
        </w:r>
      </w:hyperlink>
    </w:p>
    <w:p w14:paraId="693BCC75" w14:textId="77777777" w:rsidR="00BD6B2D" w:rsidRDefault="00BD6B2D" w:rsidP="00BD6B2D">
      <w:pPr>
        <w:rPr>
          <w:rFonts w:cs="Arial"/>
          <w:b/>
          <w:szCs w:val="20"/>
          <w:lang w:val="pt-BR"/>
        </w:rPr>
      </w:pPr>
    </w:p>
    <w:p w14:paraId="361F9BB7" w14:textId="77777777" w:rsidR="00BD6B2D" w:rsidRDefault="00BD6B2D" w:rsidP="00BD6B2D">
      <w:pPr>
        <w:rPr>
          <w:rFonts w:cs="Arial"/>
          <w:b/>
          <w:szCs w:val="20"/>
          <w:lang w:val="pt-BR"/>
        </w:rPr>
      </w:pPr>
    </w:p>
    <w:p w14:paraId="75A594F1" w14:textId="77777777" w:rsidR="00BD6B2D" w:rsidRDefault="00BD6B2D" w:rsidP="00BD6B2D">
      <w:pPr>
        <w:rPr>
          <w:rFonts w:cs="Arial"/>
          <w:b/>
          <w:szCs w:val="20"/>
        </w:rPr>
      </w:pPr>
    </w:p>
    <w:p w14:paraId="6C4FDD1B" w14:textId="77777777" w:rsidR="00BD6B2D" w:rsidRDefault="00BD6B2D" w:rsidP="00BD6B2D">
      <w:pPr>
        <w:rPr>
          <w:rFonts w:cs="Arial"/>
          <w:szCs w:val="20"/>
        </w:rPr>
      </w:pPr>
      <w:r>
        <w:rPr>
          <w:rFonts w:cs="Arial"/>
          <w:b/>
          <w:szCs w:val="20"/>
        </w:rPr>
        <w:t>Obchodní jednotka Perfect Welding</w:t>
      </w:r>
    </w:p>
    <w:p w14:paraId="4EE242E1" w14:textId="77777777" w:rsidR="00BD6B2D" w:rsidRDefault="00BD6B2D" w:rsidP="00BD6B2D">
      <w:pPr>
        <w:rPr>
          <w:rFonts w:cs="Arial"/>
          <w:szCs w:val="20"/>
        </w:rPr>
      </w:pPr>
      <w:r>
        <w:rPr>
          <w:rFonts w:cs="Arial"/>
          <w:szCs w:val="20"/>
        </w:rPr>
        <w:t>Fronius Perfect Welding je inovativní jedničkou v oblasti obloukového svařování a celosvětovou jedničkou na trhu robotizovaného svařování. Odbor Fronius Welding Automation jako systémový dodavatel kromě toho realizuje zakázková automatizovaná kompletní svařovací řešení, např. v oblasti výroby nádrží nebo navařování na námořních plošinách. Portfolio doplňují svařovací zdroje pro ruční použití, příslušenství pro svařování a široké spektrum služeb. S více než 1 000 prodejních partnerů na celém světě je Fronius Perfect Welding zákazníkům velmi blízko.</w:t>
      </w:r>
    </w:p>
    <w:p w14:paraId="592C8522" w14:textId="77777777" w:rsidR="00BD6B2D" w:rsidRDefault="00BD6B2D" w:rsidP="00BD6B2D">
      <w:pPr>
        <w:rPr>
          <w:rFonts w:cs="Arial"/>
          <w:szCs w:val="20"/>
        </w:rPr>
      </w:pPr>
    </w:p>
    <w:p w14:paraId="1BFC4990" w14:textId="77777777" w:rsidR="00BD6B2D" w:rsidRDefault="00BD6B2D" w:rsidP="00BD6B2D">
      <w:pPr>
        <w:rPr>
          <w:rFonts w:cs="Arial"/>
          <w:b/>
          <w:szCs w:val="20"/>
        </w:rPr>
      </w:pPr>
      <w:r>
        <w:rPr>
          <w:rFonts w:cs="Arial"/>
          <w:b/>
          <w:szCs w:val="20"/>
        </w:rPr>
        <w:t>Fronius International GmbH</w:t>
      </w:r>
    </w:p>
    <w:p w14:paraId="389ED57B" w14:textId="77777777" w:rsidR="00BD6B2D" w:rsidRDefault="00BD6B2D" w:rsidP="00BD6B2D">
      <w:pPr>
        <w:rPr>
          <w:rFonts w:cs="Arial"/>
          <w:szCs w:val="20"/>
        </w:rPr>
      </w:pPr>
      <w:r>
        <w:rPr>
          <w:rFonts w:cs="Arial"/>
          <w:szCs w:val="20"/>
        </w:rPr>
        <w:t>Společnost Fronius International je rakouská firma se sídlem v Pettenbachu a dalšími pobočkami ve Welsu, Thalheimu, Steinhausu a Sattledtu. Podnik má 5 660 zaměstnanců po celém světě a působí v oborech: svařovací technika, fotovoltaika a technika nabíjení akumulátorů. Díky 36 mezinárodním společnostem Fronius a prodejním partnerům / zastoupením ve více než 60 zemích dosahuje podílu exportu zhruba 92 procenta. Díky inovativním výrobkům a službám a také 1.321 uděleným patentům je společnost Fronius inovační jedničkou na světovém trhu.</w:t>
      </w:r>
    </w:p>
    <w:p w14:paraId="4070A40E" w14:textId="77777777" w:rsidR="00BD6B2D" w:rsidRDefault="00BD6B2D" w:rsidP="00BD6B2D">
      <w:pPr>
        <w:rPr>
          <w:rFonts w:cs="Arial"/>
          <w:szCs w:val="20"/>
        </w:rPr>
      </w:pPr>
    </w:p>
    <w:p w14:paraId="3C5274CB" w14:textId="77777777" w:rsidR="00BD6B2D" w:rsidRDefault="00BD6B2D" w:rsidP="00BD6B2D">
      <w:pPr>
        <w:rPr>
          <w:rFonts w:cs="Arial"/>
          <w:szCs w:val="20"/>
        </w:rPr>
      </w:pPr>
    </w:p>
    <w:p w14:paraId="42576311" w14:textId="77777777" w:rsidR="00BD6B2D" w:rsidRDefault="00BD6B2D" w:rsidP="00BD6B2D">
      <w:pPr>
        <w:pStyle w:val="Textkrper2"/>
        <w:spacing w:after="0" w:line="240" w:lineRule="auto"/>
        <w:ind w:right="29"/>
        <w:rPr>
          <w:rFonts w:cs="Arial"/>
          <w:bCs/>
          <w:szCs w:val="20"/>
        </w:rPr>
      </w:pPr>
      <w:r>
        <w:rPr>
          <w:rFonts w:cs="Arial"/>
          <w:b/>
          <w:iCs/>
          <w:snapToGrid w:val="0"/>
          <w:szCs w:val="20"/>
        </w:rPr>
        <w:t>Ohledně dalších informací se prosím obraťte na:</w:t>
      </w:r>
      <w:r>
        <w:rPr>
          <w:rFonts w:cs="Arial"/>
          <w:b/>
          <w:iCs/>
          <w:snapToGrid w:val="0"/>
          <w:szCs w:val="20"/>
        </w:rPr>
        <w:br/>
      </w:r>
      <w:r>
        <w:rPr>
          <w:rFonts w:cs="Arial"/>
          <w:bCs/>
          <w:szCs w:val="20"/>
        </w:rPr>
        <w:t>Fronius Česká republika s.r.o.</w:t>
      </w:r>
    </w:p>
    <w:p w14:paraId="2D805C6B" w14:textId="77777777" w:rsidR="00BD6B2D" w:rsidRDefault="00BD6B2D" w:rsidP="00BD6B2D">
      <w:pPr>
        <w:pStyle w:val="Textkrper2"/>
        <w:spacing w:after="0" w:line="240" w:lineRule="auto"/>
        <w:ind w:right="29"/>
        <w:rPr>
          <w:rFonts w:cs="Arial"/>
          <w:bCs/>
          <w:szCs w:val="20"/>
        </w:rPr>
      </w:pPr>
      <w:r>
        <w:rPr>
          <w:rFonts w:cs="Arial"/>
          <w:bCs/>
          <w:szCs w:val="20"/>
        </w:rPr>
        <w:t xml:space="preserve">Jana Romanova, </w:t>
      </w:r>
      <w:hyperlink r:id="rId19" w:history="1">
        <w:r>
          <w:rPr>
            <w:rStyle w:val="Hyperlink"/>
            <w:rFonts w:cs="Arial"/>
            <w:bCs/>
            <w:szCs w:val="20"/>
          </w:rPr>
          <w:t>Tel:+420</w:t>
        </w:r>
      </w:hyperlink>
      <w:r>
        <w:rPr>
          <w:rFonts w:cs="Arial"/>
          <w:bCs/>
          <w:szCs w:val="20"/>
        </w:rPr>
        <w:t xml:space="preserve"> 272 111 090</w:t>
      </w:r>
    </w:p>
    <w:p w14:paraId="30663529" w14:textId="77777777" w:rsidR="00BD6B2D" w:rsidRDefault="00BD6B2D" w:rsidP="00BD6B2D">
      <w:pPr>
        <w:pStyle w:val="Textkrper2"/>
        <w:spacing w:after="0" w:line="240" w:lineRule="auto"/>
        <w:ind w:right="29"/>
        <w:rPr>
          <w:rFonts w:cs="Arial"/>
          <w:bCs/>
          <w:szCs w:val="20"/>
        </w:rPr>
      </w:pPr>
      <w:r>
        <w:rPr>
          <w:rFonts w:cs="Arial"/>
          <w:bCs/>
          <w:szCs w:val="20"/>
        </w:rPr>
        <w:t xml:space="preserve">E-Mail: </w:t>
      </w:r>
      <w:hyperlink r:id="rId20" w:history="1">
        <w:r>
          <w:rPr>
            <w:rStyle w:val="Hyperlink"/>
            <w:rFonts w:cs="Arial"/>
            <w:bCs/>
            <w:szCs w:val="20"/>
          </w:rPr>
          <w:t>romanova.jana@fronius.com</w:t>
        </w:r>
      </w:hyperlink>
    </w:p>
    <w:p w14:paraId="5C1239E3" w14:textId="77777777" w:rsidR="00BD6B2D" w:rsidRDefault="00BD6B2D" w:rsidP="00BD6B2D">
      <w:pPr>
        <w:pStyle w:val="Textkrper2"/>
        <w:spacing w:after="0" w:line="240" w:lineRule="auto"/>
        <w:ind w:right="29"/>
        <w:rPr>
          <w:rFonts w:cs="Arial"/>
          <w:szCs w:val="20"/>
        </w:rPr>
      </w:pPr>
    </w:p>
    <w:p w14:paraId="4243AB0E" w14:textId="77777777" w:rsidR="00BD6B2D" w:rsidRDefault="00BD6B2D" w:rsidP="00BD6B2D">
      <w:pPr>
        <w:pStyle w:val="Textkrper2"/>
        <w:spacing w:after="0" w:line="240" w:lineRule="auto"/>
        <w:ind w:right="29"/>
        <w:rPr>
          <w:rFonts w:cs="Arial"/>
          <w:szCs w:val="20"/>
        </w:rPr>
      </w:pPr>
    </w:p>
    <w:p w14:paraId="39062003" w14:textId="77777777" w:rsidR="00BD6B2D" w:rsidRDefault="00BD6B2D" w:rsidP="00BD6B2D">
      <w:pPr>
        <w:pStyle w:val="Textkrper2"/>
        <w:spacing w:after="0" w:line="240" w:lineRule="auto"/>
        <w:ind w:right="29"/>
        <w:rPr>
          <w:rFonts w:cs="Arial"/>
          <w:b/>
          <w:szCs w:val="20"/>
        </w:rPr>
      </w:pPr>
      <w:r>
        <w:rPr>
          <w:rFonts w:cs="Arial"/>
          <w:b/>
          <w:szCs w:val="20"/>
        </w:rPr>
        <w:t>Zašlete prosím autorský výtisk naší agentuře:</w:t>
      </w:r>
    </w:p>
    <w:p w14:paraId="3B06EA75" w14:textId="77777777" w:rsidR="00BD6B2D" w:rsidRDefault="00BD6B2D" w:rsidP="00BD6B2D">
      <w:pPr>
        <w:pStyle w:val="Textkrper2"/>
        <w:spacing w:after="0" w:line="240" w:lineRule="auto"/>
        <w:ind w:right="29"/>
        <w:rPr>
          <w:rFonts w:cs="Arial"/>
          <w:szCs w:val="20"/>
        </w:rPr>
      </w:pPr>
      <w:r>
        <w:rPr>
          <w:rFonts w:cs="Arial"/>
          <w:szCs w:val="20"/>
        </w:rPr>
        <w:t>a1kommunikation Schweizer GmbH, Frau Kirsten Ludwig,</w:t>
      </w:r>
    </w:p>
    <w:p w14:paraId="135D5C67" w14:textId="77777777" w:rsidR="00BD6B2D" w:rsidRDefault="00BD6B2D" w:rsidP="00BD6B2D">
      <w:pPr>
        <w:pStyle w:val="Textkrper2"/>
        <w:spacing w:after="0" w:line="240" w:lineRule="auto"/>
        <w:ind w:right="29"/>
        <w:rPr>
          <w:rFonts w:cs="Arial"/>
          <w:bCs/>
          <w:szCs w:val="20"/>
        </w:rPr>
      </w:pPr>
      <w:r>
        <w:rPr>
          <w:rFonts w:cs="Arial"/>
          <w:szCs w:val="20"/>
        </w:rPr>
        <w:t xml:space="preserve">Oberdorfstraße </w:t>
      </w:r>
      <w:smartTag w:uri="urn:schemas-microsoft-com:office:smarttags" w:element="metricconverter">
        <w:smartTagPr>
          <w:attr w:name="ProductID" w:val="31 A"/>
        </w:smartTagPr>
        <w:r>
          <w:rPr>
            <w:rFonts w:cs="Arial"/>
            <w:szCs w:val="20"/>
          </w:rPr>
          <w:t>31 A</w:t>
        </w:r>
      </w:smartTag>
      <w:r>
        <w:rPr>
          <w:rFonts w:cs="Arial"/>
          <w:szCs w:val="20"/>
        </w:rPr>
        <w:t>, 70794 Filderstadt, Deutschland</w:t>
      </w:r>
      <w:r>
        <w:rPr>
          <w:rFonts w:cs="Arial"/>
          <w:szCs w:val="20"/>
        </w:rPr>
        <w:br/>
      </w:r>
      <w:r>
        <w:rPr>
          <w:rFonts w:cs="Arial"/>
          <w:bCs/>
          <w:szCs w:val="20"/>
        </w:rPr>
        <w:t>tel.: +49 0 711 9454161-20,</w:t>
      </w:r>
    </w:p>
    <w:p w14:paraId="7FAEA358" w14:textId="77777777" w:rsidR="00BD6B2D" w:rsidRDefault="00BD6B2D" w:rsidP="00BD6B2D">
      <w:pPr>
        <w:pStyle w:val="Textkrper2"/>
        <w:spacing w:after="0" w:line="240" w:lineRule="auto"/>
        <w:ind w:right="29"/>
        <w:rPr>
          <w:rFonts w:cs="Arial"/>
          <w:szCs w:val="20"/>
        </w:rPr>
      </w:pPr>
      <w:r>
        <w:rPr>
          <w:rFonts w:cs="Arial"/>
          <w:bCs/>
          <w:szCs w:val="20"/>
        </w:rPr>
        <w:t xml:space="preserve">e-mail: </w:t>
      </w:r>
      <w:hyperlink r:id="rId21" w:history="1">
        <w:r>
          <w:rPr>
            <w:rStyle w:val="Hyperlink"/>
            <w:rFonts w:cs="Arial"/>
            <w:szCs w:val="20"/>
          </w:rPr>
          <w:t>kirsten.ludwig@a1kommunikation.de</w:t>
        </w:r>
      </w:hyperlink>
      <w:r>
        <w:rPr>
          <w:rFonts w:cs="Arial"/>
          <w:szCs w:val="20"/>
        </w:rPr>
        <w:t xml:space="preserve"> </w:t>
      </w:r>
    </w:p>
    <w:p w14:paraId="69BD758E" w14:textId="77777777" w:rsidR="00BD6B2D" w:rsidRDefault="00BD6B2D" w:rsidP="00BD6B2D">
      <w:pPr>
        <w:rPr>
          <w:rFonts w:cs="Arial"/>
          <w:szCs w:val="20"/>
        </w:rPr>
      </w:pPr>
    </w:p>
    <w:p w14:paraId="2453BBE7" w14:textId="77777777" w:rsidR="00BD6B2D" w:rsidRDefault="00BD6B2D" w:rsidP="00BD6B2D">
      <w:pPr>
        <w:rPr>
          <w:rFonts w:cs="Arial"/>
          <w:szCs w:val="20"/>
        </w:rPr>
      </w:pPr>
    </w:p>
    <w:p w14:paraId="3B5C554D" w14:textId="77777777" w:rsidR="00BD6B2D" w:rsidRDefault="00BD6B2D" w:rsidP="00BD6B2D">
      <w:pPr>
        <w:rPr>
          <w:rFonts w:cs="Arial"/>
          <w:szCs w:val="20"/>
        </w:rPr>
      </w:pPr>
      <w:r>
        <w:rPr>
          <w:rFonts w:cs="Arial"/>
          <w:szCs w:val="20"/>
        </w:rPr>
        <w:t>Další napínavé příběhy najdete na našem blogu na adrese blog.perfectwelding.fronius.com. Sledujte nás také na Facebooku (froniuswelding), Twitteru (froniusintweld), LinkedInu (perfect-welding), Instagramu (froniuswelding) a YouTube (froniuswelding)!</w:t>
      </w:r>
    </w:p>
    <w:p w14:paraId="1A0754EF" w14:textId="77777777" w:rsidR="009D3B05" w:rsidRPr="00A75C4E" w:rsidRDefault="009D3B05" w:rsidP="00BD6B2D">
      <w:pPr>
        <w:rPr>
          <w:rFonts w:cs="Arial"/>
          <w:szCs w:val="20"/>
          <w:lang w:val="pt-BR"/>
        </w:rPr>
      </w:pPr>
    </w:p>
    <w:sectPr w:rsidR="009D3B05" w:rsidRPr="00A75C4E" w:rsidSect="00ED0BF7">
      <w:type w:val="continuous"/>
      <w:pgSz w:w="11906" w:h="16838"/>
      <w:pgMar w:top="1977" w:right="746" w:bottom="1134" w:left="1260" w:header="708" w:footer="481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332F5A9" w14:textId="77777777" w:rsidR="006E7C32" w:rsidRDefault="006E7C32" w:rsidP="00B95BF4">
      <w:r>
        <w:separator/>
      </w:r>
    </w:p>
  </w:endnote>
  <w:endnote w:type="continuationSeparator" w:id="0">
    <w:p w14:paraId="09D1472C" w14:textId="77777777" w:rsidR="006E7C32" w:rsidRDefault="006E7C32" w:rsidP="00B95B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FE1F93F" w14:textId="77777777" w:rsidR="000E0582" w:rsidRPr="00E533E1" w:rsidRDefault="000E0582" w:rsidP="00377B4F">
    <w:pPr>
      <w:tabs>
        <w:tab w:val="right" w:pos="10080"/>
      </w:tabs>
      <w:rPr>
        <w:sz w:val="16"/>
        <w:szCs w:val="16"/>
      </w:rPr>
    </w:pPr>
    <w:r>
      <w:rPr>
        <w:sz w:val="16"/>
      </w:rPr>
      <w:t>11/2021</w:t>
    </w:r>
    <w:r>
      <w:rPr>
        <w:sz w:val="16"/>
      </w:rPr>
      <w:tab/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PAGE </w:instrText>
    </w:r>
    <w:r w:rsidRPr="00E533E1">
      <w:rPr>
        <w:sz w:val="16"/>
      </w:rPr>
      <w:fldChar w:fldCharType="separate"/>
    </w:r>
    <w:r w:rsidR="00BD6B2D">
      <w:rPr>
        <w:noProof/>
        <w:sz w:val="16"/>
      </w:rPr>
      <w:t>4</w:t>
    </w:r>
    <w:r w:rsidRPr="00E533E1">
      <w:rPr>
        <w:sz w:val="16"/>
      </w:rPr>
      <w:fldChar w:fldCharType="end"/>
    </w:r>
    <w:r>
      <w:rPr>
        <w:sz w:val="16"/>
      </w:rPr>
      <w:t>/</w:t>
    </w:r>
    <w:r w:rsidRPr="00E533E1">
      <w:rPr>
        <w:sz w:val="16"/>
      </w:rPr>
      <w:fldChar w:fldCharType="begin"/>
    </w:r>
    <w:r w:rsidRPr="00E533E1">
      <w:rPr>
        <w:sz w:val="16"/>
      </w:rPr>
      <w:instrText xml:space="preserve"> NUMPAGES </w:instrText>
    </w:r>
    <w:r w:rsidRPr="00E533E1">
      <w:rPr>
        <w:sz w:val="16"/>
      </w:rPr>
      <w:fldChar w:fldCharType="separate"/>
    </w:r>
    <w:r w:rsidR="00BD6B2D">
      <w:rPr>
        <w:noProof/>
        <w:sz w:val="16"/>
      </w:rPr>
      <w:t>4</w:t>
    </w:r>
    <w:r w:rsidRPr="00E533E1">
      <w:rPr>
        <w:sz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6430335D" w14:textId="77777777" w:rsidR="006E7C32" w:rsidRDefault="006E7C32" w:rsidP="00B95BF4">
      <w:r>
        <w:separator/>
      </w:r>
    </w:p>
  </w:footnote>
  <w:footnote w:type="continuationSeparator" w:id="0">
    <w:p w14:paraId="3C5CC2F8" w14:textId="77777777" w:rsidR="006E7C32" w:rsidRDefault="006E7C32" w:rsidP="00B95B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4F1AF64" w14:textId="77777777" w:rsidR="000E0582" w:rsidRDefault="000E0582">
    <w:r>
      <w:rPr>
        <w:noProof/>
        <w:lang w:val="de-AT" w:eastAsia="de-AT"/>
      </w:rPr>
      <w:drawing>
        <wp:anchor distT="0" distB="0" distL="114300" distR="114300" simplePos="0" relativeHeight="251657728" behindDoc="1" locked="0" layoutInCell="1" allowOverlap="1" wp14:anchorId="7510B2AE" wp14:editId="1CA3B446">
          <wp:simplePos x="0" y="0"/>
          <wp:positionH relativeFrom="column">
            <wp:posOffset>-790575</wp:posOffset>
          </wp:positionH>
          <wp:positionV relativeFrom="page">
            <wp:posOffset>28575</wp:posOffset>
          </wp:positionV>
          <wp:extent cx="7560310" cy="10692130"/>
          <wp:effectExtent l="0" t="0" r="0" b="0"/>
          <wp:wrapNone/>
          <wp:docPr id="2" name="Grafik 1" descr="\\AT-FILE-01\orgunits\Konzernmarketing\002_Design_und_Grafik\x_User\Strasser\01 Konzernmarketing\WORD-Vorlagen\Wordvorlagen 02.2017\EMFs\A4_HG_weiß.em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Grafik 1" descr="\\AT-FILE-01\orgunits\Konzernmarketing\002_Design_und_Grafik\x_User\Strasser\01 Konzernmarketing\WORD-Vorlagen\Wordvorlagen 02.2017\EMFs\A4_HG_weiß.emf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106921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3954CA2"/>
    <w:multiLevelType w:val="multilevel"/>
    <w:tmpl w:val="77E8935E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abstractNum w:abstractNumId="1" w15:restartNumberingAfterBreak="0">
    <w:nsid w:val="3B2C348D"/>
    <w:multiLevelType w:val="multilevel"/>
    <w:tmpl w:val="A1AA89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61484387"/>
    <w:multiLevelType w:val="hybridMultilevel"/>
    <w:tmpl w:val="AC68BCB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90414DD"/>
    <w:multiLevelType w:val="multilevel"/>
    <w:tmpl w:val="77E8935E"/>
    <w:styleLink w:val="FormatvorlageAufgezhlt"/>
    <w:lvl w:ilvl="0">
      <w:start w:val="1"/>
      <w:numFmt w:val="bullet"/>
      <w:lvlText w:val=""/>
      <w:lvlJc w:val="left"/>
      <w:pPr>
        <w:tabs>
          <w:tab w:val="num" w:pos="170"/>
        </w:tabs>
        <w:ind w:left="170" w:hanging="170"/>
      </w:pPr>
      <w:rPr>
        <w:rFonts w:ascii="Symbol" w:hAnsi="Symbol" w:hint="default"/>
        <w:color w:val="FF0000"/>
      </w:rPr>
    </w:lvl>
    <w:lvl w:ilvl="1">
      <w:start w:val="1"/>
      <w:numFmt w:val="bullet"/>
      <w:lvlText w:val=""/>
      <w:lvlJc w:val="left"/>
      <w:pPr>
        <w:tabs>
          <w:tab w:val="num" w:pos="454"/>
        </w:tabs>
        <w:ind w:left="454" w:hanging="170"/>
      </w:pPr>
      <w:rPr>
        <w:rFonts w:ascii="Symbol" w:hAnsi="Symbol" w:hint="default"/>
      </w:rPr>
    </w:lvl>
    <w:lvl w:ilvl="2">
      <w:start w:val="1"/>
      <w:numFmt w:val="bullet"/>
      <w:lvlText w:val=""/>
      <w:lvlJc w:val="left"/>
      <w:pPr>
        <w:tabs>
          <w:tab w:val="num" w:pos="737"/>
        </w:tabs>
        <w:ind w:left="737" w:hanging="170"/>
      </w:pPr>
      <w:rPr>
        <w:rFonts w:ascii="Symbol" w:hAnsi="Symbol" w:hint="default"/>
        <w:color w:val="000000"/>
      </w:rPr>
    </w:lvl>
    <w:lvl w:ilvl="3">
      <w:start w:val="1"/>
      <w:numFmt w:val="bullet"/>
      <w:lvlText w:val=""/>
      <w:lvlJc w:val="left"/>
      <w:pPr>
        <w:tabs>
          <w:tab w:val="num" w:pos="1021"/>
        </w:tabs>
        <w:ind w:left="1021" w:hanging="170"/>
      </w:pPr>
      <w:rPr>
        <w:rFonts w:ascii="Symbol" w:hAnsi="Symbol" w:hint="default"/>
        <w:color w:val="000000"/>
      </w:rPr>
    </w:lvl>
    <w:lvl w:ilvl="4">
      <w:start w:val="1"/>
      <w:numFmt w:val="bullet"/>
      <w:lvlText w:val=""/>
      <w:lvlJc w:val="left"/>
      <w:pPr>
        <w:tabs>
          <w:tab w:val="num" w:pos="1304"/>
        </w:tabs>
        <w:ind w:left="1304" w:hanging="170"/>
      </w:pPr>
      <w:rPr>
        <w:rFonts w:ascii="Symbol" w:hAnsi="Symbol" w:hint="default"/>
      </w:rPr>
    </w:lvl>
    <w:lvl w:ilvl="5">
      <w:start w:val="1"/>
      <w:numFmt w:val="bullet"/>
      <w:lvlText w:val=""/>
      <w:lvlJc w:val="left"/>
      <w:pPr>
        <w:tabs>
          <w:tab w:val="num" w:pos="1588"/>
        </w:tabs>
        <w:ind w:left="1588" w:hanging="170"/>
      </w:pPr>
      <w:rPr>
        <w:rFonts w:ascii="Symbol" w:hAnsi="Symbol" w:hint="default"/>
      </w:rPr>
    </w:lvl>
    <w:lvl w:ilvl="6">
      <w:start w:val="1"/>
      <w:numFmt w:val="bullet"/>
      <w:lvlText w:val=""/>
      <w:lvlJc w:val="left"/>
      <w:pPr>
        <w:tabs>
          <w:tab w:val="num" w:pos="1871"/>
        </w:tabs>
        <w:ind w:left="1871" w:hanging="170"/>
      </w:pPr>
      <w:rPr>
        <w:rFonts w:ascii="Symbol" w:hAnsi="Symbol" w:hint="default"/>
      </w:rPr>
    </w:lvl>
    <w:lvl w:ilvl="7">
      <w:start w:val="1"/>
      <w:numFmt w:val="bullet"/>
      <w:lvlText w:val=""/>
      <w:lvlJc w:val="left"/>
      <w:pPr>
        <w:tabs>
          <w:tab w:val="num" w:pos="2155"/>
        </w:tabs>
        <w:ind w:left="2155" w:hanging="170"/>
      </w:pPr>
      <w:rPr>
        <w:rFonts w:ascii="Symbol" w:hAnsi="Symbol" w:hint="default"/>
      </w:rPr>
    </w:lvl>
    <w:lvl w:ilvl="8">
      <w:start w:val="1"/>
      <w:numFmt w:val="bullet"/>
      <w:lvlText w:val=""/>
      <w:lvlJc w:val="left"/>
      <w:pPr>
        <w:tabs>
          <w:tab w:val="num" w:pos="7560"/>
        </w:tabs>
        <w:ind w:left="756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activeWritingStyle w:appName="MSWord" w:lang="it-IT" w:vendorID="64" w:dllVersion="6" w:nlCheck="1" w:checkStyle="0"/>
  <w:activeWritingStyle w:appName="MSWord" w:lang="de-AT" w:vendorID="64" w:dllVersion="6" w:nlCheck="1" w:checkStyle="1"/>
  <w:activeWritingStyle w:appName="MSWord" w:lang="de-DE" w:vendorID="64" w:dllVersion="6" w:nlCheck="1" w:checkStyle="1"/>
  <w:activeWritingStyle w:appName="MSWord" w:lang="en-US" w:vendorID="64" w:dllVersion="6" w:nlCheck="1" w:checkStyle="0"/>
  <w:activeWritingStyle w:appName="MSWord" w:lang="de-DE" w:vendorID="64" w:dllVersion="4096" w:nlCheck="1" w:checkStyle="0"/>
  <w:activeWritingStyle w:appName="MSWord" w:lang="de-AT" w:vendorID="64" w:dllVersion="4096" w:nlCheck="1" w:checkStyle="0"/>
  <w:activeWritingStyle w:appName="MSWord" w:lang="it-IT" w:vendorID="64" w:dllVersion="4096" w:nlCheck="1" w:checkStyle="0"/>
  <w:activeWritingStyle w:appName="MSWord" w:lang="en-US" w:vendorID="64" w:dllVersion="4096" w:nlCheck="1" w:checkStyle="0"/>
  <w:activeWritingStyle w:appName="MSWord" w:lang="fr-FR" w:vendorID="64" w:dllVersion="6" w:nlCheck="1" w:checkStyle="1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de-AT" w:vendorID="64" w:dllVersion="0" w:nlCheck="1" w:checkStyle="0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QwMja0sDQwN7cwNTFS0lEKTi0uzszPAykwrAUAb4Mm2CwAAAA="/>
  </w:docVars>
  <w:rsids>
    <w:rsidRoot w:val="007054E2"/>
    <w:rsid w:val="00001555"/>
    <w:rsid w:val="000059C2"/>
    <w:rsid w:val="00013DD5"/>
    <w:rsid w:val="00015E66"/>
    <w:rsid w:val="0001648C"/>
    <w:rsid w:val="00023B5C"/>
    <w:rsid w:val="00024F8B"/>
    <w:rsid w:val="00026575"/>
    <w:rsid w:val="0002791D"/>
    <w:rsid w:val="00030F74"/>
    <w:rsid w:val="00035992"/>
    <w:rsid w:val="0004044A"/>
    <w:rsid w:val="00040C3B"/>
    <w:rsid w:val="00054E14"/>
    <w:rsid w:val="000706E7"/>
    <w:rsid w:val="00070925"/>
    <w:rsid w:val="00071283"/>
    <w:rsid w:val="00081016"/>
    <w:rsid w:val="000838A9"/>
    <w:rsid w:val="00086080"/>
    <w:rsid w:val="00086208"/>
    <w:rsid w:val="00087DA0"/>
    <w:rsid w:val="0009057D"/>
    <w:rsid w:val="00090759"/>
    <w:rsid w:val="00094CED"/>
    <w:rsid w:val="00094F48"/>
    <w:rsid w:val="00096552"/>
    <w:rsid w:val="000A1D28"/>
    <w:rsid w:val="000A3028"/>
    <w:rsid w:val="000A37CB"/>
    <w:rsid w:val="000A708E"/>
    <w:rsid w:val="000C13FB"/>
    <w:rsid w:val="000C3F42"/>
    <w:rsid w:val="000C7498"/>
    <w:rsid w:val="000D3094"/>
    <w:rsid w:val="000D316F"/>
    <w:rsid w:val="000D4238"/>
    <w:rsid w:val="000E0582"/>
    <w:rsid w:val="000E27DE"/>
    <w:rsid w:val="000E459D"/>
    <w:rsid w:val="000F1908"/>
    <w:rsid w:val="000F3585"/>
    <w:rsid w:val="000F5430"/>
    <w:rsid w:val="000F6500"/>
    <w:rsid w:val="000F6B85"/>
    <w:rsid w:val="000F7051"/>
    <w:rsid w:val="00104498"/>
    <w:rsid w:val="0010679C"/>
    <w:rsid w:val="00107262"/>
    <w:rsid w:val="00111FB8"/>
    <w:rsid w:val="001147ED"/>
    <w:rsid w:val="001148AA"/>
    <w:rsid w:val="00114FA9"/>
    <w:rsid w:val="00124034"/>
    <w:rsid w:val="00124C08"/>
    <w:rsid w:val="0013069A"/>
    <w:rsid w:val="001310AB"/>
    <w:rsid w:val="00131EA2"/>
    <w:rsid w:val="001343DB"/>
    <w:rsid w:val="00134479"/>
    <w:rsid w:val="0013467D"/>
    <w:rsid w:val="001418FA"/>
    <w:rsid w:val="00142BA2"/>
    <w:rsid w:val="001435E3"/>
    <w:rsid w:val="001530A1"/>
    <w:rsid w:val="00153C92"/>
    <w:rsid w:val="00155F5A"/>
    <w:rsid w:val="00156493"/>
    <w:rsid w:val="00156594"/>
    <w:rsid w:val="001617FB"/>
    <w:rsid w:val="00184888"/>
    <w:rsid w:val="001876C7"/>
    <w:rsid w:val="001A000F"/>
    <w:rsid w:val="001A37E7"/>
    <w:rsid w:val="001B07BA"/>
    <w:rsid w:val="001B31BA"/>
    <w:rsid w:val="001B5A8D"/>
    <w:rsid w:val="001C0A99"/>
    <w:rsid w:val="001C1C9C"/>
    <w:rsid w:val="001C5BCA"/>
    <w:rsid w:val="001C69BE"/>
    <w:rsid w:val="001C796E"/>
    <w:rsid w:val="001D3408"/>
    <w:rsid w:val="001D7DFC"/>
    <w:rsid w:val="001F0A6A"/>
    <w:rsid w:val="001F0CC2"/>
    <w:rsid w:val="001F20B5"/>
    <w:rsid w:val="001F427C"/>
    <w:rsid w:val="0020310E"/>
    <w:rsid w:val="002102E7"/>
    <w:rsid w:val="002219CE"/>
    <w:rsid w:val="00227F9C"/>
    <w:rsid w:val="00230C60"/>
    <w:rsid w:val="00232846"/>
    <w:rsid w:val="00241673"/>
    <w:rsid w:val="00244A05"/>
    <w:rsid w:val="002471BF"/>
    <w:rsid w:val="002509CB"/>
    <w:rsid w:val="00251D20"/>
    <w:rsid w:val="00252702"/>
    <w:rsid w:val="00256BC9"/>
    <w:rsid w:val="00271AE5"/>
    <w:rsid w:val="00275090"/>
    <w:rsid w:val="00276922"/>
    <w:rsid w:val="00280735"/>
    <w:rsid w:val="002820F2"/>
    <w:rsid w:val="00283096"/>
    <w:rsid w:val="00283F1A"/>
    <w:rsid w:val="00291F08"/>
    <w:rsid w:val="002937C4"/>
    <w:rsid w:val="002A1C1A"/>
    <w:rsid w:val="002A21B3"/>
    <w:rsid w:val="002A2E7F"/>
    <w:rsid w:val="002A639C"/>
    <w:rsid w:val="002A7D11"/>
    <w:rsid w:val="002B2873"/>
    <w:rsid w:val="002B2CBD"/>
    <w:rsid w:val="002B2DBC"/>
    <w:rsid w:val="002C5176"/>
    <w:rsid w:val="002C522C"/>
    <w:rsid w:val="002D42FD"/>
    <w:rsid w:val="002D685F"/>
    <w:rsid w:val="002E021F"/>
    <w:rsid w:val="002E0867"/>
    <w:rsid w:val="002E18FC"/>
    <w:rsid w:val="002E6B82"/>
    <w:rsid w:val="002E7136"/>
    <w:rsid w:val="002E7461"/>
    <w:rsid w:val="002F2D30"/>
    <w:rsid w:val="002F35E2"/>
    <w:rsid w:val="002F7894"/>
    <w:rsid w:val="003018AD"/>
    <w:rsid w:val="003038B6"/>
    <w:rsid w:val="00306869"/>
    <w:rsid w:val="00307DAC"/>
    <w:rsid w:val="00310A94"/>
    <w:rsid w:val="0031548A"/>
    <w:rsid w:val="00316BD6"/>
    <w:rsid w:val="00324BC0"/>
    <w:rsid w:val="00327E0E"/>
    <w:rsid w:val="00332262"/>
    <w:rsid w:val="00334AB3"/>
    <w:rsid w:val="00343A86"/>
    <w:rsid w:val="003446A8"/>
    <w:rsid w:val="003505E3"/>
    <w:rsid w:val="00353098"/>
    <w:rsid w:val="00355F53"/>
    <w:rsid w:val="00355F8C"/>
    <w:rsid w:val="003611C7"/>
    <w:rsid w:val="00362007"/>
    <w:rsid w:val="00364594"/>
    <w:rsid w:val="00366C14"/>
    <w:rsid w:val="003723E9"/>
    <w:rsid w:val="00377B4F"/>
    <w:rsid w:val="00391733"/>
    <w:rsid w:val="00397D0F"/>
    <w:rsid w:val="003A5177"/>
    <w:rsid w:val="003A63D8"/>
    <w:rsid w:val="003A6EB3"/>
    <w:rsid w:val="003B143D"/>
    <w:rsid w:val="003B7A33"/>
    <w:rsid w:val="003C36AC"/>
    <w:rsid w:val="003D0102"/>
    <w:rsid w:val="003D4771"/>
    <w:rsid w:val="003E277C"/>
    <w:rsid w:val="003E3D91"/>
    <w:rsid w:val="003E6E14"/>
    <w:rsid w:val="003E7A99"/>
    <w:rsid w:val="003F3A37"/>
    <w:rsid w:val="003F6E14"/>
    <w:rsid w:val="00401432"/>
    <w:rsid w:val="00401A33"/>
    <w:rsid w:val="004021B0"/>
    <w:rsid w:val="0040631C"/>
    <w:rsid w:val="0040782D"/>
    <w:rsid w:val="00411053"/>
    <w:rsid w:val="004111DE"/>
    <w:rsid w:val="0041319E"/>
    <w:rsid w:val="004217B2"/>
    <w:rsid w:val="0043224D"/>
    <w:rsid w:val="00434D2C"/>
    <w:rsid w:val="00437A3C"/>
    <w:rsid w:val="00440FEC"/>
    <w:rsid w:val="00441289"/>
    <w:rsid w:val="00444419"/>
    <w:rsid w:val="00446719"/>
    <w:rsid w:val="00460408"/>
    <w:rsid w:val="0047111E"/>
    <w:rsid w:val="00471CB6"/>
    <w:rsid w:val="00474685"/>
    <w:rsid w:val="00474B5E"/>
    <w:rsid w:val="00475449"/>
    <w:rsid w:val="00475630"/>
    <w:rsid w:val="00480286"/>
    <w:rsid w:val="00493571"/>
    <w:rsid w:val="0049361F"/>
    <w:rsid w:val="0049488D"/>
    <w:rsid w:val="004967C1"/>
    <w:rsid w:val="004A0FE3"/>
    <w:rsid w:val="004A1935"/>
    <w:rsid w:val="004A7309"/>
    <w:rsid w:val="004B097D"/>
    <w:rsid w:val="004B5730"/>
    <w:rsid w:val="004C119D"/>
    <w:rsid w:val="004C3413"/>
    <w:rsid w:val="004C3AFC"/>
    <w:rsid w:val="004C6F64"/>
    <w:rsid w:val="004D096B"/>
    <w:rsid w:val="004D0BF0"/>
    <w:rsid w:val="004D4FBF"/>
    <w:rsid w:val="004D500C"/>
    <w:rsid w:val="004D6BCE"/>
    <w:rsid w:val="004F2481"/>
    <w:rsid w:val="0050081C"/>
    <w:rsid w:val="0050268E"/>
    <w:rsid w:val="0050275D"/>
    <w:rsid w:val="005031ED"/>
    <w:rsid w:val="00503D4D"/>
    <w:rsid w:val="0050529E"/>
    <w:rsid w:val="00505D71"/>
    <w:rsid w:val="0050640D"/>
    <w:rsid w:val="00507067"/>
    <w:rsid w:val="00512ECD"/>
    <w:rsid w:val="00514EB5"/>
    <w:rsid w:val="0052184E"/>
    <w:rsid w:val="00523F83"/>
    <w:rsid w:val="00526889"/>
    <w:rsid w:val="00530445"/>
    <w:rsid w:val="005316D5"/>
    <w:rsid w:val="00535799"/>
    <w:rsid w:val="005358D2"/>
    <w:rsid w:val="0053622F"/>
    <w:rsid w:val="005436F3"/>
    <w:rsid w:val="00543F1A"/>
    <w:rsid w:val="00546D7A"/>
    <w:rsid w:val="005511FB"/>
    <w:rsid w:val="00561C79"/>
    <w:rsid w:val="00572790"/>
    <w:rsid w:val="00573CE9"/>
    <w:rsid w:val="00580D7F"/>
    <w:rsid w:val="00581D30"/>
    <w:rsid w:val="00582A0C"/>
    <w:rsid w:val="00584F0C"/>
    <w:rsid w:val="00585291"/>
    <w:rsid w:val="00585CF4"/>
    <w:rsid w:val="00586FBE"/>
    <w:rsid w:val="00591296"/>
    <w:rsid w:val="00597AD5"/>
    <w:rsid w:val="005A0878"/>
    <w:rsid w:val="005B1EA0"/>
    <w:rsid w:val="005B2730"/>
    <w:rsid w:val="005B4657"/>
    <w:rsid w:val="005B6C47"/>
    <w:rsid w:val="005B7715"/>
    <w:rsid w:val="005C1F23"/>
    <w:rsid w:val="005C2630"/>
    <w:rsid w:val="005C42C6"/>
    <w:rsid w:val="005D1B5F"/>
    <w:rsid w:val="005D4461"/>
    <w:rsid w:val="005D4E30"/>
    <w:rsid w:val="005D71F9"/>
    <w:rsid w:val="005D763E"/>
    <w:rsid w:val="005E3338"/>
    <w:rsid w:val="005E3370"/>
    <w:rsid w:val="005F06F0"/>
    <w:rsid w:val="005F1DF9"/>
    <w:rsid w:val="005F3A52"/>
    <w:rsid w:val="005F4990"/>
    <w:rsid w:val="005F4B4F"/>
    <w:rsid w:val="005F50A4"/>
    <w:rsid w:val="00602052"/>
    <w:rsid w:val="006021F3"/>
    <w:rsid w:val="006028B0"/>
    <w:rsid w:val="006055D5"/>
    <w:rsid w:val="00605FA6"/>
    <w:rsid w:val="00613F12"/>
    <w:rsid w:val="00614684"/>
    <w:rsid w:val="00616271"/>
    <w:rsid w:val="006179C0"/>
    <w:rsid w:val="006202DC"/>
    <w:rsid w:val="006321C6"/>
    <w:rsid w:val="00634414"/>
    <w:rsid w:val="00634499"/>
    <w:rsid w:val="0063630C"/>
    <w:rsid w:val="006449F8"/>
    <w:rsid w:val="00645064"/>
    <w:rsid w:val="006551B5"/>
    <w:rsid w:val="00660A1F"/>
    <w:rsid w:val="00661125"/>
    <w:rsid w:val="00661C95"/>
    <w:rsid w:val="00667BE7"/>
    <w:rsid w:val="0067279E"/>
    <w:rsid w:val="0067612E"/>
    <w:rsid w:val="0067652B"/>
    <w:rsid w:val="00682A69"/>
    <w:rsid w:val="00683548"/>
    <w:rsid w:val="006856C7"/>
    <w:rsid w:val="0068704F"/>
    <w:rsid w:val="006920C3"/>
    <w:rsid w:val="00693D85"/>
    <w:rsid w:val="006A0BBF"/>
    <w:rsid w:val="006A0C98"/>
    <w:rsid w:val="006A148D"/>
    <w:rsid w:val="006A4A1F"/>
    <w:rsid w:val="006A64A3"/>
    <w:rsid w:val="006B154F"/>
    <w:rsid w:val="006B1A76"/>
    <w:rsid w:val="006B3F21"/>
    <w:rsid w:val="006B4539"/>
    <w:rsid w:val="006B60AB"/>
    <w:rsid w:val="006B7917"/>
    <w:rsid w:val="006C051F"/>
    <w:rsid w:val="006C28A6"/>
    <w:rsid w:val="006C310D"/>
    <w:rsid w:val="006C3FD4"/>
    <w:rsid w:val="006C44BF"/>
    <w:rsid w:val="006C5D8F"/>
    <w:rsid w:val="006C7F19"/>
    <w:rsid w:val="006D15E1"/>
    <w:rsid w:val="006D26C9"/>
    <w:rsid w:val="006D55C0"/>
    <w:rsid w:val="006D70C3"/>
    <w:rsid w:val="006D7405"/>
    <w:rsid w:val="006E1B6F"/>
    <w:rsid w:val="006E42AD"/>
    <w:rsid w:val="006E4E66"/>
    <w:rsid w:val="006E6790"/>
    <w:rsid w:val="006E79C1"/>
    <w:rsid w:val="006E7C32"/>
    <w:rsid w:val="006F2500"/>
    <w:rsid w:val="006F478A"/>
    <w:rsid w:val="006F7A43"/>
    <w:rsid w:val="0070323C"/>
    <w:rsid w:val="00703459"/>
    <w:rsid w:val="007054E2"/>
    <w:rsid w:val="007070DC"/>
    <w:rsid w:val="00724449"/>
    <w:rsid w:val="0073594D"/>
    <w:rsid w:val="0075110B"/>
    <w:rsid w:val="00752D0D"/>
    <w:rsid w:val="00753B1F"/>
    <w:rsid w:val="00754111"/>
    <w:rsid w:val="0075596F"/>
    <w:rsid w:val="00765AF4"/>
    <w:rsid w:val="00777B2A"/>
    <w:rsid w:val="00781113"/>
    <w:rsid w:val="0078313C"/>
    <w:rsid w:val="00784186"/>
    <w:rsid w:val="0078545D"/>
    <w:rsid w:val="007857B6"/>
    <w:rsid w:val="007868C7"/>
    <w:rsid w:val="00786A2E"/>
    <w:rsid w:val="00790419"/>
    <w:rsid w:val="007953A4"/>
    <w:rsid w:val="007A2D67"/>
    <w:rsid w:val="007A4863"/>
    <w:rsid w:val="007A5CEE"/>
    <w:rsid w:val="007B1E0D"/>
    <w:rsid w:val="007B2CA0"/>
    <w:rsid w:val="007B4D71"/>
    <w:rsid w:val="007B6C48"/>
    <w:rsid w:val="007C0888"/>
    <w:rsid w:val="007C1AF1"/>
    <w:rsid w:val="007C1DB7"/>
    <w:rsid w:val="007C3424"/>
    <w:rsid w:val="007D19E2"/>
    <w:rsid w:val="007D2611"/>
    <w:rsid w:val="007D3993"/>
    <w:rsid w:val="007D67AE"/>
    <w:rsid w:val="007D6DD6"/>
    <w:rsid w:val="007D77A3"/>
    <w:rsid w:val="007E1985"/>
    <w:rsid w:val="007E1C61"/>
    <w:rsid w:val="007E312B"/>
    <w:rsid w:val="007E58AC"/>
    <w:rsid w:val="007E6DEE"/>
    <w:rsid w:val="007E762E"/>
    <w:rsid w:val="007E79CE"/>
    <w:rsid w:val="007F2D84"/>
    <w:rsid w:val="007F4338"/>
    <w:rsid w:val="007F4D20"/>
    <w:rsid w:val="007F4F46"/>
    <w:rsid w:val="00810B30"/>
    <w:rsid w:val="00812602"/>
    <w:rsid w:val="00814D6D"/>
    <w:rsid w:val="008229D5"/>
    <w:rsid w:val="00823209"/>
    <w:rsid w:val="008301C8"/>
    <w:rsid w:val="00831368"/>
    <w:rsid w:val="00847093"/>
    <w:rsid w:val="00851C40"/>
    <w:rsid w:val="008527B9"/>
    <w:rsid w:val="008548DC"/>
    <w:rsid w:val="0085519E"/>
    <w:rsid w:val="00855311"/>
    <w:rsid w:val="0085700F"/>
    <w:rsid w:val="00857BEC"/>
    <w:rsid w:val="00861823"/>
    <w:rsid w:val="00864455"/>
    <w:rsid w:val="00864876"/>
    <w:rsid w:val="00866314"/>
    <w:rsid w:val="00867A57"/>
    <w:rsid w:val="00867D31"/>
    <w:rsid w:val="0087082E"/>
    <w:rsid w:val="0087310D"/>
    <w:rsid w:val="008758D5"/>
    <w:rsid w:val="0088714F"/>
    <w:rsid w:val="00887552"/>
    <w:rsid w:val="0089154A"/>
    <w:rsid w:val="008967EF"/>
    <w:rsid w:val="00896E4F"/>
    <w:rsid w:val="008A2AB3"/>
    <w:rsid w:val="008A31FD"/>
    <w:rsid w:val="008B2945"/>
    <w:rsid w:val="008B523F"/>
    <w:rsid w:val="008B597B"/>
    <w:rsid w:val="008C15B9"/>
    <w:rsid w:val="008C56E6"/>
    <w:rsid w:val="008D4A91"/>
    <w:rsid w:val="008D5701"/>
    <w:rsid w:val="008D6CF2"/>
    <w:rsid w:val="008D72A4"/>
    <w:rsid w:val="008E04ED"/>
    <w:rsid w:val="008E25EB"/>
    <w:rsid w:val="008E2E3F"/>
    <w:rsid w:val="008E3435"/>
    <w:rsid w:val="008E6B74"/>
    <w:rsid w:val="008E6CC7"/>
    <w:rsid w:val="008E7EBC"/>
    <w:rsid w:val="008E7F7E"/>
    <w:rsid w:val="008F45B7"/>
    <w:rsid w:val="008F4F74"/>
    <w:rsid w:val="00901EC5"/>
    <w:rsid w:val="0090692F"/>
    <w:rsid w:val="009123C3"/>
    <w:rsid w:val="009140E1"/>
    <w:rsid w:val="00914F5E"/>
    <w:rsid w:val="0091698B"/>
    <w:rsid w:val="009206BE"/>
    <w:rsid w:val="00920C8A"/>
    <w:rsid w:val="00921A4F"/>
    <w:rsid w:val="009249EB"/>
    <w:rsid w:val="0092535C"/>
    <w:rsid w:val="00925AC5"/>
    <w:rsid w:val="009264FE"/>
    <w:rsid w:val="00930208"/>
    <w:rsid w:val="0093389E"/>
    <w:rsid w:val="00937330"/>
    <w:rsid w:val="0094124B"/>
    <w:rsid w:val="0094212E"/>
    <w:rsid w:val="00944F89"/>
    <w:rsid w:val="0094770B"/>
    <w:rsid w:val="00951699"/>
    <w:rsid w:val="00953EF9"/>
    <w:rsid w:val="00954976"/>
    <w:rsid w:val="00954F03"/>
    <w:rsid w:val="00956D40"/>
    <w:rsid w:val="00957486"/>
    <w:rsid w:val="00961EE8"/>
    <w:rsid w:val="009655DF"/>
    <w:rsid w:val="00977F64"/>
    <w:rsid w:val="00982602"/>
    <w:rsid w:val="0098454E"/>
    <w:rsid w:val="00987201"/>
    <w:rsid w:val="009A0F98"/>
    <w:rsid w:val="009A2721"/>
    <w:rsid w:val="009A385C"/>
    <w:rsid w:val="009A3D7F"/>
    <w:rsid w:val="009A659A"/>
    <w:rsid w:val="009B0C49"/>
    <w:rsid w:val="009B6017"/>
    <w:rsid w:val="009B7DB3"/>
    <w:rsid w:val="009C2A23"/>
    <w:rsid w:val="009C6595"/>
    <w:rsid w:val="009D1C43"/>
    <w:rsid w:val="009D3020"/>
    <w:rsid w:val="009D3B05"/>
    <w:rsid w:val="009D546A"/>
    <w:rsid w:val="009E7629"/>
    <w:rsid w:val="009F052C"/>
    <w:rsid w:val="009F588B"/>
    <w:rsid w:val="00A02819"/>
    <w:rsid w:val="00A033DC"/>
    <w:rsid w:val="00A10C62"/>
    <w:rsid w:val="00A12189"/>
    <w:rsid w:val="00A127AC"/>
    <w:rsid w:val="00A13E13"/>
    <w:rsid w:val="00A13E46"/>
    <w:rsid w:val="00A177A4"/>
    <w:rsid w:val="00A206DD"/>
    <w:rsid w:val="00A21C2F"/>
    <w:rsid w:val="00A30775"/>
    <w:rsid w:val="00A31B22"/>
    <w:rsid w:val="00A3435F"/>
    <w:rsid w:val="00A35021"/>
    <w:rsid w:val="00A3596C"/>
    <w:rsid w:val="00A418C3"/>
    <w:rsid w:val="00A421B3"/>
    <w:rsid w:val="00A43F0E"/>
    <w:rsid w:val="00A45AFF"/>
    <w:rsid w:val="00A470BC"/>
    <w:rsid w:val="00A477F8"/>
    <w:rsid w:val="00A518D4"/>
    <w:rsid w:val="00A52229"/>
    <w:rsid w:val="00A52F6D"/>
    <w:rsid w:val="00A55395"/>
    <w:rsid w:val="00A5568F"/>
    <w:rsid w:val="00A6074A"/>
    <w:rsid w:val="00A63BCE"/>
    <w:rsid w:val="00A64948"/>
    <w:rsid w:val="00A65340"/>
    <w:rsid w:val="00A665F1"/>
    <w:rsid w:val="00A72F91"/>
    <w:rsid w:val="00A73AE6"/>
    <w:rsid w:val="00A75C4E"/>
    <w:rsid w:val="00A75DB8"/>
    <w:rsid w:val="00A81D73"/>
    <w:rsid w:val="00A915A8"/>
    <w:rsid w:val="00A917CC"/>
    <w:rsid w:val="00A93EBF"/>
    <w:rsid w:val="00A94A40"/>
    <w:rsid w:val="00A97D31"/>
    <w:rsid w:val="00AA09C7"/>
    <w:rsid w:val="00AA5B76"/>
    <w:rsid w:val="00AA6706"/>
    <w:rsid w:val="00AA7D2B"/>
    <w:rsid w:val="00AB0765"/>
    <w:rsid w:val="00AC0841"/>
    <w:rsid w:val="00AC0ED3"/>
    <w:rsid w:val="00AC2295"/>
    <w:rsid w:val="00AC692C"/>
    <w:rsid w:val="00AD522E"/>
    <w:rsid w:val="00AE2683"/>
    <w:rsid w:val="00AE3217"/>
    <w:rsid w:val="00AE3B8B"/>
    <w:rsid w:val="00AE4FDE"/>
    <w:rsid w:val="00AE7D2A"/>
    <w:rsid w:val="00AF0660"/>
    <w:rsid w:val="00AF1207"/>
    <w:rsid w:val="00B012A7"/>
    <w:rsid w:val="00B022DD"/>
    <w:rsid w:val="00B0236C"/>
    <w:rsid w:val="00B049E9"/>
    <w:rsid w:val="00B05401"/>
    <w:rsid w:val="00B057A5"/>
    <w:rsid w:val="00B061B5"/>
    <w:rsid w:val="00B06B29"/>
    <w:rsid w:val="00B10F3A"/>
    <w:rsid w:val="00B1359E"/>
    <w:rsid w:val="00B15B5E"/>
    <w:rsid w:val="00B24ED1"/>
    <w:rsid w:val="00B35687"/>
    <w:rsid w:val="00B37A98"/>
    <w:rsid w:val="00B5396C"/>
    <w:rsid w:val="00B5795E"/>
    <w:rsid w:val="00B63F95"/>
    <w:rsid w:val="00B65FDD"/>
    <w:rsid w:val="00B67CCD"/>
    <w:rsid w:val="00B74177"/>
    <w:rsid w:val="00B75595"/>
    <w:rsid w:val="00B775D3"/>
    <w:rsid w:val="00B826F7"/>
    <w:rsid w:val="00B8748D"/>
    <w:rsid w:val="00B903D3"/>
    <w:rsid w:val="00B95BF4"/>
    <w:rsid w:val="00BA28C8"/>
    <w:rsid w:val="00BA5CBF"/>
    <w:rsid w:val="00BA5FCE"/>
    <w:rsid w:val="00BA66C1"/>
    <w:rsid w:val="00BA67A4"/>
    <w:rsid w:val="00BB0CEC"/>
    <w:rsid w:val="00BB20D2"/>
    <w:rsid w:val="00BB3236"/>
    <w:rsid w:val="00BB4BD4"/>
    <w:rsid w:val="00BB4E54"/>
    <w:rsid w:val="00BB7477"/>
    <w:rsid w:val="00BB78D3"/>
    <w:rsid w:val="00BC0C1A"/>
    <w:rsid w:val="00BC1981"/>
    <w:rsid w:val="00BC3DE2"/>
    <w:rsid w:val="00BC5638"/>
    <w:rsid w:val="00BC5873"/>
    <w:rsid w:val="00BD0763"/>
    <w:rsid w:val="00BD198A"/>
    <w:rsid w:val="00BD373F"/>
    <w:rsid w:val="00BD6B2D"/>
    <w:rsid w:val="00BD76F3"/>
    <w:rsid w:val="00BE0271"/>
    <w:rsid w:val="00BE4542"/>
    <w:rsid w:val="00BE6680"/>
    <w:rsid w:val="00BF3E9E"/>
    <w:rsid w:val="00BF54BA"/>
    <w:rsid w:val="00C0305A"/>
    <w:rsid w:val="00C06AAE"/>
    <w:rsid w:val="00C1145E"/>
    <w:rsid w:val="00C13437"/>
    <w:rsid w:val="00C134A0"/>
    <w:rsid w:val="00C177F8"/>
    <w:rsid w:val="00C209A3"/>
    <w:rsid w:val="00C212E7"/>
    <w:rsid w:val="00C21E81"/>
    <w:rsid w:val="00C22A3C"/>
    <w:rsid w:val="00C24BFB"/>
    <w:rsid w:val="00C24EAB"/>
    <w:rsid w:val="00C2537D"/>
    <w:rsid w:val="00C30F69"/>
    <w:rsid w:val="00C3770B"/>
    <w:rsid w:val="00C407C2"/>
    <w:rsid w:val="00C419E7"/>
    <w:rsid w:val="00C45A1C"/>
    <w:rsid w:val="00C532CE"/>
    <w:rsid w:val="00C53909"/>
    <w:rsid w:val="00C53BD1"/>
    <w:rsid w:val="00C55993"/>
    <w:rsid w:val="00C57436"/>
    <w:rsid w:val="00C637B5"/>
    <w:rsid w:val="00C63C38"/>
    <w:rsid w:val="00C6508F"/>
    <w:rsid w:val="00C65E61"/>
    <w:rsid w:val="00C81A69"/>
    <w:rsid w:val="00C8306E"/>
    <w:rsid w:val="00C85174"/>
    <w:rsid w:val="00C85552"/>
    <w:rsid w:val="00C90D12"/>
    <w:rsid w:val="00C92968"/>
    <w:rsid w:val="00C960EB"/>
    <w:rsid w:val="00C9757D"/>
    <w:rsid w:val="00CA3FA6"/>
    <w:rsid w:val="00CA7A2E"/>
    <w:rsid w:val="00CB210D"/>
    <w:rsid w:val="00CC367E"/>
    <w:rsid w:val="00CC3B16"/>
    <w:rsid w:val="00CD2538"/>
    <w:rsid w:val="00CD4666"/>
    <w:rsid w:val="00CD4EA0"/>
    <w:rsid w:val="00CD5D53"/>
    <w:rsid w:val="00CD6B45"/>
    <w:rsid w:val="00CE0304"/>
    <w:rsid w:val="00CE0398"/>
    <w:rsid w:val="00CE09B7"/>
    <w:rsid w:val="00CE1CA4"/>
    <w:rsid w:val="00CF3801"/>
    <w:rsid w:val="00CF4DDA"/>
    <w:rsid w:val="00CF58F7"/>
    <w:rsid w:val="00D005FA"/>
    <w:rsid w:val="00D016F6"/>
    <w:rsid w:val="00D02E19"/>
    <w:rsid w:val="00D04925"/>
    <w:rsid w:val="00D04F62"/>
    <w:rsid w:val="00D0544D"/>
    <w:rsid w:val="00D102B6"/>
    <w:rsid w:val="00D10347"/>
    <w:rsid w:val="00D10D39"/>
    <w:rsid w:val="00D11224"/>
    <w:rsid w:val="00D15FC3"/>
    <w:rsid w:val="00D17187"/>
    <w:rsid w:val="00D23AEE"/>
    <w:rsid w:val="00D244AC"/>
    <w:rsid w:val="00D32961"/>
    <w:rsid w:val="00D35389"/>
    <w:rsid w:val="00D37056"/>
    <w:rsid w:val="00D40700"/>
    <w:rsid w:val="00D44972"/>
    <w:rsid w:val="00D46504"/>
    <w:rsid w:val="00D541DB"/>
    <w:rsid w:val="00D55915"/>
    <w:rsid w:val="00D60FF1"/>
    <w:rsid w:val="00D6121D"/>
    <w:rsid w:val="00D66911"/>
    <w:rsid w:val="00D67A69"/>
    <w:rsid w:val="00D71774"/>
    <w:rsid w:val="00D72B0E"/>
    <w:rsid w:val="00D73F90"/>
    <w:rsid w:val="00D8281E"/>
    <w:rsid w:val="00D82D37"/>
    <w:rsid w:val="00D8729C"/>
    <w:rsid w:val="00D90562"/>
    <w:rsid w:val="00D9700C"/>
    <w:rsid w:val="00DA47C2"/>
    <w:rsid w:val="00DA654E"/>
    <w:rsid w:val="00DB70A4"/>
    <w:rsid w:val="00DB7613"/>
    <w:rsid w:val="00DB7F1B"/>
    <w:rsid w:val="00DC3457"/>
    <w:rsid w:val="00DC4AE7"/>
    <w:rsid w:val="00DC6576"/>
    <w:rsid w:val="00DC72A3"/>
    <w:rsid w:val="00DD1940"/>
    <w:rsid w:val="00DD3488"/>
    <w:rsid w:val="00DE0B25"/>
    <w:rsid w:val="00DE116D"/>
    <w:rsid w:val="00DE2C6B"/>
    <w:rsid w:val="00DF12B6"/>
    <w:rsid w:val="00DF5B43"/>
    <w:rsid w:val="00DF5CF7"/>
    <w:rsid w:val="00E01A2F"/>
    <w:rsid w:val="00E02EEA"/>
    <w:rsid w:val="00E03620"/>
    <w:rsid w:val="00E04F19"/>
    <w:rsid w:val="00E06BD4"/>
    <w:rsid w:val="00E07803"/>
    <w:rsid w:val="00E1755E"/>
    <w:rsid w:val="00E21745"/>
    <w:rsid w:val="00E24368"/>
    <w:rsid w:val="00E2736B"/>
    <w:rsid w:val="00E27CFF"/>
    <w:rsid w:val="00E354C0"/>
    <w:rsid w:val="00E35A6B"/>
    <w:rsid w:val="00E444C2"/>
    <w:rsid w:val="00E44BEA"/>
    <w:rsid w:val="00E450EA"/>
    <w:rsid w:val="00E46C03"/>
    <w:rsid w:val="00E5311A"/>
    <w:rsid w:val="00E533E1"/>
    <w:rsid w:val="00E552D7"/>
    <w:rsid w:val="00E557E1"/>
    <w:rsid w:val="00E55B6C"/>
    <w:rsid w:val="00E56B02"/>
    <w:rsid w:val="00E60C28"/>
    <w:rsid w:val="00E61BB3"/>
    <w:rsid w:val="00E62F25"/>
    <w:rsid w:val="00E632C0"/>
    <w:rsid w:val="00E65D3D"/>
    <w:rsid w:val="00E67AA0"/>
    <w:rsid w:val="00E67D63"/>
    <w:rsid w:val="00E718BB"/>
    <w:rsid w:val="00E72ABB"/>
    <w:rsid w:val="00E80A2F"/>
    <w:rsid w:val="00E80BB2"/>
    <w:rsid w:val="00E819CC"/>
    <w:rsid w:val="00E83BBF"/>
    <w:rsid w:val="00E84BE1"/>
    <w:rsid w:val="00E86DD2"/>
    <w:rsid w:val="00E950F5"/>
    <w:rsid w:val="00E96135"/>
    <w:rsid w:val="00EA02AD"/>
    <w:rsid w:val="00EA0F9B"/>
    <w:rsid w:val="00EA39C3"/>
    <w:rsid w:val="00EA527E"/>
    <w:rsid w:val="00EA6A5C"/>
    <w:rsid w:val="00EA77B3"/>
    <w:rsid w:val="00EB1024"/>
    <w:rsid w:val="00EB68AA"/>
    <w:rsid w:val="00EB6F4E"/>
    <w:rsid w:val="00EC0EC2"/>
    <w:rsid w:val="00EC30B1"/>
    <w:rsid w:val="00EC3896"/>
    <w:rsid w:val="00EC5C9B"/>
    <w:rsid w:val="00EC69CF"/>
    <w:rsid w:val="00ED0BF7"/>
    <w:rsid w:val="00ED1039"/>
    <w:rsid w:val="00ED4FC0"/>
    <w:rsid w:val="00EE2FFE"/>
    <w:rsid w:val="00EE4D87"/>
    <w:rsid w:val="00EE5573"/>
    <w:rsid w:val="00EE6653"/>
    <w:rsid w:val="00EE6AE4"/>
    <w:rsid w:val="00EF08B6"/>
    <w:rsid w:val="00EF2EC5"/>
    <w:rsid w:val="00EF67DB"/>
    <w:rsid w:val="00EF6B4E"/>
    <w:rsid w:val="00EF7D7C"/>
    <w:rsid w:val="00EF7DAD"/>
    <w:rsid w:val="00F01BCB"/>
    <w:rsid w:val="00F05977"/>
    <w:rsid w:val="00F10B5F"/>
    <w:rsid w:val="00F10C37"/>
    <w:rsid w:val="00F13FB4"/>
    <w:rsid w:val="00F202C1"/>
    <w:rsid w:val="00F22951"/>
    <w:rsid w:val="00F26B09"/>
    <w:rsid w:val="00F26FBE"/>
    <w:rsid w:val="00F360FB"/>
    <w:rsid w:val="00F36386"/>
    <w:rsid w:val="00F37970"/>
    <w:rsid w:val="00F40365"/>
    <w:rsid w:val="00F42A07"/>
    <w:rsid w:val="00F45FDD"/>
    <w:rsid w:val="00F5063F"/>
    <w:rsid w:val="00F54630"/>
    <w:rsid w:val="00F56C05"/>
    <w:rsid w:val="00F60E2C"/>
    <w:rsid w:val="00F67458"/>
    <w:rsid w:val="00F70699"/>
    <w:rsid w:val="00F70A17"/>
    <w:rsid w:val="00F716D8"/>
    <w:rsid w:val="00F739C2"/>
    <w:rsid w:val="00F7728B"/>
    <w:rsid w:val="00F81C11"/>
    <w:rsid w:val="00F859A7"/>
    <w:rsid w:val="00F908AE"/>
    <w:rsid w:val="00F91ACD"/>
    <w:rsid w:val="00F91EE3"/>
    <w:rsid w:val="00FA15B6"/>
    <w:rsid w:val="00FA4D17"/>
    <w:rsid w:val="00FA58CF"/>
    <w:rsid w:val="00FA7BF0"/>
    <w:rsid w:val="00FA7EFE"/>
    <w:rsid w:val="00FB3824"/>
    <w:rsid w:val="00FB4B50"/>
    <w:rsid w:val="00FB6670"/>
    <w:rsid w:val="00FB694F"/>
    <w:rsid w:val="00FB6B54"/>
    <w:rsid w:val="00FC21B6"/>
    <w:rsid w:val="00FC3020"/>
    <w:rsid w:val="00FC33B0"/>
    <w:rsid w:val="00FC5C29"/>
    <w:rsid w:val="00FD0C4D"/>
    <w:rsid w:val="00FD2683"/>
    <w:rsid w:val="00FD42C3"/>
    <w:rsid w:val="00FD5B1B"/>
    <w:rsid w:val="00FE4F13"/>
    <w:rsid w:val="00FF441E"/>
    <w:rsid w:val="00FF59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2050"/>
    <o:shapelayout v:ext="edit">
      <o:idmap v:ext="edit" data="2"/>
    </o:shapelayout>
  </w:shapeDefaults>
  <w:decimalSymbol w:val=","/>
  <w:listSeparator w:val=";"/>
  <w14:docId w14:val="0BC5F050"/>
  <w15:chartTrackingRefBased/>
  <w15:docId w15:val="{05E8D320-EA52-4FC5-BFD2-CA825944C4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PMingLiU" w:hAnsi="Times New Roman" w:cs="Times New Roman"/>
        <w:lang w:val="cs-CZ" w:eastAsia="de-A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iPriority="99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iPriority="99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  <w:rsid w:val="005B7715"/>
    <w:rPr>
      <w:rFonts w:ascii="Arial" w:hAnsi="Arial"/>
      <w:szCs w:val="24"/>
      <w:lang w:eastAsia="zh-TW"/>
    </w:rPr>
  </w:style>
  <w:style w:type="paragraph" w:styleId="berschrift1">
    <w:name w:val="heading 1"/>
    <w:basedOn w:val="Standard"/>
    <w:next w:val="Standard"/>
    <w:link w:val="berschrift1Zchn"/>
    <w:qFormat/>
    <w:rsid w:val="006E4E66"/>
    <w:pPr>
      <w:keepNext/>
      <w:spacing w:before="240" w:after="60"/>
      <w:outlineLvl w:val="0"/>
    </w:pPr>
    <w:rPr>
      <w:rFonts w:cs="Arial"/>
      <w:b/>
      <w:bCs/>
      <w:caps/>
      <w:color w:val="FF0000"/>
      <w:kern w:val="32"/>
      <w:sz w:val="28"/>
      <w:szCs w:val="32"/>
    </w:rPr>
  </w:style>
  <w:style w:type="paragraph" w:styleId="berschrift2">
    <w:name w:val="heading 2"/>
    <w:basedOn w:val="Standard"/>
    <w:next w:val="Standard"/>
    <w:link w:val="berschrift2Zchn"/>
    <w:qFormat/>
    <w:rsid w:val="006E4E66"/>
    <w:pPr>
      <w:keepNext/>
      <w:spacing w:before="240" w:after="60"/>
      <w:outlineLvl w:val="1"/>
    </w:pPr>
    <w:rPr>
      <w:rFonts w:cs="Arial"/>
      <w:b/>
      <w:bCs/>
      <w:iCs/>
      <w:color w:val="000000"/>
      <w:sz w:val="24"/>
      <w:szCs w:val="28"/>
    </w:rPr>
  </w:style>
  <w:style w:type="paragraph" w:styleId="berschrift3">
    <w:name w:val="heading 3"/>
    <w:basedOn w:val="Standard"/>
    <w:next w:val="Standard"/>
    <w:qFormat/>
    <w:rsid w:val="006E4E66"/>
    <w:pPr>
      <w:keepNext/>
      <w:spacing w:before="240" w:after="60"/>
      <w:outlineLvl w:val="2"/>
    </w:pPr>
    <w:rPr>
      <w:rFonts w:cs="Arial"/>
      <w:b/>
      <w:bCs/>
      <w:szCs w:val="26"/>
    </w:rPr>
  </w:style>
  <w:style w:type="paragraph" w:styleId="berschrift4">
    <w:name w:val="heading 4"/>
    <w:basedOn w:val="Standard"/>
    <w:next w:val="Standard"/>
    <w:qFormat/>
    <w:rsid w:val="006E4E66"/>
    <w:pPr>
      <w:keepNext/>
      <w:spacing w:before="240" w:after="60"/>
      <w:outlineLvl w:val="3"/>
    </w:pPr>
    <w:rPr>
      <w:b/>
      <w:bCs/>
      <w:sz w:val="16"/>
      <w:szCs w:val="28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qFormat/>
    <w:rsid w:val="006E4E66"/>
    <w:rPr>
      <w:b/>
      <w:bCs/>
      <w:szCs w:val="20"/>
    </w:rPr>
  </w:style>
  <w:style w:type="paragraph" w:styleId="Dokumentstruktur">
    <w:name w:val="Document Map"/>
    <w:basedOn w:val="Standard"/>
    <w:semiHidden/>
    <w:rsid w:val="006E4E66"/>
    <w:pPr>
      <w:shd w:val="clear" w:color="auto" w:fill="000080"/>
    </w:pPr>
    <w:rPr>
      <w:rFonts w:ascii="Tahoma" w:hAnsi="Tahoma" w:cs="Tahoma"/>
      <w:szCs w:val="20"/>
    </w:rPr>
  </w:style>
  <w:style w:type="numbering" w:customStyle="1" w:styleId="FormatvorlageAufgezhlt">
    <w:name w:val="Formatvorlage Aufgezählt"/>
    <w:basedOn w:val="KeineListe"/>
    <w:rsid w:val="006E4E66"/>
    <w:pPr>
      <w:numPr>
        <w:numId w:val="1"/>
      </w:numPr>
    </w:pPr>
  </w:style>
  <w:style w:type="paragraph" w:styleId="Fuzeile">
    <w:name w:val="footer"/>
    <w:basedOn w:val="Standard"/>
    <w:rsid w:val="006E4E66"/>
    <w:pPr>
      <w:tabs>
        <w:tab w:val="center" w:pos="4536"/>
        <w:tab w:val="right" w:pos="9072"/>
      </w:tabs>
    </w:pPr>
  </w:style>
  <w:style w:type="paragraph" w:styleId="Kopfzeile">
    <w:name w:val="header"/>
    <w:basedOn w:val="Standard"/>
    <w:rsid w:val="006E4E66"/>
    <w:pPr>
      <w:tabs>
        <w:tab w:val="center" w:pos="4536"/>
        <w:tab w:val="right" w:pos="9072"/>
      </w:tabs>
    </w:pPr>
  </w:style>
  <w:style w:type="paragraph" w:customStyle="1" w:styleId="LabelBeschriftung">
    <w:name w:val="Label / Beschriftung"/>
    <w:basedOn w:val="Beschriftung"/>
    <w:rsid w:val="006E4E66"/>
    <w:rPr>
      <w:b w:val="0"/>
      <w:sz w:val="16"/>
    </w:rPr>
  </w:style>
  <w:style w:type="character" w:styleId="Seitenzahl">
    <w:name w:val="page number"/>
    <w:basedOn w:val="Absatz-Standardschriftart"/>
    <w:rsid w:val="006E4E66"/>
  </w:style>
  <w:style w:type="paragraph" w:customStyle="1" w:styleId="StandardFett">
    <w:name w:val="Standard Fett"/>
    <w:basedOn w:val="Standard"/>
    <w:rsid w:val="006E4E66"/>
    <w:rPr>
      <w:b/>
    </w:rPr>
  </w:style>
  <w:style w:type="paragraph" w:customStyle="1" w:styleId="Tabellenkopfzeile">
    <w:name w:val="Tabellenkopfzeile"/>
    <w:basedOn w:val="Standard"/>
    <w:rsid w:val="006E4E66"/>
    <w:rPr>
      <w:b/>
      <w:sz w:val="16"/>
    </w:rPr>
  </w:style>
  <w:style w:type="character" w:customStyle="1" w:styleId="berschrift1Zchn">
    <w:name w:val="Überschrift 1 Zchn"/>
    <w:link w:val="berschrift1"/>
    <w:rsid w:val="006E4E66"/>
    <w:rPr>
      <w:rFonts w:ascii="Arial" w:eastAsia="PMingLiU" w:hAnsi="Arial" w:cs="Arial"/>
      <w:b/>
      <w:bCs/>
      <w:caps/>
      <w:color w:val="FF0000"/>
      <w:kern w:val="32"/>
      <w:sz w:val="28"/>
      <w:szCs w:val="32"/>
      <w:lang w:val="cs-CZ" w:eastAsia="zh-TW" w:bidi="ar-SA"/>
    </w:rPr>
  </w:style>
  <w:style w:type="character" w:customStyle="1" w:styleId="berschrift2Zchn">
    <w:name w:val="Überschrift 2 Zchn"/>
    <w:link w:val="berschrift2"/>
    <w:rsid w:val="00A421B3"/>
    <w:rPr>
      <w:rFonts w:ascii="Arial" w:eastAsia="PMingLiU" w:hAnsi="Arial" w:cs="Arial"/>
      <w:b/>
      <w:bCs/>
      <w:iCs/>
      <w:color w:val="000000"/>
      <w:sz w:val="24"/>
      <w:szCs w:val="28"/>
      <w:lang w:val="cs-CZ" w:eastAsia="zh-TW" w:bidi="ar-SA"/>
    </w:rPr>
  </w:style>
  <w:style w:type="character" w:styleId="Hyperlink">
    <w:name w:val="Hyperlink"/>
    <w:uiPriority w:val="99"/>
    <w:rsid w:val="007054E2"/>
    <w:rPr>
      <w:color w:val="0000FF"/>
      <w:u w:val="single"/>
    </w:rPr>
  </w:style>
  <w:style w:type="paragraph" w:styleId="Textkrper">
    <w:name w:val="Body Text"/>
    <w:basedOn w:val="Standard"/>
    <w:link w:val="TextkrperZchn"/>
    <w:unhideWhenUsed/>
    <w:rsid w:val="007054E2"/>
    <w:rPr>
      <w:rFonts w:ascii="Courier New" w:eastAsia="Times New Roman" w:hAnsi="Courier New"/>
      <w:sz w:val="24"/>
      <w:szCs w:val="20"/>
      <w:lang w:eastAsia="de-DE"/>
    </w:rPr>
  </w:style>
  <w:style w:type="character" w:customStyle="1" w:styleId="TextkrperZchn">
    <w:name w:val="Textkörper Zchn"/>
    <w:link w:val="Textkrper"/>
    <w:rsid w:val="007054E2"/>
    <w:rPr>
      <w:rFonts w:ascii="Courier New" w:eastAsia="Times New Roman" w:hAnsi="Courier New"/>
      <w:sz w:val="24"/>
      <w:lang w:val="cs-CZ" w:eastAsia="de-DE"/>
    </w:rPr>
  </w:style>
  <w:style w:type="paragraph" w:styleId="Textkrper2">
    <w:name w:val="Body Text 2"/>
    <w:basedOn w:val="Standard"/>
    <w:link w:val="Textkrper2Zchn"/>
    <w:uiPriority w:val="99"/>
    <w:rsid w:val="005B7715"/>
    <w:pPr>
      <w:spacing w:after="120" w:line="480" w:lineRule="auto"/>
    </w:pPr>
  </w:style>
  <w:style w:type="character" w:customStyle="1" w:styleId="Textkrper2Zchn">
    <w:name w:val="Textkörper 2 Zchn"/>
    <w:link w:val="Textkrper2"/>
    <w:uiPriority w:val="99"/>
    <w:rsid w:val="005B7715"/>
    <w:rPr>
      <w:rFonts w:ascii="Arial" w:hAnsi="Arial"/>
      <w:szCs w:val="24"/>
      <w:lang w:eastAsia="zh-TW"/>
    </w:rPr>
  </w:style>
  <w:style w:type="paragraph" w:styleId="NurText">
    <w:name w:val="Plain Text"/>
    <w:basedOn w:val="Standard"/>
    <w:link w:val="NurTextZchn"/>
    <w:uiPriority w:val="99"/>
    <w:rsid w:val="005B7715"/>
    <w:rPr>
      <w:rFonts w:ascii="Courier New" w:hAnsi="Courier New"/>
      <w:szCs w:val="20"/>
    </w:rPr>
  </w:style>
  <w:style w:type="character" w:customStyle="1" w:styleId="NurTextZchn">
    <w:name w:val="Nur Text Zchn"/>
    <w:link w:val="NurText"/>
    <w:uiPriority w:val="99"/>
    <w:rsid w:val="005B7715"/>
    <w:rPr>
      <w:rFonts w:ascii="Courier New" w:hAnsi="Courier New" w:cs="Courier New"/>
      <w:lang w:val="cs-CZ" w:eastAsia="zh-TW"/>
    </w:rPr>
  </w:style>
  <w:style w:type="character" w:styleId="Fett">
    <w:name w:val="Strong"/>
    <w:qFormat/>
    <w:rsid w:val="00FF591F"/>
    <w:rPr>
      <w:b/>
      <w:bCs/>
    </w:rPr>
  </w:style>
  <w:style w:type="paragraph" w:styleId="Sprechblasentext">
    <w:name w:val="Balloon Text"/>
    <w:basedOn w:val="Standard"/>
    <w:link w:val="SprechblasentextZchn"/>
    <w:rsid w:val="00FF591F"/>
    <w:rPr>
      <w:rFonts w:ascii="Tahoma" w:hAnsi="Tahoma"/>
      <w:sz w:val="16"/>
      <w:szCs w:val="16"/>
    </w:rPr>
  </w:style>
  <w:style w:type="character" w:customStyle="1" w:styleId="SprechblasentextZchn">
    <w:name w:val="Sprechblasentext Zchn"/>
    <w:link w:val="Sprechblasentext"/>
    <w:rsid w:val="00FF591F"/>
    <w:rPr>
      <w:rFonts w:ascii="Tahoma" w:hAnsi="Tahoma" w:cs="Tahoma"/>
      <w:sz w:val="16"/>
      <w:szCs w:val="16"/>
      <w:lang w:eastAsia="zh-TW"/>
    </w:rPr>
  </w:style>
  <w:style w:type="paragraph" w:styleId="Funotentext">
    <w:name w:val="footnote text"/>
    <w:basedOn w:val="Standard"/>
    <w:link w:val="FunotentextZchn"/>
    <w:rsid w:val="00BA67A4"/>
    <w:rPr>
      <w:szCs w:val="20"/>
    </w:rPr>
  </w:style>
  <w:style w:type="character" w:customStyle="1" w:styleId="FunotentextZchn">
    <w:name w:val="Fußnotentext Zchn"/>
    <w:link w:val="Funotentext"/>
    <w:rsid w:val="00BA67A4"/>
    <w:rPr>
      <w:rFonts w:ascii="Arial" w:hAnsi="Arial"/>
      <w:lang w:eastAsia="zh-TW"/>
    </w:rPr>
  </w:style>
  <w:style w:type="character" w:styleId="Funotenzeichen">
    <w:name w:val="footnote reference"/>
    <w:rsid w:val="00BA67A4"/>
    <w:rPr>
      <w:vertAlign w:val="superscript"/>
    </w:rPr>
  </w:style>
  <w:style w:type="character" w:styleId="BesuchterHyperlink">
    <w:name w:val="FollowedHyperlink"/>
    <w:rsid w:val="00EE5573"/>
    <w:rPr>
      <w:color w:val="800080"/>
      <w:u w:val="single"/>
    </w:rPr>
  </w:style>
  <w:style w:type="character" w:styleId="Kommentarzeichen">
    <w:name w:val="annotation reference"/>
    <w:uiPriority w:val="99"/>
    <w:rsid w:val="007F4338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rsid w:val="007F4338"/>
    <w:rPr>
      <w:szCs w:val="20"/>
    </w:rPr>
  </w:style>
  <w:style w:type="character" w:customStyle="1" w:styleId="KommentartextZchn">
    <w:name w:val="Kommentartext Zchn"/>
    <w:link w:val="Kommentartext"/>
    <w:uiPriority w:val="99"/>
    <w:rsid w:val="007F4338"/>
    <w:rPr>
      <w:rFonts w:ascii="Arial" w:hAnsi="Arial"/>
      <w:lang w:eastAsia="zh-TW"/>
    </w:rPr>
  </w:style>
  <w:style w:type="paragraph" w:styleId="Kommentarthema">
    <w:name w:val="annotation subject"/>
    <w:basedOn w:val="Kommentartext"/>
    <w:next w:val="Kommentartext"/>
    <w:link w:val="KommentarthemaZchn"/>
    <w:rsid w:val="007F4338"/>
    <w:rPr>
      <w:b/>
      <w:bCs/>
    </w:rPr>
  </w:style>
  <w:style w:type="character" w:customStyle="1" w:styleId="KommentarthemaZchn">
    <w:name w:val="Kommentarthema Zchn"/>
    <w:link w:val="Kommentarthema"/>
    <w:rsid w:val="007F4338"/>
    <w:rPr>
      <w:rFonts w:ascii="Arial" w:hAnsi="Arial"/>
      <w:b/>
      <w:bCs/>
      <w:lang w:eastAsia="zh-TW"/>
    </w:rPr>
  </w:style>
  <w:style w:type="paragraph" w:styleId="Listenabsatz">
    <w:name w:val="List Paragraph"/>
    <w:basedOn w:val="Standard"/>
    <w:uiPriority w:val="34"/>
    <w:qFormat/>
    <w:rsid w:val="00EF7D7C"/>
    <w:pPr>
      <w:ind w:left="720"/>
      <w:contextualSpacing/>
    </w:pPr>
  </w:style>
  <w:style w:type="paragraph" w:styleId="Titel">
    <w:name w:val="Title"/>
    <w:basedOn w:val="Standard"/>
    <w:next w:val="Standard"/>
    <w:link w:val="TitelZchn"/>
    <w:uiPriority w:val="10"/>
    <w:qFormat/>
    <w:rsid w:val="00EA527E"/>
    <w:pPr>
      <w:pBdr>
        <w:bottom w:val="single" w:sz="8" w:space="4" w:color="4F81BD"/>
      </w:pBdr>
      <w:spacing w:after="300"/>
      <w:contextualSpacing/>
    </w:pPr>
    <w:rPr>
      <w:rFonts w:ascii="Cambria" w:eastAsia="Times New Roman" w:hAnsi="Cambria"/>
      <w:color w:val="17365D"/>
      <w:spacing w:val="5"/>
      <w:kern w:val="28"/>
      <w:sz w:val="52"/>
      <w:szCs w:val="52"/>
      <w:lang w:eastAsia="en-US"/>
    </w:rPr>
  </w:style>
  <w:style w:type="character" w:customStyle="1" w:styleId="TitelZchn">
    <w:name w:val="Titel Zchn"/>
    <w:link w:val="Titel"/>
    <w:uiPriority w:val="10"/>
    <w:rsid w:val="00EA527E"/>
    <w:rPr>
      <w:rFonts w:ascii="Cambria" w:eastAsia="Times New Roman" w:hAnsi="Cambria" w:cs="Times New Roman"/>
      <w:color w:val="17365D"/>
      <w:spacing w:val="5"/>
      <w:kern w:val="28"/>
      <w:sz w:val="52"/>
      <w:szCs w:val="52"/>
      <w:lang w:eastAsia="en-US"/>
    </w:rPr>
  </w:style>
  <w:style w:type="character" w:customStyle="1" w:styleId="vcardspan">
    <w:name w:val="vcard_span"/>
    <w:rsid w:val="00437A3C"/>
  </w:style>
  <w:style w:type="paragraph" w:styleId="berarbeitung">
    <w:name w:val="Revision"/>
    <w:hidden/>
    <w:uiPriority w:val="99"/>
    <w:semiHidden/>
    <w:rsid w:val="00512ECD"/>
    <w:rPr>
      <w:rFonts w:ascii="Arial" w:hAnsi="Arial"/>
      <w:szCs w:val="24"/>
      <w:lang w:eastAsia="zh-TW"/>
    </w:rPr>
  </w:style>
  <w:style w:type="character" w:styleId="IntensiveHervorhebung">
    <w:name w:val="Intense Emphasis"/>
    <w:basedOn w:val="Absatz-Standardschriftart"/>
    <w:uiPriority w:val="21"/>
    <w:qFormat/>
    <w:rsid w:val="005F4990"/>
    <w:rPr>
      <w:b/>
      <w:bCs/>
      <w:i/>
      <w:iCs/>
      <w:color w:val="5B9BD5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630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56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40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52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677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21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726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4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hdphoto" Target="media/hdphoto1.wdp"/><Relationship Id="rId18" Type="http://schemas.openxmlformats.org/officeDocument/2006/relationships/hyperlink" Target="http://www.fronius.com/en/welding-technology/infocentre/press" TargetMode="External"/><Relationship Id="rId26" Type="http://schemas.openxmlformats.org/officeDocument/2006/relationships/customXml" Target="../customXml/item4.xml"/><Relationship Id="rId3" Type="http://schemas.openxmlformats.org/officeDocument/2006/relationships/styles" Target="styles.xml"/><Relationship Id="rId21" Type="http://schemas.openxmlformats.org/officeDocument/2006/relationships/hyperlink" Target="mailto:kirsten.ludwig@a1kommunikation.de" TargetMode="Externa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hyperlink" Target="https://blog.perfectwelding.fronius.com/prototypen-schweissen-insideperfectwelding/" TargetMode="External"/><Relationship Id="rId25" Type="http://schemas.openxmlformats.org/officeDocument/2006/relationships/customXml" Target="../customXml/item3.xml"/><Relationship Id="rId2" Type="http://schemas.openxmlformats.org/officeDocument/2006/relationships/numbering" Target="numbering.xml"/><Relationship Id="rId16" Type="http://schemas.openxmlformats.org/officeDocument/2006/relationships/hyperlink" Target="https://www.fronius.com/de/schweisstechnik/innovative-loesungen/prototypen-zentrum" TargetMode="External"/><Relationship Id="rId20" Type="http://schemas.openxmlformats.org/officeDocument/2006/relationships/hyperlink" Target="mailto:romanova.jana@fronius.com" TargetMode="Externa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24" Type="http://schemas.openxmlformats.org/officeDocument/2006/relationships/customXml" Target="../customXml/item2.xml"/><Relationship Id="rId5" Type="http://schemas.openxmlformats.org/officeDocument/2006/relationships/webSettings" Target="webSettings.xml"/><Relationship Id="rId15" Type="http://schemas.openxmlformats.org/officeDocument/2006/relationships/image" Target="media/image6.png"/><Relationship Id="rId23" Type="http://schemas.openxmlformats.org/officeDocument/2006/relationships/theme" Target="theme/theme1.xml"/><Relationship Id="rId28" Type="http://schemas.openxmlformats.org/officeDocument/2006/relationships/customXml" Target="../customXml/item6.xml"/><Relationship Id="rId10" Type="http://schemas.openxmlformats.org/officeDocument/2006/relationships/image" Target="media/image2.png"/><Relationship Id="rId19" Type="http://schemas.openxmlformats.org/officeDocument/2006/relationships/hyperlink" Target="Tel:+420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image" Target="media/image5.png"/><Relationship Id="rId22" Type="http://schemas.openxmlformats.org/officeDocument/2006/relationships/fontTable" Target="fontTable.xml"/><Relationship Id="rId27" Type="http://schemas.openxmlformats.org/officeDocument/2006/relationships/customXml" Target="../customXml/item5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fronius.sys\Template\Fronius-Standardvorlage.dot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_rels/item6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6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wnloads Document" ma:contentTypeID="0x010100D81D3A5E066A7C4C894BF34B3C71E9830056A9D1C33EBE96449F666C5931D6D9BD" ma:contentTypeVersion="159" ma:contentTypeDescription="" ma:contentTypeScope="" ma:versionID="7b89b525d9ba164ee3de3df5546801e2">
  <xsd:schema xmlns:xsd="http://www.w3.org/2001/XMLSchema" xmlns:xs="http://www.w3.org/2001/XMLSchema" xmlns:p="http://schemas.microsoft.com/office/2006/metadata/properties" xmlns:ns2="dc0c2c3d-e9fc-4a0d-820b-87ab82e65f20" xmlns:ns3="92f60987-cbcc-4245-baaf-239af3bfd6e8" xmlns:ns4="53041210-5658-4a0d-8a74-f9413e00f15b" targetNamespace="http://schemas.microsoft.com/office/2006/metadata/properties" ma:root="true" ma:fieldsID="6943f60bb00291ff7234468045610ff3" ns2:_="" ns3:_="" ns4:_="">
    <xsd:import namespace="dc0c2c3d-e9fc-4a0d-820b-87ab82e65f20"/>
    <xsd:import namespace="92f60987-cbcc-4245-baaf-239af3bfd6e8"/>
    <xsd:import namespace="53041210-5658-4a0d-8a74-f9413e00f15b"/>
    <xsd:element name="properties">
      <xsd:complexType>
        <xsd:sequence>
          <xsd:element name="documentManagement">
            <xsd:complexType>
              <xsd:all>
                <xsd:element ref="ns2:Country_x0020_Quick_x0020_Select" minOccurs="0"/>
                <xsd:element ref="ns2:Country" minOccurs="0"/>
                <xsd:element ref="ns2:title_TI_DE"/>
                <xsd:element ref="ns2:title_TI_EN"/>
                <xsd:element ref="ns2:title_TI_AR" minOccurs="0"/>
                <xsd:element ref="ns2:title_TI_CS" minOccurs="0"/>
                <xsd:element ref="ns2:title_TI_DA" minOccurs="0"/>
                <xsd:element ref="ns2:title_TI_EL" minOccurs="0"/>
                <xsd:element ref="ns2:title_TI_ES" minOccurs="0"/>
                <xsd:element ref="ns2:Web_x0020_Display_x0020_Title_x0020_ET" minOccurs="0"/>
                <xsd:element ref="ns2:title_ti_fi" minOccurs="0"/>
                <xsd:element ref="ns2:title_TI_FR" minOccurs="0"/>
                <xsd:element ref="ns2:title_TI_HU" minOccurs="0"/>
                <xsd:element ref="ns2:title_TI_IT" minOccurs="0"/>
                <xsd:element ref="ns2:title_TI_JA" minOccurs="0"/>
                <xsd:element ref="ns2:title_TI_NL" minOccurs="0"/>
                <xsd:element ref="ns2:title_TI_NO" minOccurs="0"/>
                <xsd:element ref="ns2:title_TI_PL" minOccurs="0"/>
                <xsd:element ref="ns2:title_TI_PT" minOccurs="0"/>
                <xsd:element ref="ns2:title_TI_RO" minOccurs="0"/>
                <xsd:element ref="ns2:title_TI_RU" minOccurs="0"/>
                <xsd:element ref="ns2:title_TI_SK" minOccurs="0"/>
                <xsd:element ref="ns2:title_TI_TH" minOccurs="0"/>
                <xsd:element ref="ns2:title_TI_TR" minOccurs="0"/>
                <xsd:element ref="ns2:title_TI_UA" minOccurs="0"/>
                <xsd:element ref="ns2:title_ti_zh" minOccurs="0"/>
                <xsd:element ref="ns2:title_TI_SV" minOccurs="0"/>
                <xsd:element ref="ns2:VersionInternal" minOccurs="0"/>
                <xsd:element ref="ns2:AGB" minOccurs="0"/>
                <xsd:element ref="ns2:MRMID" minOccurs="0"/>
                <xsd:element ref="ns2:MRMKeyWords" minOccurs="0"/>
                <xsd:element ref="ns2:DocArticleNumber" minOccurs="0"/>
                <xsd:element ref="ns2:countryok" minOccurs="0"/>
                <xsd:element ref="ns2:l67a679918f5484e8f458468bb061236" minOccurs="0"/>
                <xsd:element ref="ns3:_dlc_DocId" minOccurs="0"/>
                <xsd:element ref="ns3:_dlc_DocIdUrl" minOccurs="0"/>
                <xsd:element ref="ns3:_dlc_DocIdPersistId" minOccurs="0"/>
                <xsd:element ref="ns2:Documenttype_NO" minOccurs="0"/>
                <xsd:element ref="ns2:Documenttype_ES" minOccurs="0"/>
                <xsd:element ref="ns2:Documenttype_PL" minOccurs="0"/>
                <xsd:element ref="ns2:Documenttype_EL" minOccurs="0"/>
                <xsd:element ref="ns2:Documenttype_FR" minOccurs="0"/>
                <xsd:element ref="ns2:Documenttype_IT" minOccurs="0"/>
                <xsd:element ref="ns2:Documenttype_TH" minOccurs="0"/>
                <xsd:element ref="ns2:Documenttype_JA" minOccurs="0"/>
                <xsd:element ref="ns2:Division" minOccurs="0"/>
                <xsd:element ref="ns2:Documenttype_SK" minOccurs="0"/>
                <xsd:element ref="ns2:ArticleNumber" minOccurs="0"/>
                <xsd:element ref="ns2:Documenttype_RU" minOccurs="0"/>
                <xsd:element ref="ns2:Documenttype_DA" minOccurs="0"/>
                <xsd:element ref="ns2:Documenttype_UA" minOccurs="0"/>
                <xsd:element ref="ns2:Documenttype_HU" minOccurs="0"/>
                <xsd:element ref="ns2:Documenttype_CS" minOccurs="0"/>
                <xsd:element ref="ns2:Documenttype_PT" minOccurs="0"/>
                <xsd:element ref="ns2:Documenttype_NL" minOccurs="0"/>
                <xsd:element ref="ns2:Documenttype_TR" minOccurs="0"/>
                <xsd:element ref="ns2:Documenttype_EN" minOccurs="0"/>
                <xsd:element ref="ns4:k62430406562456c9289cb18a9752f33" minOccurs="0"/>
                <xsd:element ref="ns2:Documenttype_EA" minOccurs="0"/>
                <xsd:element ref="ns2:Update" minOccurs="0"/>
                <xsd:element ref="ns2:TitelInternal" minOccurs="0"/>
                <xsd:element ref="ns2:Documenttype_NB" minOccurs="0"/>
                <xsd:element ref="ns2:Documenttype_UK" minOccurs="0"/>
                <xsd:element ref="ns2:Documenttype_DE" minOccurs="0"/>
                <xsd:element ref="ns3:TaxCatchAll" minOccurs="0"/>
                <xsd:element ref="ns3:TaxCatchAllLabel" minOccurs="0"/>
                <xsd:element ref="ns2:title_TI_JP" minOccurs="0"/>
                <xsd:element ref="ns2:SharedWithUsers" minOccurs="0"/>
                <xsd:element ref="ns2:title_ti_uk" minOccurs="0"/>
                <xsd:element ref="ns2:FileMaster" minOccurs="0"/>
                <xsd:element ref="ns2:fro_spid" minOccurs="0"/>
                <xsd:element ref="ns2:Documenttype_ZH" minOccurs="0"/>
                <xsd:element ref="ns2:Documenttype_AR" minOccurs="0"/>
                <xsd:element ref="ns2:icfaae38c4274413b390559439863f3e" minOccurs="0"/>
                <xsd:element ref="ns2:FSM" minOccurs="0"/>
                <xsd:element ref="ns2:Resolution" minOccurs="0"/>
                <xsd:element ref="ns2:Colour_x0020_space" minOccurs="0"/>
                <xsd:element ref="ns2:Licence_x0020_information" minOccurs="0"/>
                <xsd:element ref="ns2:title_ti_nb" minOccurs="0"/>
                <xsd:element ref="ns4:Description0" minOccurs="0"/>
                <xsd:element ref="ns2:download-count" minOccurs="0"/>
                <xsd:element ref="ns2:title_TI_EA" minOccurs="0"/>
                <xsd:element ref="ns2:title_TI_CN" minOccurs="0"/>
                <xsd:element ref="ns4:contentservId" minOccurs="0"/>
                <xsd:element ref="ns2:FroCountryExclusive" minOccurs="0"/>
                <xsd:element ref="ns4:Fech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0c2c3d-e9fc-4a0d-820b-87ab82e65f20" elementFormDefault="qualified">
    <xsd:import namespace="http://schemas.microsoft.com/office/2006/documentManagement/types"/>
    <xsd:import namespace="http://schemas.microsoft.com/office/infopath/2007/PartnerControls"/>
    <xsd:element name="Country_x0020_Quick_x0020_Select" ma:index="2" nillable="true" ma:displayName="Country Quick Select" ma:default="Select..." ma:format="Dropdown" ma:internalName="Country_x0020_Quick_x0020_Select">
      <xsd:simpleType>
        <xsd:restriction base="dms:Choice">
          <xsd:enumeration value="Select..."/>
          <xsd:enumeration value="International"/>
          <xsd:enumeration value="DACH"/>
          <xsd:enumeration value="NLA"/>
          <xsd:enumeration value="ALL BUT NLA"/>
          <xsd:enumeration value="Europe"/>
        </xsd:restriction>
      </xsd:simpleType>
    </xsd:element>
    <xsd:element name="Country" ma:index="3" nillable="true" ma:displayName="Country" ma:list="{b040aab0-1719-4fbd-90bb-79dfbde355aa}" ma:internalName="Country" ma:showField="Title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itle_TI_DE" ma:index="4" ma:displayName="Web Display Title GERMAN (DE)" ma:indexed="true" ma:internalName="title_TI_DE" ma:readOnly="false">
      <xsd:simpleType>
        <xsd:restriction base="dms:Text">
          <xsd:maxLength value="255"/>
        </xsd:restriction>
      </xsd:simpleType>
    </xsd:element>
    <xsd:element name="title_TI_EN" ma:index="5" ma:displayName="Web Display Title ENGLISH (EN)" ma:indexed="true" ma:internalName="title_TI_EN" ma:readOnly="false">
      <xsd:simpleType>
        <xsd:restriction base="dms:Text">
          <xsd:maxLength value="255"/>
        </xsd:restriction>
      </xsd:simpleType>
    </xsd:element>
    <xsd:element name="title_TI_AR" ma:index="6" nillable="true" ma:displayName="Web Display Title ARABIC (AR)" ma:internalName="title_TI_AR" ma:readOnly="false">
      <xsd:simpleType>
        <xsd:restriction base="dms:Text">
          <xsd:maxLength value="255"/>
        </xsd:restriction>
      </xsd:simpleType>
    </xsd:element>
    <xsd:element name="title_TI_CS" ma:index="7" nillable="true" ma:displayName="Web Display Title CZECH (CS)" ma:internalName="title_TI_CS" ma:readOnly="false">
      <xsd:simpleType>
        <xsd:restriction base="dms:Text">
          <xsd:maxLength value="255"/>
        </xsd:restriction>
      </xsd:simpleType>
    </xsd:element>
    <xsd:element name="title_TI_DA" ma:index="8" nillable="true" ma:displayName="Web Display Title DANISH (DA)" ma:internalName="title_TI_DA" ma:readOnly="false">
      <xsd:simpleType>
        <xsd:restriction base="dms:Text">
          <xsd:maxLength value="255"/>
        </xsd:restriction>
      </xsd:simpleType>
    </xsd:element>
    <xsd:element name="title_TI_EL" ma:index="9" nillable="true" ma:displayName="Web Display Title GREEK (EL)" ma:internalName="title_TI_EL" ma:readOnly="false">
      <xsd:simpleType>
        <xsd:restriction base="dms:Text">
          <xsd:maxLength value="255"/>
        </xsd:restriction>
      </xsd:simpleType>
    </xsd:element>
    <xsd:element name="title_TI_ES" ma:index="10" nillable="true" ma:displayName="Web Display Title SPANISH (ES)" ma:internalName="title_TI_ES" ma:readOnly="false">
      <xsd:simpleType>
        <xsd:restriction base="dms:Text">
          <xsd:maxLength value="255"/>
        </xsd:restriction>
      </xsd:simpleType>
    </xsd:element>
    <xsd:element name="Web_x0020_Display_x0020_Title_x0020_ET" ma:index="11" nillable="true" ma:displayName="Web Display Title ESTONIAN (ET)" ma:internalName="Web_x0020_Display_x0020_Title_x0020_ET" ma:readOnly="false">
      <xsd:simpleType>
        <xsd:restriction base="dms:Text">
          <xsd:maxLength value="255"/>
        </xsd:restriction>
      </xsd:simpleType>
    </xsd:element>
    <xsd:element name="title_ti_fi" ma:index="12" nillable="true" ma:displayName="Web Display Title FINNISH (FI)" ma:internalName="title_ti_fi">
      <xsd:simpleType>
        <xsd:restriction base="dms:Text">
          <xsd:maxLength value="255"/>
        </xsd:restriction>
      </xsd:simpleType>
    </xsd:element>
    <xsd:element name="title_TI_FR" ma:index="13" nillable="true" ma:displayName="Web Display Title FRENCH (FR)" ma:internalName="title_TI_FR" ma:readOnly="false">
      <xsd:simpleType>
        <xsd:restriction base="dms:Text">
          <xsd:maxLength value="255"/>
        </xsd:restriction>
      </xsd:simpleType>
    </xsd:element>
    <xsd:element name="title_TI_HU" ma:index="14" nillable="true" ma:displayName="Web Display Title HUNGARIAN (HU)" ma:internalName="title_TI_HU" ma:readOnly="false">
      <xsd:simpleType>
        <xsd:restriction base="dms:Text">
          <xsd:maxLength value="255"/>
        </xsd:restriction>
      </xsd:simpleType>
    </xsd:element>
    <xsd:element name="title_TI_IT" ma:index="15" nillable="true" ma:displayName="Web Display Title ITALIAN (IT)" ma:internalName="title_TI_IT" ma:readOnly="false">
      <xsd:simpleType>
        <xsd:restriction base="dms:Text">
          <xsd:maxLength value="255"/>
        </xsd:restriction>
      </xsd:simpleType>
    </xsd:element>
    <xsd:element name="title_TI_JA" ma:index="16" nillable="true" ma:displayName="Web Display Title JAPANESE (JA)" ma:internalName="title_TI_JA" ma:readOnly="false">
      <xsd:simpleType>
        <xsd:restriction base="dms:Text">
          <xsd:maxLength value="255"/>
        </xsd:restriction>
      </xsd:simpleType>
    </xsd:element>
    <xsd:element name="title_TI_NL" ma:index="17" nillable="true" ma:displayName="Web Display Title DUTCH (NL)" ma:internalName="title_TI_NL" ma:readOnly="false">
      <xsd:simpleType>
        <xsd:restriction base="dms:Text">
          <xsd:maxLength value="255"/>
        </xsd:restriction>
      </xsd:simpleType>
    </xsd:element>
    <xsd:element name="title_TI_NO" ma:index="18" nillable="true" ma:displayName="Web Display Title NORWEGIAN (NO)" ma:internalName="title_TI_NO" ma:readOnly="false">
      <xsd:simpleType>
        <xsd:restriction base="dms:Text">
          <xsd:maxLength value="255"/>
        </xsd:restriction>
      </xsd:simpleType>
    </xsd:element>
    <xsd:element name="title_TI_PL" ma:index="19" nillable="true" ma:displayName="Web Display Title POLISH (PL)" ma:internalName="title_TI_PL" ma:readOnly="false">
      <xsd:simpleType>
        <xsd:restriction base="dms:Text">
          <xsd:maxLength value="255"/>
        </xsd:restriction>
      </xsd:simpleType>
    </xsd:element>
    <xsd:element name="title_TI_PT" ma:index="20" nillable="true" ma:displayName="Web Display Title PORTUGUESE (PT)" ma:internalName="title_TI_PT" ma:readOnly="false">
      <xsd:simpleType>
        <xsd:restriction base="dms:Text">
          <xsd:maxLength value="255"/>
        </xsd:restriction>
      </xsd:simpleType>
    </xsd:element>
    <xsd:element name="title_TI_RO" ma:index="21" nillable="true" ma:displayName="title_TI_RO" ma:internalName="title_TI_RO" ma:readOnly="false">
      <xsd:simpleType>
        <xsd:restriction base="dms:Text">
          <xsd:maxLength value="255"/>
        </xsd:restriction>
      </xsd:simpleType>
    </xsd:element>
    <xsd:element name="title_TI_RU" ma:index="22" nillable="true" ma:displayName="Web Display Title RUSSIAN (RU)" ma:internalName="title_TI_RU" ma:readOnly="false">
      <xsd:simpleType>
        <xsd:restriction base="dms:Text">
          <xsd:maxLength value="255"/>
        </xsd:restriction>
      </xsd:simpleType>
    </xsd:element>
    <xsd:element name="title_TI_SK" ma:index="23" nillable="true" ma:displayName="Web Display Title SLOVAK (SK)" ma:internalName="title_TI_SK" ma:readOnly="false">
      <xsd:simpleType>
        <xsd:restriction base="dms:Text">
          <xsd:maxLength value="255"/>
        </xsd:restriction>
      </xsd:simpleType>
    </xsd:element>
    <xsd:element name="title_TI_TH" ma:index="24" nillable="true" ma:displayName="Web Display Title THAI (TH)" ma:internalName="title_TI_TH" ma:readOnly="false">
      <xsd:simpleType>
        <xsd:restriction base="dms:Text">
          <xsd:maxLength value="255"/>
        </xsd:restriction>
      </xsd:simpleType>
    </xsd:element>
    <xsd:element name="title_TI_TR" ma:index="25" nillable="true" ma:displayName="Web Display Title TURKISH (TR)" ma:internalName="title_TI_TR" ma:readOnly="false">
      <xsd:simpleType>
        <xsd:restriction base="dms:Text">
          <xsd:maxLength value="255"/>
        </xsd:restriction>
      </xsd:simpleType>
    </xsd:element>
    <xsd:element name="title_TI_UA" ma:index="26" nillable="true" ma:displayName="Web Display Title UKRAINIAN (UA)" ma:internalName="title_TI_UA" ma:readOnly="false">
      <xsd:simpleType>
        <xsd:restriction base="dms:Text">
          <xsd:maxLength value="255"/>
        </xsd:restriction>
      </xsd:simpleType>
    </xsd:element>
    <xsd:element name="title_ti_zh" ma:index="27" nillable="true" ma:displayName="Web Display Title CHINESE (ZH)" ma:internalName="title_ti_zh" ma:readOnly="false">
      <xsd:simpleType>
        <xsd:restriction base="dms:Text">
          <xsd:maxLength value="255"/>
        </xsd:restriction>
      </xsd:simpleType>
    </xsd:element>
    <xsd:element name="title_TI_SV" ma:index="28" nillable="true" ma:displayName="Web Display Title SWEDISH (SV)" ma:internalName="title_TI_SV">
      <xsd:simpleType>
        <xsd:restriction base="dms:Text">
          <xsd:maxLength value="255"/>
        </xsd:restriction>
      </xsd:simpleType>
    </xsd:element>
    <xsd:element name="VersionInternal" ma:index="30" nillable="true" ma:displayName="VersionInternal" ma:internalName="VersionInternal">
      <xsd:simpleType>
        <xsd:restriction base="dms:Text">
          <xsd:maxLength value="255"/>
        </xsd:restriction>
      </xsd:simpleType>
    </xsd:element>
    <xsd:element name="AGB" ma:index="31" nillable="true" ma:displayName="AGB / GTC" ma:default="0" ma:internalName="AGB">
      <xsd:simpleType>
        <xsd:restriction base="dms:Boolean"/>
      </xsd:simpleType>
    </xsd:element>
    <xsd:element name="MRMID" ma:index="32" nillable="true" ma:displayName="MRMID" ma:indexed="true" ma:internalName="MRMID">
      <xsd:simpleType>
        <xsd:restriction base="dms:Text">
          <xsd:maxLength value="255"/>
        </xsd:restriction>
      </xsd:simpleType>
    </xsd:element>
    <xsd:element name="MRMKeyWords" ma:index="33" nillable="true" ma:displayName="MRMKeyWords" ma:internalName="MRMKeyWords">
      <xsd:simpleType>
        <xsd:restriction base="dms:Note"/>
      </xsd:simpleType>
    </xsd:element>
    <xsd:element name="DocArticleNumber" ma:index="34" nillable="true" ma:displayName="DocArticleNumber" ma:internalName="DocArticleNumber">
      <xsd:simpleType>
        <xsd:restriction base="dms:Text">
          <xsd:maxLength value="255"/>
        </xsd:restriction>
      </xsd:simpleType>
    </xsd:element>
    <xsd:element name="countryok" ma:index="35" nillable="true" ma:displayName="countryok" ma:default="0" ma:internalName="countryok">
      <xsd:simpleType>
        <xsd:restriction base="dms:Boolean"/>
      </xsd:simpleType>
    </xsd:element>
    <xsd:element name="l67a679918f5484e8f458468bb061236" ma:index="37" nillable="true" ma:taxonomy="true" ma:internalName="l67a679918f5484e8f458468bb061236" ma:taxonomyFieldName="Products" ma:displayName="Products" ma:default="" ma:fieldId="{567a6799-18f5-484e-8f45-8468bb061236}" ma:taxonomyMulti="true" ma:sspId="3e123716-e57e-43df-bff4-d192656f6566" ma:termSetId="37087530-3bee-41ef-bf05-bf64da773755" ma:anchorId="a0a3ddeb-f439-46f7-84e1-c4f3728b1aee" ma:open="false" ma:isKeyword="false">
      <xsd:complexType>
        <xsd:sequence>
          <xsd:element ref="pc:Terms" minOccurs="0" maxOccurs="1"/>
        </xsd:sequence>
      </xsd:complexType>
    </xsd:element>
    <xsd:element name="Documenttype_NO" ma:index="42" nillable="true" ma:displayName="Documenttype_NO" ma:hidden="true" ma:internalName="Documenttype_NO" ma:readOnly="false">
      <xsd:simpleType>
        <xsd:restriction base="dms:Text">
          <xsd:maxLength value="255"/>
        </xsd:restriction>
      </xsd:simpleType>
    </xsd:element>
    <xsd:element name="Documenttype_ES" ma:index="43" nillable="true" ma:displayName="Documenttype_ES" ma:hidden="true" ma:internalName="Documenttype_ES" ma:readOnly="false">
      <xsd:simpleType>
        <xsd:restriction base="dms:Text">
          <xsd:maxLength value="255"/>
        </xsd:restriction>
      </xsd:simpleType>
    </xsd:element>
    <xsd:element name="Documenttype_PL" ma:index="44" nillable="true" ma:displayName="Documenttype_PL" ma:hidden="true" ma:internalName="Documenttype_PL" ma:readOnly="false">
      <xsd:simpleType>
        <xsd:restriction base="dms:Text">
          <xsd:maxLength value="255"/>
        </xsd:restriction>
      </xsd:simpleType>
    </xsd:element>
    <xsd:element name="Documenttype_EL" ma:index="45" nillable="true" ma:displayName="Documenttype_EL" ma:hidden="true" ma:internalName="Documenttype_EL" ma:readOnly="false">
      <xsd:simpleType>
        <xsd:restriction base="dms:Text">
          <xsd:maxLength value="255"/>
        </xsd:restriction>
      </xsd:simpleType>
    </xsd:element>
    <xsd:element name="Documenttype_FR" ma:index="46" nillable="true" ma:displayName="Documenttype_FR" ma:hidden="true" ma:internalName="Documenttype_FR" ma:readOnly="false">
      <xsd:simpleType>
        <xsd:restriction base="dms:Text">
          <xsd:maxLength value="255"/>
        </xsd:restriction>
      </xsd:simpleType>
    </xsd:element>
    <xsd:element name="Documenttype_IT" ma:index="47" nillable="true" ma:displayName="Documenttype_IT" ma:hidden="true" ma:internalName="Documenttype_IT" ma:readOnly="false">
      <xsd:simpleType>
        <xsd:restriction base="dms:Text">
          <xsd:maxLength value="255"/>
        </xsd:restriction>
      </xsd:simpleType>
    </xsd:element>
    <xsd:element name="Documenttype_TH" ma:index="48" nillable="true" ma:displayName="Documenttype_TH" ma:hidden="true" ma:internalName="Documenttype_TH" ma:readOnly="false">
      <xsd:simpleType>
        <xsd:restriction base="dms:Text">
          <xsd:maxLength value="255"/>
        </xsd:restriction>
      </xsd:simpleType>
    </xsd:element>
    <xsd:element name="Documenttype_JA" ma:index="49" nillable="true" ma:displayName="Documenttype_JA" ma:hidden="true" ma:internalName="Documenttype_JA" ma:readOnly="false">
      <xsd:simpleType>
        <xsd:restriction base="dms:Text">
          <xsd:maxLength value="255"/>
        </xsd:restriction>
      </xsd:simpleType>
    </xsd:element>
    <xsd:element name="Division" ma:index="50" nillable="true" ma:displayName="Division" ma:default="Perfect Welding" ma:format="Dropdown" ma:hidden="true" ma:internalName="Division" ma:readOnly="false">
      <xsd:simpleType>
        <xsd:restriction base="dms:Choice">
          <xsd:enumeration value="Solar Energy"/>
          <xsd:enumeration value="Perfect Welding"/>
          <xsd:enumeration value="Perfect Charging"/>
        </xsd:restriction>
      </xsd:simpleType>
    </xsd:element>
    <xsd:element name="Documenttype_SK" ma:index="51" nillable="true" ma:displayName="Documenttype_SK" ma:hidden="true" ma:internalName="Documenttype_SK" ma:readOnly="false">
      <xsd:simpleType>
        <xsd:restriction base="dms:Text">
          <xsd:maxLength value="255"/>
        </xsd:restriction>
      </xsd:simpleType>
    </xsd:element>
    <xsd:element name="ArticleNumber" ma:index="52" nillable="true" ma:displayName="ItemNumber" ma:hidden="true" ma:internalName="ArticleNumber" ma:readOnly="false">
      <xsd:simpleType>
        <xsd:restriction base="dms:Note"/>
      </xsd:simpleType>
    </xsd:element>
    <xsd:element name="Documenttype_RU" ma:index="53" nillable="true" ma:displayName="Documenttype_RU" ma:hidden="true" ma:internalName="Documenttype_RU" ma:readOnly="false">
      <xsd:simpleType>
        <xsd:restriction base="dms:Text">
          <xsd:maxLength value="255"/>
        </xsd:restriction>
      </xsd:simpleType>
    </xsd:element>
    <xsd:element name="Documenttype_DA" ma:index="54" nillable="true" ma:displayName="Documenttype_DA" ma:hidden="true" ma:internalName="Documenttype_DA" ma:readOnly="false">
      <xsd:simpleType>
        <xsd:restriction base="dms:Text">
          <xsd:maxLength value="255"/>
        </xsd:restriction>
      </xsd:simpleType>
    </xsd:element>
    <xsd:element name="Documenttype_UA" ma:index="55" nillable="true" ma:displayName="Documenttype_UA" ma:hidden="true" ma:internalName="Documenttype_UA" ma:readOnly="false">
      <xsd:simpleType>
        <xsd:restriction base="dms:Text">
          <xsd:maxLength value="255"/>
        </xsd:restriction>
      </xsd:simpleType>
    </xsd:element>
    <xsd:element name="Documenttype_HU" ma:index="56" nillable="true" ma:displayName="Documenttype_HU" ma:hidden="true" ma:internalName="Documenttype_HU" ma:readOnly="false">
      <xsd:simpleType>
        <xsd:restriction base="dms:Text">
          <xsd:maxLength value="255"/>
        </xsd:restriction>
      </xsd:simpleType>
    </xsd:element>
    <xsd:element name="Documenttype_CS" ma:index="57" nillable="true" ma:displayName="Documenttype_CS" ma:hidden="true" ma:internalName="Documenttype_CS" ma:readOnly="false">
      <xsd:simpleType>
        <xsd:restriction base="dms:Text">
          <xsd:maxLength value="255"/>
        </xsd:restriction>
      </xsd:simpleType>
    </xsd:element>
    <xsd:element name="Documenttype_PT" ma:index="58" nillable="true" ma:displayName="Documenttype_PT" ma:hidden="true" ma:internalName="Documenttype_PT" ma:readOnly="false">
      <xsd:simpleType>
        <xsd:restriction base="dms:Text">
          <xsd:maxLength value="255"/>
        </xsd:restriction>
      </xsd:simpleType>
    </xsd:element>
    <xsd:element name="Documenttype_NL" ma:index="59" nillable="true" ma:displayName="Documenttype_NL" ma:hidden="true" ma:internalName="Documenttype_NL" ma:readOnly="false">
      <xsd:simpleType>
        <xsd:restriction base="dms:Text">
          <xsd:maxLength value="255"/>
        </xsd:restriction>
      </xsd:simpleType>
    </xsd:element>
    <xsd:element name="Documenttype_TR" ma:index="60" nillable="true" ma:displayName="Documenttype_TR" ma:hidden="true" ma:internalName="Documenttype_TR" ma:readOnly="false">
      <xsd:simpleType>
        <xsd:restriction base="dms:Text">
          <xsd:maxLength value="255"/>
        </xsd:restriction>
      </xsd:simpleType>
    </xsd:element>
    <xsd:element name="Documenttype_EN" ma:index="61" nillable="true" ma:displayName="Documenttype_EN" ma:indexed="true" ma:internalName="Documenttype_EN">
      <xsd:simpleType>
        <xsd:restriction base="dms:Text">
          <xsd:maxLength value="255"/>
        </xsd:restriction>
      </xsd:simpleType>
    </xsd:element>
    <xsd:element name="Documenttype_EA" ma:index="65" nillable="true" ma:displayName="Documenttype_EA" ma:hidden="true" ma:internalName="Documenttype_EA" ma:readOnly="false">
      <xsd:simpleType>
        <xsd:restriction base="dms:Text">
          <xsd:maxLength value="255"/>
        </xsd:restriction>
      </xsd:simpleType>
    </xsd:element>
    <xsd:element name="Update" ma:index="66" nillable="true" ma:displayName="Update" ma:hidden="true" ma:internalName="Update" ma:readOnly="false">
      <xsd:simpleType>
        <xsd:restriction base="dms:Text">
          <xsd:maxLength value="255"/>
        </xsd:restriction>
      </xsd:simpleType>
    </xsd:element>
    <xsd:element name="TitelInternal" ma:index="67" nillable="true" ma:displayName="TitelInternal" ma:hidden="true" ma:internalName="TitelInternal" ma:readOnly="false">
      <xsd:simpleType>
        <xsd:restriction base="dms:Text">
          <xsd:maxLength value="255"/>
        </xsd:restriction>
      </xsd:simpleType>
    </xsd:element>
    <xsd:element name="Documenttype_NB" ma:index="69" nillable="true" ma:displayName="Documenttype_NB" ma:hidden="true" ma:internalName="Documenttype_NB" ma:readOnly="false">
      <xsd:simpleType>
        <xsd:restriction base="dms:Text">
          <xsd:maxLength value="255"/>
        </xsd:restriction>
      </xsd:simpleType>
    </xsd:element>
    <xsd:element name="Documenttype_UK" ma:index="70" nillable="true" ma:displayName="Documenttype_UK" ma:hidden="true" ma:internalName="Documenttype_UK" ma:readOnly="false">
      <xsd:simpleType>
        <xsd:restriction base="dms:Text">
          <xsd:maxLength value="255"/>
        </xsd:restriction>
      </xsd:simpleType>
    </xsd:element>
    <xsd:element name="Documenttype_DE" ma:index="71" nillable="true" ma:displayName="Documenttype_DE" ma:hidden="true" ma:internalName="Documenttype_DE" ma:readOnly="false">
      <xsd:simpleType>
        <xsd:restriction base="dms:Text">
          <xsd:maxLength value="255"/>
        </xsd:restriction>
      </xsd:simpleType>
    </xsd:element>
    <xsd:element name="title_TI_JP" ma:index="76" nillable="true" ma:displayName="Web Display Title JP" ma:hidden="true" ma:internalName="title_TI_JP" ma:readOnly="false">
      <xsd:simpleType>
        <xsd:restriction base="dms:Text">
          <xsd:maxLength value="255"/>
        </xsd:restriction>
      </xsd:simpleType>
    </xsd:element>
    <xsd:element name="SharedWithUsers" ma:index="77" nillable="true" ma:displayName="Shared With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title_ti_uk" ma:index="78" nillable="true" ma:displayName="Web Display Title UK" ma:hidden="true" ma:internalName="title_ti_uk" ma:readOnly="false">
      <xsd:simpleType>
        <xsd:restriction base="dms:Text">
          <xsd:maxLength value="255"/>
        </xsd:restriction>
      </xsd:simpleType>
    </xsd:element>
    <xsd:element name="FileMaster" ma:index="79" nillable="true" ma:displayName="FileMaster" ma:hidden="true" ma:internalName="FileMaster" ma:readOnly="false">
      <xsd:simpleType>
        <xsd:restriction base="dms:Note"/>
      </xsd:simpleType>
    </xsd:element>
    <xsd:element name="fro_spid" ma:index="80" nillable="true" ma:displayName="fro_spid" ma:hidden="true" ma:internalName="fro_spid" ma:readOnly="false">
      <xsd:simpleType>
        <xsd:restriction base="dms:Text">
          <xsd:maxLength value="255"/>
        </xsd:restriction>
      </xsd:simpleType>
    </xsd:element>
    <xsd:element name="Documenttype_ZH" ma:index="81" nillable="true" ma:displayName="Documenttype_ZH" ma:hidden="true" ma:internalName="Documenttype_ZH" ma:readOnly="false">
      <xsd:simpleType>
        <xsd:restriction base="dms:Text">
          <xsd:maxLength value="255"/>
        </xsd:restriction>
      </xsd:simpleType>
    </xsd:element>
    <xsd:element name="Documenttype_AR" ma:index="82" nillable="true" ma:displayName="Documenttype_AR" ma:hidden="true" ma:internalName="Documenttype_AR" ma:readOnly="false">
      <xsd:simpleType>
        <xsd:restriction base="dms:Text">
          <xsd:maxLength value="255"/>
        </xsd:restriction>
      </xsd:simpleType>
    </xsd:element>
    <xsd:element name="icfaae38c4274413b390559439863f3e" ma:index="83" nillable="true" ma:taxonomy="true" ma:internalName="icfaae38c4274413b390559439863f3e" ma:taxonomyFieldName="Service_x0020_Levels_x0020_TIM_x002d_RS" ma:displayName="Service Levels TIM-RS" ma:readOnly="false" ma:default="" ma:fieldId="{2cfaae38-c427-4413-b390-559439863f3e}" ma:sspId="3e123716-e57e-43df-bff4-d192656f6566" ma:termSetId="6226a1d1-c471-4738-8814-160d5e14e7f6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FSM" ma:index="85" nillable="true" ma:displayName="FSM" ma:default="No" ma:format="Dropdown" ma:hidden="true" ma:internalName="FSM" ma:readOnly="false">
      <xsd:simpleType>
        <xsd:restriction base="dms:Choice">
          <xsd:enumeration value="Yes"/>
          <xsd:enumeration value="No"/>
        </xsd:restriction>
      </xsd:simpleType>
    </xsd:element>
    <xsd:element name="Resolution" ma:index="86" nillable="true" ma:displayName="Resolution" ma:hidden="true" ma:internalName="Resolution" ma:readOnly="false">
      <xsd:simpleType>
        <xsd:restriction base="dms:Text">
          <xsd:maxLength value="255"/>
        </xsd:restriction>
      </xsd:simpleType>
    </xsd:element>
    <xsd:element name="Colour_x0020_space" ma:index="87" nillable="true" ma:displayName="Colour space" ma:hidden="true" ma:internalName="Colour_x0020_space" ma:readOnly="false">
      <xsd:simpleType>
        <xsd:restriction base="dms:Text">
          <xsd:maxLength value="255"/>
        </xsd:restriction>
      </xsd:simpleType>
    </xsd:element>
    <xsd:element name="Licence_x0020_information" ma:index="88" nillable="true" ma:displayName="Licence information" ma:default="(c) Fronius International" ma:format="Dropdown" ma:hidden="true" ma:internalName="Licence_x0020_information" ma:readOnly="false">
      <xsd:simpleType>
        <xsd:restriction base="dms:Choice">
          <xsd:enumeration value="(c) Fronius International"/>
        </xsd:restriction>
      </xsd:simpleType>
    </xsd:element>
    <xsd:element name="title_ti_nb" ma:index="89" nillable="true" ma:displayName="Web Display Title NB" ma:hidden="true" ma:internalName="title_ti_nb" ma:readOnly="false">
      <xsd:simpleType>
        <xsd:restriction base="dms:Text">
          <xsd:maxLength value="255"/>
        </xsd:restriction>
      </xsd:simpleType>
    </xsd:element>
    <xsd:element name="download-count" ma:index="91" nillable="true" ma:displayName="download-count" ma:decimals="0" ma:hidden="true" ma:internalName="download_x002d_count" ma:readOnly="false">
      <xsd:simpleType>
        <xsd:restriction base="dms:Number"/>
      </xsd:simpleType>
    </xsd:element>
    <xsd:element name="title_TI_EA" ma:index="92" nillable="true" ma:displayName="Web Display Title EA" ma:hidden="true" ma:internalName="title_TI_EA" ma:readOnly="false">
      <xsd:simpleType>
        <xsd:restriction base="dms:Text">
          <xsd:maxLength value="255"/>
        </xsd:restriction>
      </xsd:simpleType>
    </xsd:element>
    <xsd:element name="title_TI_CN" ma:index="93" nillable="true" ma:displayName="Web Display Title CN" ma:hidden="true" ma:internalName="title_TI_CN" ma:readOnly="false">
      <xsd:simpleType>
        <xsd:restriction base="dms:Text">
          <xsd:maxLength value="255"/>
        </xsd:restriction>
      </xsd:simpleType>
    </xsd:element>
    <xsd:element name="FroCountryExclusive" ma:index="95" nillable="true" ma:displayName="Country-Exclusive" ma:default="No" ma:format="Dropdown" ma:hidden="true" ma:internalName="FroCountryExclusive" ma:readOnly="false">
      <xsd:simpleType>
        <xsd:restriction base="dms:Choice">
          <xsd:enumeration value="No"/>
          <xsd:enumeration value="Yes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2f60987-cbcc-4245-baaf-239af3bfd6e8" elementFormDefault="qualified">
    <xsd:import namespace="http://schemas.microsoft.com/office/2006/documentManagement/types"/>
    <xsd:import namespace="http://schemas.microsoft.com/office/infopath/2007/PartnerControls"/>
    <xsd:element name="_dlc_DocId" ma:index="3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3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4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73" nillable="true" ma:displayName="Taxonomy Catch All Column" ma:description="" ma:hidden="true" ma:list="{0e4634ab-8739-4816-b480-3a38a6a044d1}" ma:internalName="TaxCatchAll" ma:showField="CatchAllData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74" nillable="true" ma:displayName="Taxonomy Catch All Column1" ma:description="" ma:hidden="true" ma:list="{0e4634ab-8739-4816-b480-3a38a6a044d1}" ma:internalName="TaxCatchAllLabel" ma:readOnly="true" ma:showField="CatchAllDataLabel" ma:web="dc0c2c3d-e9fc-4a0d-820b-87ab82e65f2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041210-5658-4a0d-8a74-f9413e00f15b" elementFormDefault="qualified">
    <xsd:import namespace="http://schemas.microsoft.com/office/2006/documentManagement/types"/>
    <xsd:import namespace="http://schemas.microsoft.com/office/infopath/2007/PartnerControls"/>
    <xsd:element name="k62430406562456c9289cb18a9752f33" ma:index="63" nillable="true" ma:taxonomy="true" ma:internalName="k62430406562456c9289cb18a9752f33" ma:taxonomyFieldName="Language" ma:displayName="Language" ma:default="" ma:fieldId="{46243040-6562-456c-9289-cb18a9752f33}" ma:taxonomyMulti="true" ma:sspId="3e123716-e57e-43df-bff4-d192656f6566" ma:termSetId="ae8127f2-4ba5-43ff-b189-fd1d2bc66602" ma:anchorId="00000000-0000-0000-0000-000000000000" ma:open="false" ma:isKeyword="false">
      <xsd:complexType>
        <xsd:sequence>
          <xsd:element ref="pc:Terms" minOccurs="0" maxOccurs="1"/>
        </xsd:sequence>
      </xsd:complexType>
    </xsd:element>
    <xsd:element name="Description0" ma:index="90" nillable="true" ma:displayName="Description" ma:hidden="true" ma:internalName="Description0" ma:readOnly="false">
      <xsd:simpleType>
        <xsd:restriction base="dms:Note"/>
      </xsd:simpleType>
    </xsd:element>
    <xsd:element name="contentservId" ma:index="94" nillable="true" ma:displayName="contentservId" ma:hidden="true" ma:internalName="contentservId" ma:readOnly="false">
      <xsd:simpleType>
        <xsd:restriction base="dms:Text">
          <xsd:maxLength value="255"/>
        </xsd:restriction>
      </xsd:simpleType>
    </xsd:element>
    <xsd:element name="Fecha" ma:index="96" nillable="true" ma:displayName="Fecha" ma:format="DateOnly" ma:internalName="Fecha">
      <xsd:simpleType>
        <xsd:restriction base="dms:DateTim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62" ma:displayName="Content Type"/>
        <xsd:element ref="dc:title" minOccurs="0" maxOccurs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haredContentType xmlns="Microsoft.SharePoint.Taxonomy.ContentTypeSync" SourceId="3e123716-e57e-43df-bff4-d192656f6566" ContentTypeId="0x01" PreviousValue="false"/>
</file>

<file path=customXml/item4.xml><?xml version="1.0" encoding="utf-8"?>
<?mso-contentType ?>
<spe:Receivers xmlns:spe="http://schemas.microsoft.com/sharepoint/events"/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6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Documenttype_SK xmlns="dc0c2c3d-e9fc-4a0d-820b-87ab82e65f20">Tlačová informácia</Documenttype_SK>
    <Documenttype_HU xmlns="dc0c2c3d-e9fc-4a0d-820b-87ab82e65f20">Sajtóinformáció</Documenttype_HU>
    <k62430406562456c9289cb18a9752f33 xmlns="53041210-5658-4a0d-8a74-f9413e00f15b">
      <Terms xmlns="http://schemas.microsoft.com/office/infopath/2007/PartnerControls">
        <TermInfo xmlns="http://schemas.microsoft.com/office/infopath/2007/PartnerControls">
          <TermName xmlns="http://schemas.microsoft.com/office/infopath/2007/PartnerControls">#CS</TermName>
          <TermId xmlns="http://schemas.microsoft.com/office/infopath/2007/PartnerControls">05a665d3-326a-4de0-af4a-24a782e32e1b</TermId>
        </TermInfo>
      </Terms>
    </k62430406562456c9289cb18a9752f33>
    <title_TI_DE xmlns="dc0c2c3d-e9fc-4a0d-820b-87ab82e65f20">Protoyping Center 2021</title_TI_DE>
    <title_TI_NO xmlns="dc0c2c3d-e9fc-4a0d-820b-87ab82e65f20">Prototyping Center 2021</title_TI_NO>
    <Documenttype_PT xmlns="dc0c2c3d-e9fc-4a0d-820b-87ab82e65f20">Comunicado à imprensa</Documenttype_PT>
    <Documenttype_RU xmlns="dc0c2c3d-e9fc-4a0d-820b-87ab82e65f20">Пресс-релиз</Documenttype_RU>
    <title_TI_TR xmlns="dc0c2c3d-e9fc-4a0d-820b-87ab82e65f20">Prototyping Center 2021</title_TI_TR>
    <icfaae38c4274413b390559439863f3e xmlns="dc0c2c3d-e9fc-4a0d-820b-87ab82e65f20">
      <Terms xmlns="http://schemas.microsoft.com/office/infopath/2007/PartnerControls"/>
    </icfaae38c4274413b390559439863f3e>
    <Documenttype_CS xmlns="dc0c2c3d-e9fc-4a0d-820b-87ab82e65f20">Tisková zpráva</Documenttype_CS>
    <Documenttype_AR xmlns="dc0c2c3d-e9fc-4a0d-820b-87ab82e65f20">Press Release</Documenttype_AR>
    <title_TI_TH xmlns="dc0c2c3d-e9fc-4a0d-820b-87ab82e65f20">Prototyping Center 2021</title_TI_TH>
    <Licence_x0020_information xmlns="dc0c2c3d-e9fc-4a0d-820b-87ab82e65f20">(c) Fronius International</Licence_x0020_information>
    <title_TI_EA xmlns="dc0c2c3d-e9fc-4a0d-820b-87ab82e65f20">Prototyping Center 2021</title_TI_EA>
    <Fecha xmlns="53041210-5658-4a0d-8a74-f9413e00f15b" xsi:nil="true"/>
    <TitelInternal xmlns="dc0c2c3d-e9fc-4a0d-820b-87ab82e65f20" xsi:nil="true"/>
    <Documenttype_DE xmlns="dc0c2c3d-e9fc-4a0d-820b-87ab82e65f20">Presseinformation</Documenttype_DE>
    <Documenttype_NO xmlns="dc0c2c3d-e9fc-4a0d-820b-87ab82e65f20">Presseinformasjon</Documenttype_NO>
    <title_TI_DA xmlns="dc0c2c3d-e9fc-4a0d-820b-87ab82e65f20">Prototyping Center 2021</title_TI_DA>
    <Documenttype_TR xmlns="dc0c2c3d-e9fc-4a0d-820b-87ab82e65f20">Basın bülteni</Documenttype_TR>
    <title_TI_PL xmlns="dc0c2c3d-e9fc-4a0d-820b-87ab82e65f20">Prototyping Center 2021</title_TI_PL>
    <Documenttype_TH xmlns="dc0c2c3d-e9fc-4a0d-820b-87ab82e65f20">ข่าวประชาสัมพันธ์</Documenttype_TH>
    <title_TI_EL xmlns="dc0c2c3d-e9fc-4a0d-820b-87ab82e65f20">Prototyping Center 2021</title_TI_EL>
    <Documenttype_EA xmlns="dc0c2c3d-e9fc-4a0d-820b-87ab82e65f20">Press Release</Documenttype_EA>
    <Web_x0020_Display_x0020_Title_x0020_ET xmlns="dc0c2c3d-e9fc-4a0d-820b-87ab82e65f20">Prototyping Center 2021</Web_x0020_Display_x0020_Title_x0020_ET>
    <Resolution xmlns="dc0c2c3d-e9fc-4a0d-820b-87ab82e65f20" xsi:nil="true"/>
    <Division xmlns="dc0c2c3d-e9fc-4a0d-820b-87ab82e65f20">Perfect Welding</Division>
    <Documenttype_EN xmlns="dc0c2c3d-e9fc-4a0d-820b-87ab82e65f20">Press Release</Documenttype_EN>
    <Documenttype_ES xmlns="dc0c2c3d-e9fc-4a0d-820b-87ab82e65f20">Información de prensa</Documenttype_ES>
    <title_TI_CN xmlns="dc0c2c3d-e9fc-4a0d-820b-87ab82e65f20" xsi:nil="true"/>
    <title_TI_FR xmlns="dc0c2c3d-e9fc-4a0d-820b-87ab82e65f20">Prototyping Center 2021</title_TI_FR>
    <Documenttype_DA xmlns="dc0c2c3d-e9fc-4a0d-820b-87ab82e65f20">Presseinformationer</Documenttype_DA>
    <DocArticleNumber xmlns="dc0c2c3d-e9fc-4a0d-820b-87ab82e65f20" xsi:nil="true"/>
    <countryok xmlns="dc0c2c3d-e9fc-4a0d-820b-87ab82e65f20">true</countryok>
    <ArticleNumber xmlns="dc0c2c3d-e9fc-4a0d-820b-87ab82e65f20" xsi:nil="true"/>
    <title_TI_SV xmlns="dc0c2c3d-e9fc-4a0d-820b-87ab82e65f20">Prototyping Center 2021</title_TI_SV>
    <Documenttype_PL xmlns="dc0c2c3d-e9fc-4a0d-820b-87ab82e65f20">Informacja prasowe</Documenttype_PL>
    <VersionInternal xmlns="dc0c2c3d-e9fc-4a0d-820b-87ab82e65f20">0</VersionInternal>
    <Update xmlns="dc0c2c3d-e9fc-4a0d-820b-87ab82e65f20" xsi:nil="true"/>
    <FSM xmlns="dc0c2c3d-e9fc-4a0d-820b-87ab82e65f20">No</FSM>
    <FileMaster xmlns="dc0c2c3d-e9fc-4a0d-820b-87ab82e65f20">C-115498</FileMaster>
    <title_TI_NL xmlns="dc0c2c3d-e9fc-4a0d-820b-87ab82e65f20">Prototyping Center 2021</title_TI_NL>
    <contentservId xmlns="53041210-5658-4a0d-8a74-f9413e00f15b">C-115497</contentservId>
    <title_TI_IT xmlns="dc0c2c3d-e9fc-4a0d-820b-87ab82e65f20">Prototyping Center 2021</title_TI_IT>
    <Documenttype_EL xmlns="dc0c2c3d-e9fc-4a0d-820b-87ab82e65f20">Δελτίο τύπου</Documenttype_EL>
    <download-count xmlns="dc0c2c3d-e9fc-4a0d-820b-87ab82e65f20" xsi:nil="true"/>
    <l67a679918f5484e8f458468bb061236 xmlns="dc0c2c3d-e9fc-4a0d-820b-87ab82e65f20">
      <Terms xmlns="http://schemas.microsoft.com/office/infopath/2007/PartnerControls"/>
    </l67a679918f5484e8f458468bb061236>
    <Description0 xmlns="53041210-5658-4a0d-8a74-f9413e00f15b" xsi:nil="true"/>
    <Documenttype_FR xmlns="dc0c2c3d-e9fc-4a0d-820b-87ab82e65f20">Communiqué de presse</Documenttype_FR>
    <FroCountryExclusive xmlns="dc0c2c3d-e9fc-4a0d-820b-87ab82e65f20">No</FroCountryExclusive>
    <title_TI_UA xmlns="dc0c2c3d-e9fc-4a0d-820b-87ab82e65f20">Prototyping Center 2021</title_TI_UA>
    <title_TI_JP xmlns="dc0c2c3d-e9fc-4a0d-820b-87ab82e65f20">Prototyping Center 2021</title_TI_JP>
    <Documenttype_NL xmlns="dc0c2c3d-e9fc-4a0d-820b-87ab82e65f20">Persbericht</Documenttype_NL>
    <title_TI_RO xmlns="dc0c2c3d-e9fc-4a0d-820b-87ab82e65f20">Prototyping Center 2021</title_TI_RO>
    <Documenttype_NB xmlns="dc0c2c3d-e9fc-4a0d-820b-87ab82e65f20">Presseinformasjon</Documenttype_NB>
    <title_ti_nb xmlns="dc0c2c3d-e9fc-4a0d-820b-87ab82e65f20" xsi:nil="true"/>
    <title_TI_ES xmlns="dc0c2c3d-e9fc-4a0d-820b-87ab82e65f20">Prototyping Center 2021</title_TI_ES>
    <title_TI_JA xmlns="dc0c2c3d-e9fc-4a0d-820b-87ab82e65f20">Prototyping Center 2021</title_TI_JA>
    <TaxCatchAll xmlns="92f60987-cbcc-4245-baaf-239af3bfd6e8">
      <Value>260</Value>
      <Value>1</Value>
    </TaxCatchAll>
    <Documenttype_IT xmlns="dc0c2c3d-e9fc-4a0d-820b-87ab82e65f20">Comunicato stampa</Documenttype_IT>
    <Documenttype_ZH xmlns="dc0c2c3d-e9fc-4a0d-820b-87ab82e65f20">Press Release</Documenttype_ZH>
    <AGB xmlns="dc0c2c3d-e9fc-4a0d-820b-87ab82e65f20">false</AGB>
    <title_TI_EN xmlns="dc0c2c3d-e9fc-4a0d-820b-87ab82e65f20">Prototyping Center 2021</title_TI_EN>
    <MRMKeyWords xmlns="dc0c2c3d-e9fc-4a0d-820b-87ab82e65f20">#Presseinformation#Prototypen Center#Press release#Prototyping Center#presseinformation#pressrelease#prototypingcenter#prototypencenter#</MRMKeyWords>
    <title_ti_zh xmlns="dc0c2c3d-e9fc-4a0d-820b-87ab82e65f20">Prototyping Center 2021</title_ti_zh>
    <MRMID xmlns="dc0c2c3d-e9fc-4a0d-820b-87ab82e65f20">M-175844</MRMID>
    <Documenttype_UK xmlns="dc0c2c3d-e9fc-4a0d-820b-87ab82e65f20">Прес-релізи</Documenttype_UK>
    <title_TI_SK xmlns="dc0c2c3d-e9fc-4a0d-820b-87ab82e65f20">Prototyping Center 2021</title_TI_SK>
    <Documenttype_UA xmlns="dc0c2c3d-e9fc-4a0d-820b-87ab82e65f20">Прес-релізи</Documenttype_UA>
    <title_TI_HU xmlns="dc0c2c3d-e9fc-4a0d-820b-87ab82e65f20">Prototyping Center 2021</title_TI_HU>
    <Country_x0020_Quick_x0020_Select xmlns="dc0c2c3d-e9fc-4a0d-820b-87ab82e65f20">Select...</Country_x0020_Quick_x0020_Select>
    <title_ti_uk xmlns="dc0c2c3d-e9fc-4a0d-820b-87ab82e65f20" xsi:nil="true"/>
    <title_TI_PT xmlns="dc0c2c3d-e9fc-4a0d-820b-87ab82e65f20">Prototyping Center 2021</title_TI_PT>
    <title_ti_fi xmlns="dc0c2c3d-e9fc-4a0d-820b-87ab82e65f20">Prototyping Center 2021</title_ti_fi>
    <Country xmlns="dc0c2c3d-e9fc-4a0d-820b-87ab82e65f20">
      <Value>13</Value>
    </Country>
    <fro_spid xmlns="dc0c2c3d-e9fc-4a0d-820b-87ab82e65f20">16529;SE</fro_spid>
    <title_TI_RU xmlns="dc0c2c3d-e9fc-4a0d-820b-87ab82e65f20">Prototyping Center 2021</title_TI_RU>
    <Documenttype_JA xmlns="dc0c2c3d-e9fc-4a0d-820b-87ab82e65f20">ニュースリリース</Documenttype_JA>
    <Colour_x0020_space xmlns="dc0c2c3d-e9fc-4a0d-820b-87ab82e65f20" xsi:nil="true"/>
    <title_TI_CS xmlns="dc0c2c3d-e9fc-4a0d-820b-87ab82e65f20">Prototyping Center 2021</title_TI_CS>
    <title_TI_AR xmlns="dc0c2c3d-e9fc-4a0d-820b-87ab82e65f20">Prototyping Center 2021</title_TI_AR>
  </documentManagement>
</p:properties>
</file>

<file path=customXml/itemProps1.xml><?xml version="1.0" encoding="utf-8"?>
<ds:datastoreItem xmlns:ds="http://schemas.openxmlformats.org/officeDocument/2006/customXml" ds:itemID="{1B5339E4-EA25-4EB4-8674-A2CECF25F53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92BE8C9C-0EA6-4EEC-97BC-1AC1164F498D}"/>
</file>

<file path=customXml/itemProps3.xml><?xml version="1.0" encoding="utf-8"?>
<ds:datastoreItem xmlns:ds="http://schemas.openxmlformats.org/officeDocument/2006/customXml" ds:itemID="{CFBEF059-C6FC-4BEA-8AB6-22A79C1A5FFE}"/>
</file>

<file path=customXml/itemProps4.xml><?xml version="1.0" encoding="utf-8"?>
<ds:datastoreItem xmlns:ds="http://schemas.openxmlformats.org/officeDocument/2006/customXml" ds:itemID="{B16A6114-CB50-4984-B60F-8BE9C337B47A}"/>
</file>

<file path=customXml/itemProps5.xml><?xml version="1.0" encoding="utf-8"?>
<ds:datastoreItem xmlns:ds="http://schemas.openxmlformats.org/officeDocument/2006/customXml" ds:itemID="{F843E96D-EF74-41C8-942C-A4BAF608EABB}"/>
</file>

<file path=customXml/itemProps6.xml><?xml version="1.0" encoding="utf-8"?>
<ds:datastoreItem xmlns:ds="http://schemas.openxmlformats.org/officeDocument/2006/customXml" ds:itemID="{4A7659AD-85FC-40CE-B6CA-BB012A6A2697}"/>
</file>

<file path=docProps/app.xml><?xml version="1.0" encoding="utf-8"?>
<Properties xmlns="http://schemas.openxmlformats.org/officeDocument/2006/extended-properties" xmlns:vt="http://schemas.openxmlformats.org/officeDocument/2006/docPropsVTypes">
  <Template>Fronius-Standardvorlage.dotm</Template>
  <TotalTime>0</TotalTime>
  <Pages>4</Pages>
  <Words>868</Words>
  <Characters>6083</Characters>
  <Application>Microsoft Office Word</Application>
  <DocSecurity>0</DocSecurity>
  <Lines>50</Lines>
  <Paragraphs>13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TITEL</vt:lpstr>
    </vt:vector>
  </TitlesOfParts>
  <Company/>
  <LinksUpToDate>false</LinksUpToDate>
  <CharactersWithSpaces>6938</CharactersWithSpaces>
  <SharedDoc>false</SharedDoc>
  <HLinks>
    <vt:vector size="18" baseType="variant">
      <vt:variant>
        <vt:i4>2490375</vt:i4>
      </vt:variant>
      <vt:variant>
        <vt:i4>6</vt:i4>
      </vt:variant>
      <vt:variant>
        <vt:i4>0</vt:i4>
      </vt:variant>
      <vt:variant>
        <vt:i4>5</vt:i4>
      </vt:variant>
      <vt:variant>
        <vt:lpwstr>mailto:Kirsten.Ludwig@a1kommunikation.de</vt:lpwstr>
      </vt:variant>
      <vt:variant>
        <vt:lpwstr/>
      </vt:variant>
      <vt:variant>
        <vt:i4>6946816</vt:i4>
      </vt:variant>
      <vt:variant>
        <vt:i4>3</vt:i4>
      </vt:variant>
      <vt:variant>
        <vt:i4>0</vt:i4>
      </vt:variant>
      <vt:variant>
        <vt:i4>5</vt:i4>
      </vt:variant>
      <vt:variant>
        <vt:lpwstr>mailto:doppler.leonie@fronius.com</vt:lpwstr>
      </vt:variant>
      <vt:variant>
        <vt:lpwstr/>
      </vt:variant>
      <vt:variant>
        <vt:i4>1703946</vt:i4>
      </vt:variant>
      <vt:variant>
        <vt:i4>0</vt:i4>
      </vt:variant>
      <vt:variant>
        <vt:i4>0</vt:i4>
      </vt:variant>
      <vt:variant>
        <vt:i4>5</vt:i4>
      </vt:variant>
      <vt:variant>
        <vt:lpwstr>http://www.fronius.com/de/schweisstechnik/info-center/presse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PW_PR_Prototypingcenter_CS</dc:title>
  <dc:subject/>
  <dc:creator>Demirok Fidan</dc:creator>
  <cp:keywords/>
  <cp:lastModifiedBy>Haslbauer Heidemarie</cp:lastModifiedBy>
  <cp:revision>2</cp:revision>
  <cp:lastPrinted>2021-11-10T08:41:00Z</cp:lastPrinted>
  <dcterms:created xsi:type="dcterms:W3CDTF">2021-12-09T17:09:00Z</dcterms:created>
  <dcterms:modified xsi:type="dcterms:W3CDTF">2021-12-09T17:09:00Z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83eafb9fd8f4e0d935a1b8f7d26b594">
    <vt:lpwstr/>
  </property>
  <property fmtid="{D5CDD505-2E9C-101B-9397-08002B2CF9AE}" pid="3" name="lb169c5bde7e4bcfadda4df6a11dcfbc">
    <vt:lpwstr>DE|676160ea-61f7-4cef-8b4c-1724dec2206e</vt:lpwstr>
  </property>
  <property fmtid="{D5CDD505-2E9C-101B-9397-08002B2CF9AE}" pid="4" name="ContentTypeId">
    <vt:lpwstr>0x010100D81D3A5E066A7C4C894BF34B3C71E9830056A9D1C33EBE96449F666C5931D6D9BD</vt:lpwstr>
  </property>
  <property fmtid="{D5CDD505-2E9C-101B-9397-08002B2CF9AE}" pid="5" name="Service Levels TIM-RS">
    <vt:lpwstr/>
  </property>
  <property fmtid="{D5CDD505-2E9C-101B-9397-08002B2CF9AE}" pid="6" name="Products">
    <vt:lpwstr/>
  </property>
  <property fmtid="{D5CDD505-2E9C-101B-9397-08002B2CF9AE}" pid="7" name="Permission">
    <vt:lpwstr>Public</vt:lpwstr>
  </property>
  <property fmtid="{D5CDD505-2E9C-101B-9397-08002B2CF9AE}" pid="8" name="fro_PartnerRoles">
    <vt:lpwstr/>
  </property>
  <property fmtid="{D5CDD505-2E9C-101B-9397-08002B2CF9AE}" pid="9" name="Language">
    <vt:lpwstr>260;##CS|05a665d3-326a-4de0-af4a-24a782e32e1b</vt:lpwstr>
  </property>
  <property fmtid="{D5CDD505-2E9C-101B-9397-08002B2CF9AE}" pid="10" name="FroConDoc_language">
    <vt:lpwstr>1;#DE|676160ea-61f7-4cef-8b4c-1724dec2206e</vt:lpwstr>
  </property>
</Properties>
</file>