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TLAČOVÁ INFORMÁCIA</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Nová robotická zváracia bunka</w:t>
      </w:r>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rPr>
      </w:pPr>
      <w:r>
        <w:rPr>
          <w:b/>
        </w:rPr>
        <w:t xml:space="preserve">Narastajúca automatizácia s využitím robotov sa čoraz viac presadzuje aj v obchodných a priemyselných podnikoch. Vďaka robotom sa nielenže znižujú prestoje na minimum, ale rozsah pohybu ich kĺbových ramien umožňuje aj zváranie konštrukčných dielov rôznych tvarov. No a to je presne to, čo dokáže aj nová robotická zváracia bunka FRW od spoločnosti Fronius. Navyše v kombinácii s inovatívnou zváracou technológiou od spoločnosti Fronius ponúka aj vynikajúci pomer kvality a ceny. </w:t>
      </w:r>
    </w:p>
    <w:p w14:paraId="1A7D118D" w14:textId="77777777" w:rsidR="00BE0CF3" w:rsidRPr="00A764E1" w:rsidRDefault="00BE0CF3" w:rsidP="00E629F7">
      <w:pPr>
        <w:rPr>
          <w:rFonts w:cs="Arial"/>
          <w:b/>
          <w:szCs w:val="20"/>
        </w:rPr>
      </w:pPr>
    </w:p>
    <w:p w14:paraId="4446AB8E" w14:textId="6BFD52B7" w:rsidR="00E629F7" w:rsidRPr="0015683B" w:rsidRDefault="00E629F7" w:rsidP="00E629F7">
      <w:pPr>
        <w:rPr>
          <w:rFonts w:cs="Arial"/>
          <w:szCs w:val="20"/>
        </w:rPr>
      </w:pPr>
      <w:r>
        <w:t xml:space="preserve">Profitujú z toho nielen veľké, ale aj malé a stredné podniky. Pre tieto priemyselné podniky nie je dôležitá výroba vo veľkých sériách, ale široký výber konštrukčných dielov rozličných tvarov. Účelom robotickej bunky je zvárať množstvo rôznych konštrukčných dielov, zvyšovať produktivitu podniku a v primeranom časovom období vykazovať hospodársky prínos. </w:t>
      </w:r>
    </w:p>
    <w:p w14:paraId="623BBD41" w14:textId="77777777" w:rsidR="00E629F7" w:rsidRPr="00A764E1"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Na výber sú k dispozícii tri varianty.</w:t>
      </w:r>
      <w:r>
        <w:rPr>
          <w:b/>
          <w:color w:val="262626"/>
        </w:rPr>
        <w:t xml:space="preserve"> </w:t>
      </w:r>
      <w:r>
        <w:rPr>
          <w:color w:val="262626"/>
        </w:rPr>
        <w:t>Rozdiel spočíva v konštrukcii</w:t>
      </w:r>
      <w:r>
        <w:rPr>
          <w:b/>
          <w:color w:val="262626"/>
        </w:rPr>
        <w:t xml:space="preserve"> </w:t>
      </w:r>
      <w:r>
        <w:rPr>
          <w:color w:val="262626"/>
        </w:rPr>
        <w:t>otočných polohovadiel, ktoré uchopujú komponenty a natáčajú ich do zváracej bunky. Všetky varianty môžu byť vybavené rôznymi robotmi. Roboty, polohovadlá aj riadiaca jednotka sú nainštalované na jednej platforme. To uľahčuje inštaláciu a šetrí čas. Ďalšou výhodou robotickej zváracej bunky FRW sú krátke časy taktu, ktoré sú možné vďaka prevádzke s dvomi stanicami: na polohovadlo sa dá naložiť ďalší konštrukčný diel aj počas zváracieho procesu – nielen po jeho ukončení.</w:t>
      </w:r>
    </w:p>
    <w:p w14:paraId="0C9D6343" w14:textId="77777777" w:rsidR="00E629F7" w:rsidRPr="00A764E1"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Programovací softvér umožňuje bezproblémovú prevádzku</w:t>
      </w:r>
    </w:p>
    <w:p w14:paraId="62EF9417" w14:textId="77777777" w:rsidR="009B60CE" w:rsidRPr="00A764E1" w:rsidRDefault="009B60CE" w:rsidP="00E629F7">
      <w:pPr>
        <w:autoSpaceDE w:val="0"/>
        <w:autoSpaceDN w:val="0"/>
        <w:adjustRightInd w:val="0"/>
        <w:rPr>
          <w:rFonts w:cs="Arial"/>
          <w:b/>
          <w:szCs w:val="20"/>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Voliteľný simulačný softvér a offline programovací softvér umožňuje zákazníkom nielen programovanie pohybov robota, ale aj optimalizáciu zváracích procesov priamo v PC. Výnimočné na tom je, že zváracie práce môžu pritom bez prerušenia pokračovať! Predchádza sa tak zbytočným prestojom. Ďalším pozitívom sú kratšie časy spustenia, rýchlejšia výmena konštrukčných dielov a vyššia produktivita.</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„V porovnaní s ručným zváraním môžu naši zákazníci zvárať viacero konštrukčných dielov naraz – a to v rovnakej kvalite a nezávisle od geometrie konštrukčného dielu. To prináša veľké výhody z hľadiska šetrenia nákladov i konkurencie,“ vysvetľuje Anton Leithenmair, vedúci oddelenia Line of Business Welding Automation v spoločnosti Fronius.</w:t>
      </w:r>
    </w:p>
    <w:p w14:paraId="73BB48A1" w14:textId="77777777" w:rsidR="00E629F7" w:rsidRPr="00A764E1" w:rsidRDefault="00E629F7" w:rsidP="00E629F7">
      <w:pPr>
        <w:autoSpaceDE w:val="0"/>
        <w:autoSpaceDN w:val="0"/>
        <w:adjustRightInd w:val="0"/>
        <w:rPr>
          <w:rFonts w:cs="Arial"/>
          <w:color w:val="262626"/>
          <w:szCs w:val="20"/>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Nové robotické zváracie systémy sa najprv uvedú na európske trhy. Plánujú sa aj ďalšie odbytiská mimo Európy.</w:t>
      </w:r>
    </w:p>
    <w:p w14:paraId="58BBF477" w14:textId="77777777" w:rsidR="00434D2C" w:rsidRPr="00A764E1" w:rsidRDefault="00434D2C" w:rsidP="003F6E14">
      <w:pPr>
        <w:rPr>
          <w:rFonts w:cs="Arial"/>
          <w:szCs w:val="20"/>
        </w:rPr>
      </w:pPr>
    </w:p>
    <w:p w14:paraId="3D9E5624" w14:textId="5C47741B" w:rsidR="00ED4FC0" w:rsidRPr="00AE2683" w:rsidRDefault="00A764E1" w:rsidP="003F6E14">
      <w:pPr>
        <w:rPr>
          <w:rFonts w:cs="Arial"/>
          <w:i/>
          <w:szCs w:val="20"/>
        </w:rPr>
      </w:pPr>
      <w:r>
        <w:rPr>
          <w:i/>
        </w:rPr>
        <w:t>2 298</w:t>
      </w:r>
      <w:r w:rsidR="0015683B">
        <w:rPr>
          <w:i/>
        </w:rPr>
        <w:t xml:space="preserve"> znakov vrátane medzier</w:t>
      </w:r>
    </w:p>
    <w:p w14:paraId="182D0587" w14:textId="77777777" w:rsidR="00A64948" w:rsidRPr="00A764E1" w:rsidRDefault="00A64948" w:rsidP="003F6E14">
      <w:pPr>
        <w:rPr>
          <w:rFonts w:cs="Arial"/>
          <w:b/>
          <w:szCs w:val="20"/>
        </w:rPr>
      </w:pPr>
    </w:p>
    <w:p w14:paraId="1239C36B" w14:textId="77777777" w:rsidR="00A64948" w:rsidRPr="00A764E1" w:rsidRDefault="00A64948" w:rsidP="00036075">
      <w:pPr>
        <w:autoSpaceDE w:val="0"/>
        <w:autoSpaceDN w:val="0"/>
        <w:adjustRightInd w:val="0"/>
        <w:rPr>
          <w:rFonts w:cs="Arial"/>
          <w:color w:val="262626"/>
          <w:szCs w:val="20"/>
        </w:rPr>
      </w:pPr>
    </w:p>
    <w:p w14:paraId="33DF6D26" w14:textId="77777777" w:rsidR="00A764E1" w:rsidRPr="00A764E1" w:rsidRDefault="00A764E1" w:rsidP="00A764E1">
      <w:pPr>
        <w:autoSpaceDE w:val="0"/>
        <w:autoSpaceDN w:val="0"/>
        <w:adjustRightInd w:val="0"/>
        <w:rPr>
          <w:rFonts w:cs="Arial"/>
          <w:color w:val="262626"/>
          <w:szCs w:val="20"/>
        </w:rPr>
      </w:pPr>
      <w:r w:rsidRPr="00A764E1">
        <w:rPr>
          <w:rFonts w:cs="Arial"/>
          <w:color w:val="262626"/>
          <w:szCs w:val="20"/>
        </w:rPr>
        <w:t>[Navigation Title]</w:t>
      </w:r>
    </w:p>
    <w:p w14:paraId="4D0A9C43" w14:textId="1D6B1DE7" w:rsidR="00A64948" w:rsidRPr="0058159E" w:rsidRDefault="00A764E1" w:rsidP="00A764E1">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Nová robotická zváracia bunka: FRW</w:t>
      </w:r>
    </w:p>
    <w:p w14:paraId="2A747598" w14:textId="77777777" w:rsidR="002C7809" w:rsidRPr="00A764E1" w:rsidRDefault="002C7809" w:rsidP="00036075">
      <w:pPr>
        <w:autoSpaceDE w:val="0"/>
        <w:autoSpaceDN w:val="0"/>
        <w:adjustRightInd w:val="0"/>
        <w:rPr>
          <w:rFonts w:cs="Arial"/>
          <w:color w:val="262626"/>
          <w:szCs w:val="20"/>
        </w:rPr>
      </w:pPr>
    </w:p>
    <w:p w14:paraId="545BE944" w14:textId="77777777" w:rsidR="00A764E1" w:rsidRPr="00210E19" w:rsidRDefault="00A764E1" w:rsidP="00A764E1">
      <w:pPr>
        <w:autoSpaceDE w:val="0"/>
        <w:autoSpaceDN w:val="0"/>
        <w:adjustRightInd w:val="0"/>
        <w:rPr>
          <w:rFonts w:cs="Arial"/>
          <w:color w:val="262626"/>
          <w:szCs w:val="20"/>
          <w:lang w:val="en-US"/>
        </w:rPr>
      </w:pPr>
      <w:r w:rsidRPr="00210E19">
        <w:rPr>
          <w:rFonts w:cs="Arial"/>
          <w:color w:val="262626"/>
          <w:szCs w:val="20"/>
          <w:lang w:val="en-US"/>
        </w:rPr>
        <w:t>[Display Name: URL]</w:t>
      </w:r>
    </w:p>
    <w:p w14:paraId="110D2BBF" w14:textId="6510A892" w:rsidR="00A64948" w:rsidRPr="0058159E" w:rsidRDefault="00A764E1" w:rsidP="00A764E1">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roboticka-zvaracia-bunka-frw</w:t>
      </w:r>
    </w:p>
    <w:p w14:paraId="340CFBAF" w14:textId="77777777" w:rsidR="002C7809" w:rsidRPr="00CE12B5" w:rsidRDefault="002C7809" w:rsidP="00036075">
      <w:pPr>
        <w:autoSpaceDE w:val="0"/>
        <w:autoSpaceDN w:val="0"/>
        <w:adjustRightInd w:val="0"/>
        <w:rPr>
          <w:rFonts w:cs="Arial"/>
          <w:color w:val="262626"/>
          <w:szCs w:val="20"/>
        </w:rPr>
      </w:pPr>
    </w:p>
    <w:p w14:paraId="21A8882E" w14:textId="77777777" w:rsidR="00A764E1" w:rsidRPr="00D57432" w:rsidRDefault="00A764E1" w:rsidP="00A764E1">
      <w:pPr>
        <w:autoSpaceDE w:val="0"/>
        <w:autoSpaceDN w:val="0"/>
        <w:adjustRightInd w:val="0"/>
        <w:rPr>
          <w:rFonts w:cs="Arial"/>
          <w:color w:val="262626"/>
          <w:szCs w:val="20"/>
        </w:rPr>
      </w:pPr>
      <w:r w:rsidRPr="00D57432">
        <w:rPr>
          <w:rFonts w:cs="Arial"/>
          <w:color w:val="262626"/>
          <w:szCs w:val="20"/>
        </w:rPr>
        <w:t>[Meta-Title]</w:t>
      </w:r>
    </w:p>
    <w:p w14:paraId="4BA38645" w14:textId="597D1E75" w:rsidR="00A64948" w:rsidRPr="0058159E" w:rsidRDefault="00A764E1" w:rsidP="00A764E1">
      <w:pPr>
        <w:autoSpaceDE w:val="0"/>
        <w:autoSpaceDN w:val="0"/>
        <w:adjustRightInd w:val="0"/>
        <w:rPr>
          <w:rFonts w:cs="Arial"/>
          <w:b/>
          <w:vanish/>
          <w:color w:val="262626"/>
          <w:szCs w:val="20"/>
        </w:rPr>
      </w:pPr>
      <w:r>
        <w:rPr>
          <w:b/>
          <w:vanish/>
          <w:color w:val="262626"/>
          <w:szCs w:val="20"/>
        </w:rPr>
        <w:t xml:space="preserve"> </w:t>
      </w:r>
      <w:r w:rsidR="00DB64DB">
        <w:rPr>
          <w:b/>
          <w:vanish/>
          <w:color w:val="262626"/>
          <w:szCs w:val="20"/>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Nová robotická zváracia bunka od spoločnosti Fronius: robotická zváracia bunka FRW</w:t>
      </w:r>
    </w:p>
    <w:p w14:paraId="052D8C5A" w14:textId="77777777" w:rsidR="002C7809" w:rsidRPr="0058159E" w:rsidRDefault="002C7809" w:rsidP="00036075">
      <w:pPr>
        <w:autoSpaceDE w:val="0"/>
        <w:autoSpaceDN w:val="0"/>
        <w:adjustRightInd w:val="0"/>
        <w:rPr>
          <w:rFonts w:cs="Arial"/>
          <w:color w:val="262626"/>
          <w:szCs w:val="20"/>
        </w:rPr>
      </w:pPr>
    </w:p>
    <w:p w14:paraId="7D0C3E63" w14:textId="77777777" w:rsidR="00A764E1" w:rsidRPr="00D57432" w:rsidRDefault="00A764E1" w:rsidP="00A764E1">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59C24E74" w:rsidR="00A64948" w:rsidRPr="0058159E" w:rsidRDefault="00A764E1" w:rsidP="00A764E1">
      <w:pPr>
        <w:autoSpaceDE w:val="0"/>
        <w:autoSpaceDN w:val="0"/>
        <w:adjustRightInd w:val="0"/>
        <w:rPr>
          <w:rFonts w:cs="Arial"/>
          <w:b/>
          <w:vanish/>
          <w:color w:val="262626"/>
          <w:szCs w:val="20"/>
        </w:rPr>
      </w:pPr>
      <w:r>
        <w:rPr>
          <w:b/>
          <w:vanish/>
          <w:color w:val="262626"/>
          <w:szCs w:val="20"/>
          <w:lang w:val="de-AT"/>
        </w:rPr>
        <w:t xml:space="preserve"> </w:t>
      </w:r>
      <w:r w:rsidR="00DB64DB">
        <w:rPr>
          <w:b/>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Nová robotická zváracia bunka od spoločnosti Fronius umožňuje krátke časy taktu: v prevádzke s dvoma stanicami je možné naložiť polohovadlo už počas zvárania.</w:t>
      </w:r>
    </w:p>
    <w:p w14:paraId="113BA906" w14:textId="77777777" w:rsidR="00B55253" w:rsidRPr="00A764E1" w:rsidRDefault="00B55253" w:rsidP="00036075">
      <w:pPr>
        <w:autoSpaceDE w:val="0"/>
        <w:autoSpaceDN w:val="0"/>
        <w:adjustRightInd w:val="0"/>
        <w:rPr>
          <w:rFonts w:cs="Arial"/>
          <w:color w:val="262626"/>
          <w:szCs w:val="20"/>
        </w:rPr>
      </w:pPr>
    </w:p>
    <w:p w14:paraId="2224596A" w14:textId="77777777" w:rsidR="00070925" w:rsidRPr="00A764E1" w:rsidRDefault="00070925" w:rsidP="003F6E14">
      <w:pPr>
        <w:rPr>
          <w:rFonts w:cs="Arial"/>
          <w:b/>
          <w:szCs w:val="20"/>
        </w:rPr>
      </w:pPr>
    </w:p>
    <w:p w14:paraId="67870B93" w14:textId="77777777" w:rsidR="00A64948" w:rsidRPr="00A764E1" w:rsidRDefault="00A64948" w:rsidP="003F6E14">
      <w:pPr>
        <w:rPr>
          <w:rFonts w:cs="Arial"/>
          <w:b/>
          <w:szCs w:val="20"/>
        </w:rPr>
      </w:pPr>
    </w:p>
    <w:p w14:paraId="42D3FEF6" w14:textId="77777777" w:rsidR="00A72F91" w:rsidRDefault="00634499" w:rsidP="003F6E14">
      <w:pPr>
        <w:rPr>
          <w:rFonts w:cs="Arial"/>
          <w:b/>
          <w:szCs w:val="20"/>
        </w:rPr>
      </w:pPr>
      <w:r>
        <w:rPr>
          <w:b/>
        </w:rPr>
        <w:t xml:space="preserve">Popisy k obrázkom: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 xml:space="preserve">Obrázok 1: </w:t>
      </w:r>
      <w:r>
        <w:rPr>
          <w:color w:val="262626"/>
        </w:rPr>
        <w:t>Robotická zváracia bunka FRW</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Obrázok 2:</w:t>
      </w:r>
      <w:r>
        <w:rPr>
          <w:color w:val="262626"/>
        </w:rPr>
        <w:t xml:space="preserve"> Anton Leithenmair, vedúci oddelenia Line of Business Welding Automation</w:t>
      </w:r>
    </w:p>
    <w:p w14:paraId="68581A4D" w14:textId="77777777" w:rsidR="00512ECD" w:rsidRDefault="00512ECD" w:rsidP="003F6E14">
      <w:pPr>
        <w:rPr>
          <w:rFonts w:cs="Arial"/>
          <w:b/>
          <w:szCs w:val="20"/>
        </w:rPr>
      </w:pPr>
    </w:p>
    <w:p w14:paraId="5EDE81C6" w14:textId="77777777" w:rsidR="00A764E1" w:rsidRPr="005A0E8D" w:rsidRDefault="00A764E1" w:rsidP="00A764E1">
      <w:pPr>
        <w:rPr>
          <w:rFonts w:cs="Arial"/>
          <w:szCs w:val="20"/>
        </w:rPr>
      </w:pPr>
      <w:r w:rsidRPr="005A0E8D">
        <w:rPr>
          <w:rFonts w:cs="Arial"/>
          <w:szCs w:val="20"/>
        </w:rPr>
        <w:t>Fotografie: Fronius International GmbH, výtlačok bez nároku na honorár</w:t>
      </w:r>
    </w:p>
    <w:p w14:paraId="19257B7F" w14:textId="77777777" w:rsidR="00A764E1" w:rsidRPr="005A0E8D" w:rsidRDefault="00A764E1" w:rsidP="00A764E1">
      <w:pPr>
        <w:rPr>
          <w:rFonts w:cs="Arial"/>
          <w:szCs w:val="20"/>
        </w:rPr>
      </w:pPr>
    </w:p>
    <w:p w14:paraId="4DFF868F" w14:textId="77777777" w:rsidR="00A764E1" w:rsidRPr="005A0E8D" w:rsidRDefault="00A764E1" w:rsidP="00A764E1">
      <w:pPr>
        <w:rPr>
          <w:rFonts w:cs="Arial"/>
          <w:szCs w:val="20"/>
        </w:rPr>
      </w:pPr>
      <w:r w:rsidRPr="005A0E8D">
        <w:rPr>
          <w:rFonts w:cs="Arial"/>
          <w:szCs w:val="20"/>
        </w:rPr>
        <w:t>Obrázky vo vysokom rozlíšení nájdete na stiahnutie po kliknutí na tento odkaz:</w:t>
      </w:r>
    </w:p>
    <w:p w14:paraId="5EDA0A78" w14:textId="77777777" w:rsidR="00A764E1" w:rsidRPr="005A0E8D" w:rsidRDefault="00A764E1" w:rsidP="00A764E1">
      <w:pPr>
        <w:pStyle w:val="Textkrper"/>
        <w:tabs>
          <w:tab w:val="center" w:pos="5046"/>
        </w:tabs>
        <w:ind w:right="-425"/>
        <w:rPr>
          <w:rFonts w:ascii="Arial" w:hAnsi="Arial" w:cs="Arial"/>
          <w:iCs/>
          <w:snapToGrid w:val="0"/>
          <w:sz w:val="20"/>
          <w:lang w:val="cs-CZ"/>
        </w:rPr>
      </w:pPr>
      <w:hyperlink r:id="rId12" w:history="1">
        <w:r w:rsidRPr="005A0E8D">
          <w:rPr>
            <w:rStyle w:val="Hyperlink"/>
            <w:rFonts w:ascii="Arial" w:hAnsi="Arial" w:cs="Arial"/>
            <w:bCs/>
            <w:iCs/>
            <w:snapToGrid w:val="0"/>
            <w:sz w:val="20"/>
            <w:lang w:val="pt-BR"/>
          </w:rPr>
          <w:t>www.fronius.com/en/welding-technology/infocentre/press</w:t>
        </w:r>
      </w:hyperlink>
    </w:p>
    <w:p w14:paraId="6DD0745C" w14:textId="77777777" w:rsidR="00A764E1" w:rsidRPr="005A0E8D" w:rsidRDefault="00A764E1" w:rsidP="00A764E1">
      <w:pPr>
        <w:rPr>
          <w:rFonts w:cs="Arial"/>
          <w:b/>
          <w:szCs w:val="20"/>
        </w:rPr>
      </w:pPr>
    </w:p>
    <w:p w14:paraId="14395096" w14:textId="77777777" w:rsidR="00A764E1" w:rsidRPr="005A0E8D" w:rsidRDefault="00A764E1" w:rsidP="00A764E1">
      <w:pPr>
        <w:rPr>
          <w:rFonts w:cs="Arial"/>
          <w:b/>
          <w:szCs w:val="20"/>
        </w:rPr>
      </w:pPr>
      <w:bookmarkStart w:id="0" w:name="_GoBack"/>
      <w:bookmarkEnd w:id="0"/>
    </w:p>
    <w:p w14:paraId="75D55066" w14:textId="77777777" w:rsidR="00A764E1" w:rsidRPr="005A0E8D" w:rsidRDefault="00A764E1" w:rsidP="00A764E1">
      <w:pPr>
        <w:rPr>
          <w:rFonts w:cs="Arial"/>
          <w:b/>
          <w:szCs w:val="20"/>
        </w:rPr>
      </w:pPr>
      <w:r w:rsidRPr="005A0E8D">
        <w:rPr>
          <w:rFonts w:cs="Arial"/>
          <w:b/>
          <w:szCs w:val="20"/>
        </w:rPr>
        <w:t>Obchodná jednotka Perfect Welding</w:t>
      </w:r>
    </w:p>
    <w:p w14:paraId="137A44F4" w14:textId="77777777" w:rsidR="00A764E1" w:rsidRPr="005A0E8D" w:rsidRDefault="00A764E1" w:rsidP="00A764E1">
      <w:pPr>
        <w:rPr>
          <w:rFonts w:cs="Arial"/>
          <w:szCs w:val="20"/>
        </w:rPr>
      </w:pPr>
      <w:r w:rsidRPr="005A0E8D">
        <w:rPr>
          <w:rFonts w:cs="Arial"/>
          <w:szCs w:val="20"/>
        </w:rPr>
        <w:t xml:space="preserve">Fronius Perfect Welding je lídrom inovácií v oblasti zvárania elektrickým oblúkom, ako aj vedúca spoločnosť na trhu robotického zvárania. Ako systémový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54B40DB2" w14:textId="77777777" w:rsidR="00A764E1" w:rsidRPr="005A0E8D" w:rsidRDefault="00A764E1" w:rsidP="00A764E1">
      <w:pPr>
        <w:rPr>
          <w:rFonts w:cs="Arial"/>
          <w:szCs w:val="20"/>
        </w:rPr>
      </w:pPr>
    </w:p>
    <w:p w14:paraId="1A7E4354" w14:textId="77777777" w:rsidR="00A764E1" w:rsidRPr="005A0E8D" w:rsidRDefault="00A764E1" w:rsidP="00A764E1">
      <w:pPr>
        <w:rPr>
          <w:rFonts w:cs="Arial"/>
          <w:b/>
          <w:szCs w:val="20"/>
        </w:rPr>
      </w:pPr>
      <w:r w:rsidRPr="005A0E8D">
        <w:rPr>
          <w:rFonts w:cs="Arial"/>
          <w:b/>
          <w:szCs w:val="20"/>
        </w:rPr>
        <w:t>Fronius International GmbH</w:t>
      </w:r>
    </w:p>
    <w:p w14:paraId="78E9A2F0" w14:textId="77777777" w:rsidR="00A764E1" w:rsidRPr="005A0E8D" w:rsidRDefault="00A764E1" w:rsidP="00A764E1">
      <w:pPr>
        <w:rPr>
          <w:rFonts w:cs="Arial"/>
          <w:szCs w:val="20"/>
        </w:rPr>
      </w:pPr>
      <w:r w:rsidRPr="005A0E8D">
        <w:rPr>
          <w:rFonts w:cs="Arial"/>
          <w:szCs w:val="20"/>
        </w:rPr>
        <w:t xml:space="preserve">Fronius International je rakúska spoločnosť so sídlom v Pettenbachu a s ďalšími prevádzkami vo Welse, Thalheime a Sattledte. </w:t>
      </w:r>
      <w:r w:rsidRPr="00811F84">
        <w:rPr>
          <w:rFonts w:cs="Arial"/>
          <w:szCs w:val="20"/>
        </w:rPr>
        <w:t>Tradičný podnik, ktorý v roku 1945 založil Günter Fronius, oslavuje v roku 2020 75. výročie svojho vzniku. Regionálny podnik s jedným zamestnancom sa postupne zm</w:t>
      </w:r>
      <w:r>
        <w:rPr>
          <w:rFonts w:cs="Arial"/>
          <w:szCs w:val="20"/>
        </w:rPr>
        <w:t>enil v globálneho hráča s vyše 5</w:t>
      </w:r>
      <w:r w:rsidRPr="00811F84">
        <w:rPr>
          <w:rFonts w:cs="Arial"/>
          <w:szCs w:val="20"/>
        </w:rPr>
        <w:t xml:space="preserve"> </w:t>
      </w:r>
      <w:r>
        <w:rPr>
          <w:rFonts w:cs="Arial"/>
          <w:szCs w:val="20"/>
        </w:rPr>
        <w:t>440</w:t>
      </w:r>
      <w:r w:rsidRPr="00811F84">
        <w:rPr>
          <w:rFonts w:cs="Arial"/>
          <w:szCs w:val="20"/>
        </w:rPr>
        <w:t xml:space="preserve"> zamestnancami po celom svete, ktorý v súčasnosti pôsobí v oblasti zváracej techniky, fotovolti</w:t>
      </w:r>
      <w:r>
        <w:rPr>
          <w:rFonts w:cs="Arial"/>
          <w:szCs w:val="20"/>
        </w:rPr>
        <w:t>ky a techniky nabíjania batérií</w:t>
      </w:r>
      <w:r w:rsidRPr="005A0E8D">
        <w:rPr>
          <w:rFonts w:cs="Arial"/>
          <w:szCs w:val="20"/>
        </w:rPr>
        <w:t>. Podiel ex</w:t>
      </w:r>
      <w:r>
        <w:rPr>
          <w:rFonts w:cs="Arial"/>
          <w:szCs w:val="20"/>
        </w:rPr>
        <w:t>portu predstavujúci približne 93 percent sa dosahuje vďaka 34</w:t>
      </w:r>
      <w:r w:rsidRPr="005A0E8D">
        <w:rPr>
          <w:rFonts w:cs="Arial"/>
          <w:szCs w:val="20"/>
        </w:rPr>
        <w:t> medzinárodným spoločnostiam Fronius a obchodným partnerom/zastúpeniam vo viac ako 60 krajinách. S inovačnými p</w:t>
      </w:r>
      <w:r>
        <w:rPr>
          <w:rFonts w:cs="Arial"/>
          <w:szCs w:val="20"/>
        </w:rPr>
        <w:t>roduktmi a službami, ako aj 1 264</w:t>
      </w:r>
      <w:r w:rsidRPr="005A0E8D">
        <w:rPr>
          <w:rFonts w:cs="Arial"/>
          <w:szCs w:val="20"/>
        </w:rPr>
        <w:t xml:space="preserve"> udelenými patentmi je spoločnosť Fronius lídrom v inováciách na svetovom trhu.</w:t>
      </w:r>
    </w:p>
    <w:p w14:paraId="361CBE95" w14:textId="77777777" w:rsidR="00A764E1" w:rsidRPr="005A0E8D" w:rsidRDefault="00A764E1" w:rsidP="00A764E1">
      <w:pPr>
        <w:pStyle w:val="Textkrper"/>
        <w:tabs>
          <w:tab w:val="center" w:pos="5046"/>
        </w:tabs>
        <w:ind w:right="-425"/>
        <w:rPr>
          <w:rFonts w:ascii="Arial" w:eastAsia="PMingLiU" w:hAnsi="Arial" w:cs="Arial"/>
          <w:b/>
          <w:sz w:val="20"/>
        </w:rPr>
      </w:pPr>
    </w:p>
    <w:p w14:paraId="07C83B77" w14:textId="77777777" w:rsidR="00A764E1" w:rsidRPr="005A0E8D" w:rsidRDefault="00A764E1" w:rsidP="00A764E1">
      <w:pPr>
        <w:pStyle w:val="Textkrper"/>
        <w:tabs>
          <w:tab w:val="center" w:pos="5046"/>
        </w:tabs>
        <w:ind w:right="-425"/>
        <w:rPr>
          <w:rFonts w:ascii="Arial" w:eastAsia="PMingLiU" w:hAnsi="Arial" w:cs="Arial"/>
          <w:b/>
          <w:sz w:val="20"/>
        </w:rPr>
      </w:pPr>
    </w:p>
    <w:p w14:paraId="279DF5D6" w14:textId="77777777" w:rsidR="00A764E1" w:rsidRPr="005A0E8D" w:rsidRDefault="00A764E1" w:rsidP="00A764E1">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71ECCFA8" w14:textId="77777777" w:rsidR="00A764E1" w:rsidRPr="005A0E8D" w:rsidRDefault="00A764E1" w:rsidP="00A764E1">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24E753B9" w14:textId="77777777" w:rsidR="00A764E1" w:rsidRPr="005A0E8D" w:rsidRDefault="00A764E1" w:rsidP="00A764E1">
      <w:pPr>
        <w:rPr>
          <w:rFonts w:cs="Arial"/>
          <w:szCs w:val="20"/>
          <w:lang w:val="de-DE"/>
        </w:rPr>
      </w:pPr>
      <w:r w:rsidRPr="005A0E8D">
        <w:rPr>
          <w:rFonts w:cs="Arial"/>
          <w:szCs w:val="20"/>
          <w:lang w:val="de-DE"/>
        </w:rPr>
        <w:t xml:space="preserve">E-Mail: </w:t>
      </w:r>
      <w:hyperlink r:id="rId13" w:history="1">
        <w:r w:rsidRPr="005A0E8D">
          <w:rPr>
            <w:rFonts w:cs="Arial"/>
            <w:szCs w:val="20"/>
            <w:lang w:val="de-DE"/>
          </w:rPr>
          <w:t>karcz.lenka@fronius.com</w:t>
        </w:r>
      </w:hyperlink>
    </w:p>
    <w:p w14:paraId="5983A511" w14:textId="77777777" w:rsidR="00A764E1" w:rsidRPr="005A0E8D" w:rsidRDefault="00A764E1" w:rsidP="00A764E1">
      <w:pPr>
        <w:rPr>
          <w:rFonts w:cs="Arial"/>
          <w:szCs w:val="20"/>
          <w:lang w:val="de-DE"/>
        </w:rPr>
      </w:pPr>
    </w:p>
    <w:p w14:paraId="2A60543E" w14:textId="77777777" w:rsidR="00A764E1" w:rsidRPr="005A0E8D" w:rsidRDefault="00A764E1" w:rsidP="00A764E1">
      <w:pPr>
        <w:pStyle w:val="Textkrper2"/>
        <w:spacing w:after="0" w:line="240" w:lineRule="auto"/>
        <w:ind w:right="29"/>
        <w:rPr>
          <w:rFonts w:cs="Arial"/>
          <w:szCs w:val="20"/>
          <w:lang w:val="cs-CZ"/>
        </w:rPr>
      </w:pPr>
    </w:p>
    <w:p w14:paraId="4C8CAAE9" w14:textId="77777777" w:rsidR="00A764E1" w:rsidRPr="005A0E8D" w:rsidRDefault="00A764E1" w:rsidP="00A764E1">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4B85850F" w14:textId="77777777" w:rsidR="00A764E1" w:rsidRPr="005A0E8D" w:rsidRDefault="00A764E1" w:rsidP="00A764E1">
      <w:pPr>
        <w:pStyle w:val="Textkrper2"/>
        <w:spacing w:after="0" w:line="240" w:lineRule="auto"/>
        <w:ind w:right="29"/>
        <w:rPr>
          <w:rFonts w:cs="Arial"/>
          <w:szCs w:val="20"/>
          <w:lang w:val="de-DE"/>
        </w:rPr>
      </w:pPr>
      <w:r w:rsidRPr="005A0E8D">
        <w:rPr>
          <w:rFonts w:cs="Arial"/>
          <w:szCs w:val="20"/>
          <w:lang w:val="de-DE"/>
        </w:rPr>
        <w:t xml:space="preserve">a1kommunikation Schweizer GmbH, </w:t>
      </w:r>
      <w:proofErr w:type="spellStart"/>
      <w:r w:rsidRPr="005A0E8D">
        <w:rPr>
          <w:rFonts w:cs="Arial"/>
          <w:szCs w:val="20"/>
          <w:lang w:val="de-DE"/>
        </w:rPr>
        <w:t>pani</w:t>
      </w:r>
      <w:proofErr w:type="spellEnd"/>
      <w:r w:rsidRPr="005A0E8D">
        <w:rPr>
          <w:rFonts w:cs="Arial"/>
          <w:szCs w:val="20"/>
          <w:lang w:val="de-DE"/>
        </w:rPr>
        <w:t xml:space="preserve"> Kirsten Ludwig,</w:t>
      </w:r>
    </w:p>
    <w:p w14:paraId="5C4E772D" w14:textId="77777777" w:rsidR="00A764E1" w:rsidRPr="005A0E8D" w:rsidRDefault="00A764E1" w:rsidP="00A764E1">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493ED44F" w14:textId="77777777" w:rsidR="00A764E1" w:rsidRPr="005A0E8D" w:rsidRDefault="00A764E1" w:rsidP="00A764E1">
      <w:pPr>
        <w:rPr>
          <w:rFonts w:cs="Arial"/>
          <w:szCs w:val="20"/>
          <w:lang w:val="de-DE"/>
        </w:rPr>
      </w:pPr>
      <w:r w:rsidRPr="005A0E8D">
        <w:rPr>
          <w:rFonts w:cs="Arial"/>
          <w:szCs w:val="20"/>
          <w:lang w:val="de-DE"/>
        </w:rPr>
        <w:t xml:space="preserve">tel.: +49 (0)711 9454161-20, </w:t>
      </w:r>
      <w:proofErr w:type="spellStart"/>
      <w:r w:rsidRPr="005A0E8D">
        <w:rPr>
          <w:rFonts w:cs="Arial"/>
          <w:szCs w:val="20"/>
          <w:lang w:val="de-DE"/>
        </w:rPr>
        <w:t>e-mail</w:t>
      </w:r>
      <w:proofErr w:type="spellEnd"/>
      <w:r w:rsidRPr="005A0E8D">
        <w:rPr>
          <w:rFonts w:cs="Arial"/>
          <w:szCs w:val="20"/>
          <w:lang w:val="de-DE"/>
        </w:rPr>
        <w:t xml:space="preserve">: </w:t>
      </w:r>
      <w:hyperlink r:id="rId14">
        <w:r w:rsidRPr="005A0E8D">
          <w:rPr>
            <w:rStyle w:val="Hyperlink"/>
            <w:rFonts w:cs="Arial"/>
            <w:szCs w:val="20"/>
            <w:lang w:val="de-DE"/>
          </w:rPr>
          <w:t>Kirsten.Ludwig@a1kommunikation.de</w:t>
        </w:r>
      </w:hyperlink>
    </w:p>
    <w:p w14:paraId="0A63C82C" w14:textId="77777777" w:rsidR="00A764E1" w:rsidRDefault="00A764E1" w:rsidP="00A764E1">
      <w:pPr>
        <w:rPr>
          <w:rFonts w:cs="Arial"/>
          <w:szCs w:val="20"/>
        </w:rPr>
      </w:pPr>
    </w:p>
    <w:p w14:paraId="310301EC" w14:textId="77777777" w:rsidR="00A764E1" w:rsidRDefault="00A764E1" w:rsidP="00A764E1">
      <w:pPr>
        <w:rPr>
          <w:rFonts w:cs="Arial"/>
          <w:szCs w:val="20"/>
        </w:rPr>
      </w:pPr>
    </w:p>
    <w:p w14:paraId="5B6D8E94" w14:textId="77777777" w:rsidR="00A764E1" w:rsidRPr="005A0E8D" w:rsidRDefault="00A764E1" w:rsidP="00A764E1">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489A348B" w14:textId="77777777" w:rsidR="00A764E1" w:rsidRPr="00E629F7" w:rsidRDefault="00A764E1" w:rsidP="003F6E14">
      <w:pPr>
        <w:rPr>
          <w:rFonts w:cs="Arial"/>
          <w:b/>
          <w:szCs w:val="20"/>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A764E1" w:rsidP="003F6E14">
      <w:pPr>
        <w:rPr>
          <w:rFonts w:cs="Arial"/>
          <w:vanish/>
          <w:color w:val="0000FF"/>
          <w:szCs w:val="20"/>
          <w:u w:val="single"/>
        </w:rPr>
      </w:pPr>
      <w:hyperlink r:id="rId15"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6"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17"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18"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19"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A764E1">
      <w:rPr>
        <w:noProof/>
        <w:sz w:val="16"/>
      </w:rPr>
      <w:t>1</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A764E1">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AT"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764E1"/>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karcz.lenka@fronius.com" TargetMode="External"/><Relationship Id="rId18" Type="http://schemas.openxmlformats.org/officeDocument/2006/relationships/hyperlink" Target="file:///C:\Users\Doppler.Leonie\AppData\Local\Microsoft\Windows\Temporary%20Internet%20Files\Content.Outlook\GQVVXKIB\inderbitzin.monique@fronius.com%20"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fronius.com/en/welding-technology/infocentre/press" TargetMode="External"/><Relationship Id="rId17" Type="http://schemas.openxmlformats.org/officeDocument/2006/relationships/hyperlink" Target="mailto:mayrhofer.ilse@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23"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150620</Update>
    <FileMaster xmlns="dc0c2c3d-e9fc-4a0d-820b-87ab82e65f20">C-100250</FileMaster>
    <title_TI_NL xmlns="dc0c2c3d-e9fc-4a0d-820b-87ab82e65f20">FRW Robotic Welding Cell</title_TI_NL>
    <FSM xmlns="dc0c2c3d-e9fc-4a0d-820b-87ab82e65f20">false</FSM>
    <contentservId xmlns="53041210-5658-4a0d-8a74-f9413e00f15b">C-100257</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Documenttype_IT xmlns="dc0c2c3d-e9fc-4a0d-820b-87ab82e65f20">Comunicato stampa</Documenttype_IT>
    <Documenttype_ZH xmlns="dc0c2c3d-e9fc-4a0d-820b-87ab82e65f20">Press Release</Documenttype_ZH>
    <TaxCatchAll xmlns="92f60987-cbcc-4245-baaf-239af3bfd6e8">
      <Value>268</Value>
    </TaxCatchAll>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title_ti_zh>
    <MRMID xmlns="dc0c2c3d-e9fc-4a0d-820b-87ab82e65f20">M-146626</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36</Value>
    </Country>
    <fro_spid xmlns="dc0c2c3d-e9fc-4a0d-820b-87ab82e65f20">11392;SE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Management>
</p:properties>
</file>

<file path=customXml/itemProps1.xml><?xml version="1.0" encoding="utf-8"?>
<ds:datastoreItem xmlns:ds="http://schemas.openxmlformats.org/officeDocument/2006/customXml" ds:itemID="{C65EEC43-8876-4828-BB1C-6EF638306A28}">
  <ds:schemaRefs>
    <ds:schemaRef ds:uri="http://schemas.openxmlformats.org/officeDocument/2006/bibliography"/>
  </ds:schemaRefs>
</ds:datastoreItem>
</file>

<file path=customXml/itemProps2.xml><?xml version="1.0" encoding="utf-8"?>
<ds:datastoreItem xmlns:ds="http://schemas.openxmlformats.org/officeDocument/2006/customXml" ds:itemID="{5D603222-905D-4956-87E7-506860DC5721}"/>
</file>

<file path=customXml/itemProps3.xml><?xml version="1.0" encoding="utf-8"?>
<ds:datastoreItem xmlns:ds="http://schemas.openxmlformats.org/officeDocument/2006/customXml" ds:itemID="{BD45C25F-FAD1-4203-B339-A660AD1E6FF3}"/>
</file>

<file path=customXml/itemProps4.xml><?xml version="1.0" encoding="utf-8"?>
<ds:datastoreItem xmlns:ds="http://schemas.openxmlformats.org/officeDocument/2006/customXml" ds:itemID="{6604BAE9-C0A5-45AD-9F06-CA5A964ABA2F}"/>
</file>

<file path=customXml/itemProps5.xml><?xml version="1.0" encoding="utf-8"?>
<ds:datastoreItem xmlns:ds="http://schemas.openxmlformats.org/officeDocument/2006/customXml" ds:itemID="{F9E11D95-6FAA-482E-B031-A37AE4263B22}"/>
</file>

<file path=customXml/itemProps6.xml><?xml version="1.0" encoding="utf-8"?>
<ds:datastoreItem xmlns:ds="http://schemas.openxmlformats.org/officeDocument/2006/customXml" ds:itemID="{B3E40468-F715-4C2D-9AFE-04C02D159088}"/>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679</Words>
  <Characters>7545</Characters>
  <Application>Microsoft Office Word</Application>
  <DocSecurity>0</DocSecurity>
  <Lines>62</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8208</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PW_PR_FRW_RoboticWeldingCell_SK</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2020-05-28T13:44:00Z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f23899af-90e5-4213-b122-4e07c0f837c2,12;f23899af-90e5-4213-b122-4e07c0f837c2,12;f23899af-90e5-4213-b122-4e07c0f837c2,12;f23899af-90e5-4213-b122-4e07c0f837c2,12;f23899af-90e5-4213-b122-4e07c0f837c2,12;f23899af-90e5-4213-b122-4e07c0f837c2,12;f23899af-90e5-4213-b122-4e07c0f837c2,16;f23899af-90e5-4213-b122-4e07c0f837c2,19;f23899af-90e5-4213-b122-4e07c0f837c2,22;f23899af-90e5-4213-b122-4e07c0f837c2,25;f23899af-90e5-4213-b122-4e07c0f837c2,29;f23899af-90e5-4213-b122-4e07c0f837c2,32;f23899af-90e5-4213-b122-4e07c0f837c2,35;f23899af-90e5-4213-b122-4e07c0f837c2,38;f23899af-90e5-4213-b122-4e07c0f837c2,41;f23899af-90e5-4213-b122-4e07c0f837c2,44;f23899af-90e5-4213-b122-4e07c0f837c2,48;f23899af-90e5-4213-b122-4e07c0f837c2,52;f23899af-90e5-4213-b122-4e07c0f837c2,56;f23899af-90e5-4213-b122-4e07c0f837c2,60;f23899af-90e5-4213-b122-4e07c0f837c2,64;f23899af-90e5-4213-b122-4e07c0f837c2,67;f23899af-90e5-4213-b122-4e07c0f837c2,71;f23899af-90e5-4213-b122-4e07c0f837c2,74;f23899af-90e5-4213-b122-4e07c0f837c2,78;f23899af-90e5-4213-b122-4e07c0f837c2,81;f23899af-90e5-4213-b122-4e07c0f837c2,85;f23899af-90e5-4213-b122-4e07c0f837c2,89;f23899af-90e5-4213-b122-4e07c0f837c2,92;f23899af-90e5-4213-b122-4e07c0f837c2,95;f23899af-90e5-4213-b122-4e07c0f837c2,98;f23899af-90e5-4213-b122-4e07c0f837c2,101;f23899af-90e5-4213-b122-4e07c0f837c2,104;f23899af-90e5-4213-b122-4e07c0f837c2,107;f23899af-90e5-4213-b122-4e07c0f837c2,111;f23899af-90e5-4213-b122-4e07c0f837c2,115;f23899af-90e5-4213-b122-4e07c0f837c2,119;f23899af-90e5-4213-b122-4e07c0f837c2,122;a8dd0ddf-bfd4-44dd-a6bb-0c3c9675194c,125;a8dd0ddf-bfd4-44dd-a6bb-0c3c9675194c,125;6d1b5151-d866-4942-aea1-17c7cb28edce,150;6d1b5151-d866-4942-aea1-17c7cb28edce,154;84063e84-3b90-4264-9d91-20c80f9713f8,204;84063e84-3b90-4264-9d91-20c80f9713f8,204;84063e84-3b90-4264-9d91-20c80f9713f8,208;84063e84-3b90-4264-9d91-20c80f9713f8,220;</vt:lpwstr>
  </property>
  <property fmtid="{D5CDD505-2E9C-101B-9397-08002B2CF9AE}" pid="9" name="Web Display Title SV">
    <vt:lpwstr>FRW Robotic Welding Cell</vt:lpwstr>
  </property>
  <property fmtid="{D5CDD505-2E9C-101B-9397-08002B2CF9AE}" pid="10" name="_docset_NoMedatataSyncRequired">
    <vt:lpwstr>False</vt:lpwstr>
  </property>
  <property fmtid="{D5CDD505-2E9C-101B-9397-08002B2CF9AE}" pid="11" name="Language">
    <vt:lpwstr>268;##SK|5fe4d75c-d3a4-4080-9916-22de550760e6</vt:lpwstr>
  </property>
</Properties>
</file>