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SAJTÓKÖZLEMÉNY</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Új, Fronius robotos hegesztőcella.</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A robotokkal végzett automatizálás térhódítása a kereskedelmi és ipari vállalatok körében is egyre népszerűbb. A robotok nemcsak a kiesési időket csökkentik minimálisra, hanem kialakításuknak köszönhetően különböző alkatrészformák hegesztését is lehetővé teszik. Pontosan ez jellemzi az új FRW Robotic Welding Cellt a Froniustól. Az innovatív Fronius hegesztéstechnológiával kombinálva egyben kiváló ár-érték arányt is kínál. </w:t>
      </w:r>
    </w:p>
    <w:p w14:paraId="1A7D118D" w14:textId="77777777" w:rsidR="00BE0CF3" w:rsidRPr="001873EF" w:rsidRDefault="00BE0CF3" w:rsidP="00E629F7">
      <w:pPr>
        <w:rPr>
          <w:rFonts w:cs="Arial"/>
          <w:b/>
          <w:szCs w:val="20"/>
        </w:rPr>
      </w:pPr>
    </w:p>
    <w:p w14:paraId="4446AB8E" w14:textId="6BFD52B7" w:rsidR="00E629F7" w:rsidRPr="0015683B" w:rsidRDefault="00E629F7" w:rsidP="00E629F7">
      <w:pPr>
        <w:rPr>
          <w:rFonts w:cs="Arial"/>
          <w:szCs w:val="20"/>
        </w:rPr>
      </w:pPr>
      <w:r>
        <w:t xml:space="preserve">Ez nemcsak a nagyüzemi sorozatgyártásnak kedvez, hanem a kis- és középvállalatok számára is előnyökkel szolgál. Nekik elsősorban nem a mennyiség, hanem a különböző alkatrészformák a fontosak. Mivel a robotos hegesztőcella sok különböző alkatrészt tud hegeszteni, növeli a termelékenységet, és észszerű időn belül gazdaságilag is kifizetődik. </w:t>
      </w:r>
    </w:p>
    <w:p w14:paraId="623BBD41" w14:textId="77777777" w:rsidR="00E629F7" w:rsidRPr="001873EF"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Három változat áll rendelkezésre.</w:t>
      </w:r>
      <w:r>
        <w:rPr>
          <w:b/>
          <w:color w:val="262626"/>
        </w:rPr>
        <w:t xml:space="preserve"> </w:t>
      </w:r>
      <w:r>
        <w:rPr>
          <w:color w:val="262626"/>
        </w:rPr>
        <w:t>A különbség az alkatrészeket felvevő és a hegesztőcellába befordító forgatópozicionálók kivitelében áll. Mindegyik változatot különböző robotokkal lehet felszerelni. A robot, a pozicionáló és a vezérlés egyetlen platformra van szerelve. Ez megkönnyíti a felállítást, és időt takarít meg. Az FRW Robotic Welding Cell további előnye a két állomásos üzemből adódó rövid ütemidő, ugyanis a pozicionáló nemcsak a hegesztési eljárás vége után tölthető fel újabb alkatrésszel, hanem már hegesztés közben is.</w:t>
      </w:r>
    </w:p>
    <w:p w14:paraId="0C9D6343" w14:textId="77777777" w:rsidR="00E629F7" w:rsidRPr="001873EF"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A programozó szoftver lehetővé teszi a zökkenőmentes üzemeltetést.</w:t>
      </w:r>
    </w:p>
    <w:p w14:paraId="62EF9417" w14:textId="77777777" w:rsidR="009B60CE" w:rsidRPr="001873EF" w:rsidRDefault="009B60CE" w:rsidP="00E629F7">
      <w:pPr>
        <w:autoSpaceDE w:val="0"/>
        <w:autoSpaceDN w:val="0"/>
        <w:adjustRightInd w:val="0"/>
        <w:rPr>
          <w:rFonts w:cs="Arial"/>
          <w:b/>
          <w:szCs w:val="20"/>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Az opcionális szimulációs és offline programozó szoftver nemcsak a robot mozgásainak programozását teszi lehetővé a felhasználó számára, hanem a hegesztési eljárások PC-ről történő optimalizálását is. Így, nem kell többé megszakítani a folyamatban lévő hegesztési munkákat, elkerülve ezzel a szükségtelen kiesési időket. További előnyei, a rövidebb indulási idő, az alkatrészek gyorsabb cserélhetősége, és a nagyobb termelékenység.</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„A kézi hegesztéssel összehasonlítva a felhasználók azonos minőségben - az alkatrész-geometriától függetlenül - ugyanannyi idő alatt több alkatrészt tudnak összehegeszteni. Ez pedig fontos költség- és versenyelőnyöket teremt” – magyarázza Anton Leithenmair, a Fronius Welding Automation üzletágának vezetője.</w:t>
      </w:r>
    </w:p>
    <w:p w14:paraId="73BB48A1" w14:textId="77777777" w:rsidR="00E629F7" w:rsidRPr="001873EF" w:rsidRDefault="00E629F7" w:rsidP="00E629F7">
      <w:pPr>
        <w:autoSpaceDE w:val="0"/>
        <w:autoSpaceDN w:val="0"/>
        <w:adjustRightInd w:val="0"/>
        <w:rPr>
          <w:rFonts w:cs="Arial"/>
          <w:color w:val="262626"/>
          <w:szCs w:val="20"/>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Az új, robotos hegesztőrendszerekkel elsőként az európai piacra szeretnénk betörni, de tervezzük a kontinensen kívüli értékesítési területek meghódítását is.</w:t>
      </w:r>
    </w:p>
    <w:p w14:paraId="58BBF477" w14:textId="77777777" w:rsidR="00434D2C" w:rsidRPr="001873EF" w:rsidRDefault="00434D2C" w:rsidP="003F6E14">
      <w:pPr>
        <w:rPr>
          <w:rFonts w:cs="Arial"/>
          <w:szCs w:val="20"/>
        </w:rPr>
      </w:pPr>
    </w:p>
    <w:p w14:paraId="3D9E5624" w14:textId="2897F6C2" w:rsidR="00ED4FC0" w:rsidRPr="00AE2683" w:rsidRDefault="001873EF" w:rsidP="003F6E14">
      <w:pPr>
        <w:rPr>
          <w:rFonts w:cs="Arial"/>
          <w:i/>
          <w:szCs w:val="20"/>
        </w:rPr>
      </w:pPr>
      <w:r>
        <w:rPr>
          <w:i/>
        </w:rPr>
        <w:t>2 300</w:t>
      </w:r>
      <w:r w:rsidR="0015683B">
        <w:rPr>
          <w:i/>
        </w:rPr>
        <w:t xml:space="preserve"> karakter szóközökkel együtt</w:t>
      </w:r>
    </w:p>
    <w:p w14:paraId="182D0587" w14:textId="77777777" w:rsidR="00A64948" w:rsidRDefault="00A64948" w:rsidP="003F6E14">
      <w:pPr>
        <w:rPr>
          <w:rFonts w:cs="Arial"/>
          <w:b/>
          <w:szCs w:val="20"/>
          <w:lang w:val="de-DE"/>
        </w:rPr>
      </w:pPr>
    </w:p>
    <w:p w14:paraId="1239C36B" w14:textId="77777777" w:rsidR="00A64948" w:rsidRPr="00036075" w:rsidRDefault="00A64948" w:rsidP="00036075">
      <w:pPr>
        <w:autoSpaceDE w:val="0"/>
        <w:autoSpaceDN w:val="0"/>
        <w:adjustRightInd w:val="0"/>
        <w:rPr>
          <w:rFonts w:cs="Arial"/>
          <w:color w:val="262626"/>
          <w:szCs w:val="20"/>
          <w:lang w:val="de-AT"/>
        </w:rPr>
      </w:pPr>
    </w:p>
    <w:p w14:paraId="4D0A9C43" w14:textId="77777777" w:rsidR="00A64948" w:rsidRPr="0058159E" w:rsidRDefault="00A64948" w:rsidP="00036075">
      <w:pPr>
        <w:autoSpaceDE w:val="0"/>
        <w:autoSpaceDN w:val="0"/>
        <w:adjustRightInd w:val="0"/>
        <w:rPr>
          <w:rFonts w:cs="Arial"/>
          <w:b/>
          <w:vanish/>
          <w:color w:val="262626"/>
          <w:szCs w:val="20"/>
        </w:rPr>
      </w:pPr>
      <w:r>
        <w:rPr>
          <w:b/>
          <w:vanish/>
          <w:color w:val="262626"/>
          <w:szCs w:val="20"/>
          <w:lang w:val="de-AT"/>
        </w:rPr>
        <w:t>[Navigation Title]</w:t>
      </w:r>
    </w:p>
    <w:p w14:paraId="2D1E5088" w14:textId="77777777" w:rsidR="001873EF" w:rsidRPr="0090677A" w:rsidRDefault="001873EF" w:rsidP="001873EF">
      <w:pPr>
        <w:autoSpaceDE w:val="0"/>
        <w:autoSpaceDN w:val="0"/>
        <w:adjustRightInd w:val="0"/>
        <w:rPr>
          <w:rFonts w:cs="Arial"/>
          <w:color w:val="262626"/>
          <w:szCs w:val="20"/>
          <w:lang w:val="de-AT"/>
        </w:rPr>
      </w:pPr>
      <w:r w:rsidRPr="0090677A">
        <w:rPr>
          <w:rFonts w:cs="Arial"/>
          <w:color w:val="262626"/>
          <w:szCs w:val="20"/>
          <w:lang w:val="de-AT"/>
        </w:rPr>
        <w:t>[Navigation Title]</w:t>
      </w:r>
    </w:p>
    <w:p w14:paraId="7F04342A" w14:textId="77777777" w:rsidR="001873EF" w:rsidRPr="0090677A" w:rsidRDefault="001873EF" w:rsidP="001873EF">
      <w:pPr>
        <w:autoSpaceDE w:val="0"/>
        <w:autoSpaceDN w:val="0"/>
        <w:adjustRightInd w:val="0"/>
        <w:rPr>
          <w:rFonts w:cs="Arial"/>
          <w:b/>
          <w:vanish/>
          <w:color w:val="262626"/>
          <w:szCs w:val="20"/>
        </w:rPr>
      </w:pPr>
      <w:r w:rsidRPr="0090677A">
        <w:rPr>
          <w:b/>
          <w:vanish/>
          <w:color w:val="262626"/>
          <w:szCs w:val="20"/>
          <w:lang w:val="de-AT"/>
        </w:rPr>
        <w:t xml:space="preserve"> [Navigation Title]</w:t>
      </w:r>
    </w:p>
    <w:p w14:paraId="5F522964" w14:textId="77777777" w:rsidR="001873EF" w:rsidRPr="0090677A" w:rsidRDefault="001873EF" w:rsidP="001873EF">
      <w:pPr>
        <w:autoSpaceDE w:val="0"/>
        <w:autoSpaceDN w:val="0"/>
        <w:adjustRightInd w:val="0"/>
        <w:rPr>
          <w:rFonts w:cs="Arial"/>
          <w:color w:val="262626"/>
          <w:szCs w:val="20"/>
        </w:rPr>
      </w:pPr>
      <w:r w:rsidRPr="0090677A">
        <w:rPr>
          <w:color w:val="262626"/>
        </w:rPr>
        <w:t>Új, robotos hegesztőcella: FRW</w:t>
      </w:r>
    </w:p>
    <w:p w14:paraId="6E0ABE29" w14:textId="77777777" w:rsidR="001873EF" w:rsidRPr="0090677A" w:rsidRDefault="001873EF" w:rsidP="001873EF">
      <w:pPr>
        <w:autoSpaceDE w:val="0"/>
        <w:autoSpaceDN w:val="0"/>
        <w:adjustRightInd w:val="0"/>
        <w:rPr>
          <w:rFonts w:cs="Arial"/>
          <w:color w:val="262626"/>
          <w:szCs w:val="20"/>
          <w:lang w:val="en-US"/>
        </w:rPr>
      </w:pPr>
    </w:p>
    <w:p w14:paraId="2D2E2D1F" w14:textId="77777777" w:rsidR="001873EF" w:rsidRPr="0090677A" w:rsidRDefault="001873EF" w:rsidP="001873EF">
      <w:pPr>
        <w:autoSpaceDE w:val="0"/>
        <w:autoSpaceDN w:val="0"/>
        <w:adjustRightInd w:val="0"/>
        <w:rPr>
          <w:rFonts w:cs="Arial"/>
          <w:color w:val="262626"/>
          <w:szCs w:val="20"/>
          <w:lang w:val="en-US"/>
        </w:rPr>
      </w:pPr>
      <w:r w:rsidRPr="0090677A">
        <w:rPr>
          <w:rFonts w:cs="Arial"/>
          <w:color w:val="262626"/>
          <w:szCs w:val="20"/>
          <w:lang w:val="en-US"/>
        </w:rPr>
        <w:t>[Display Name: URL]</w:t>
      </w:r>
    </w:p>
    <w:p w14:paraId="5F85CC69" w14:textId="77777777" w:rsidR="001873EF" w:rsidRPr="0090677A" w:rsidRDefault="001873EF" w:rsidP="001873EF">
      <w:pPr>
        <w:autoSpaceDE w:val="0"/>
        <w:autoSpaceDN w:val="0"/>
        <w:adjustRightInd w:val="0"/>
        <w:rPr>
          <w:rFonts w:cs="Arial"/>
          <w:b/>
          <w:vanish/>
          <w:color w:val="262626"/>
          <w:szCs w:val="20"/>
        </w:rPr>
      </w:pPr>
      <w:r w:rsidRPr="0090677A">
        <w:rPr>
          <w:b/>
          <w:vanish/>
          <w:color w:val="262626"/>
          <w:szCs w:val="20"/>
          <w:lang w:val="de-AT"/>
        </w:rPr>
        <w:t xml:space="preserve"> [Display Name: URL]</w:t>
      </w:r>
    </w:p>
    <w:p w14:paraId="2AFFC34B" w14:textId="77777777" w:rsidR="001873EF" w:rsidRPr="0090677A" w:rsidRDefault="001873EF" w:rsidP="001873EF">
      <w:pPr>
        <w:autoSpaceDE w:val="0"/>
        <w:autoSpaceDN w:val="0"/>
        <w:adjustRightInd w:val="0"/>
        <w:rPr>
          <w:rFonts w:cs="Arial"/>
          <w:color w:val="262626"/>
          <w:szCs w:val="20"/>
        </w:rPr>
      </w:pPr>
      <w:r w:rsidRPr="0090677A">
        <w:rPr>
          <w:color w:val="262626"/>
        </w:rPr>
        <w:t>Fronius robotos hegesztőcella</w:t>
      </w:r>
    </w:p>
    <w:p w14:paraId="30F3E458" w14:textId="77777777" w:rsidR="001873EF" w:rsidRPr="0090677A" w:rsidRDefault="001873EF" w:rsidP="001873EF">
      <w:pPr>
        <w:autoSpaceDE w:val="0"/>
        <w:autoSpaceDN w:val="0"/>
        <w:adjustRightInd w:val="0"/>
        <w:rPr>
          <w:rFonts w:cs="Arial"/>
          <w:color w:val="262626"/>
          <w:szCs w:val="20"/>
        </w:rPr>
      </w:pPr>
    </w:p>
    <w:p w14:paraId="178BE47B" w14:textId="77777777" w:rsidR="001873EF" w:rsidRPr="0090677A" w:rsidRDefault="001873EF" w:rsidP="001873EF">
      <w:pPr>
        <w:autoSpaceDE w:val="0"/>
        <w:autoSpaceDN w:val="0"/>
        <w:adjustRightInd w:val="0"/>
        <w:rPr>
          <w:rFonts w:cs="Arial"/>
          <w:color w:val="262626"/>
          <w:szCs w:val="20"/>
        </w:rPr>
      </w:pPr>
      <w:r w:rsidRPr="0090677A">
        <w:rPr>
          <w:rFonts w:cs="Arial"/>
          <w:color w:val="262626"/>
          <w:szCs w:val="20"/>
        </w:rPr>
        <w:t>[Meta-Title]</w:t>
      </w:r>
    </w:p>
    <w:p w14:paraId="6CC8F45C" w14:textId="77777777" w:rsidR="001873EF" w:rsidRPr="0090677A" w:rsidRDefault="001873EF" w:rsidP="001873EF">
      <w:pPr>
        <w:autoSpaceDE w:val="0"/>
        <w:autoSpaceDN w:val="0"/>
        <w:adjustRightInd w:val="0"/>
        <w:rPr>
          <w:rFonts w:cs="Arial"/>
          <w:b/>
          <w:vanish/>
          <w:color w:val="262626"/>
          <w:szCs w:val="20"/>
        </w:rPr>
      </w:pPr>
      <w:r w:rsidRPr="0090677A">
        <w:rPr>
          <w:b/>
          <w:vanish/>
          <w:color w:val="262626"/>
          <w:szCs w:val="20"/>
        </w:rPr>
        <w:t xml:space="preserve"> [Meta-Title]</w:t>
      </w:r>
    </w:p>
    <w:p w14:paraId="745357AB" w14:textId="77777777" w:rsidR="001873EF" w:rsidRPr="0058159E" w:rsidRDefault="001873EF" w:rsidP="001873EF">
      <w:pPr>
        <w:autoSpaceDE w:val="0"/>
        <w:autoSpaceDN w:val="0"/>
        <w:adjustRightInd w:val="0"/>
        <w:rPr>
          <w:rFonts w:cs="Arial"/>
          <w:color w:val="262626"/>
          <w:szCs w:val="20"/>
        </w:rPr>
      </w:pPr>
      <w:r w:rsidRPr="0090677A">
        <w:rPr>
          <w:color w:val="262626"/>
        </w:rPr>
        <w:t>A Fronius új, robotos hegesztőcellája: FRW</w:t>
      </w:r>
    </w:p>
    <w:p w14:paraId="3C572AD7" w14:textId="77777777" w:rsidR="001873EF" w:rsidRPr="0058159E" w:rsidRDefault="001873EF" w:rsidP="001873EF">
      <w:pPr>
        <w:autoSpaceDE w:val="0"/>
        <w:autoSpaceDN w:val="0"/>
        <w:adjustRightInd w:val="0"/>
        <w:rPr>
          <w:rFonts w:cs="Arial"/>
          <w:color w:val="262626"/>
          <w:szCs w:val="20"/>
        </w:rPr>
      </w:pPr>
    </w:p>
    <w:p w14:paraId="77134D59" w14:textId="77777777" w:rsidR="001873EF" w:rsidRPr="00D57432" w:rsidRDefault="001873EF" w:rsidP="001873EF">
      <w:pPr>
        <w:autoSpaceDE w:val="0"/>
        <w:autoSpaceDN w:val="0"/>
        <w:adjustRightInd w:val="0"/>
        <w:rPr>
          <w:rFonts w:cs="Arial"/>
          <w:color w:val="262626"/>
          <w:szCs w:val="20"/>
          <w:lang w:val="de-AT"/>
        </w:rPr>
      </w:pPr>
      <w:r w:rsidRPr="00D57432">
        <w:rPr>
          <w:rFonts w:cs="Arial"/>
          <w:color w:val="262626"/>
          <w:szCs w:val="20"/>
          <w:lang w:val="de-AT"/>
        </w:rPr>
        <w:t>[Meta-Description]</w:t>
      </w:r>
    </w:p>
    <w:p w14:paraId="3A8B47F8" w14:textId="77777777" w:rsidR="001873EF" w:rsidRPr="0058159E" w:rsidRDefault="001873EF" w:rsidP="001873EF">
      <w:pPr>
        <w:autoSpaceDE w:val="0"/>
        <w:autoSpaceDN w:val="0"/>
        <w:adjustRightInd w:val="0"/>
        <w:rPr>
          <w:rFonts w:cs="Arial"/>
          <w:b/>
          <w:vanish/>
          <w:color w:val="262626"/>
          <w:szCs w:val="20"/>
        </w:rPr>
      </w:pPr>
      <w:r>
        <w:rPr>
          <w:b/>
          <w:vanish/>
          <w:color w:val="262626"/>
          <w:szCs w:val="20"/>
          <w:lang w:val="de-AT"/>
        </w:rPr>
        <w:t xml:space="preserve"> [Meta-Description]</w:t>
      </w:r>
    </w:p>
    <w:p w14:paraId="0C54B9A8" w14:textId="77777777" w:rsidR="001873EF" w:rsidRPr="00036075" w:rsidRDefault="001873EF" w:rsidP="001873EF">
      <w:pPr>
        <w:autoSpaceDE w:val="0"/>
        <w:autoSpaceDN w:val="0"/>
        <w:adjustRightInd w:val="0"/>
        <w:rPr>
          <w:rFonts w:cs="Arial"/>
          <w:color w:val="262626"/>
          <w:szCs w:val="20"/>
        </w:rPr>
      </w:pPr>
      <w:r>
        <w:rPr>
          <w:color w:val="262626"/>
        </w:rPr>
        <w:t>A Fronius új, robotos hegesztőcellája lehetővé teszi a rövid ütemidőket: a kétállomásos üzemben már hegesztés közben megtörténik a pozicionáló feltöltése.</w:t>
      </w:r>
    </w:p>
    <w:p w14:paraId="113BA906" w14:textId="77777777" w:rsidR="00B55253" w:rsidRPr="001873EF" w:rsidRDefault="00B55253" w:rsidP="00036075">
      <w:pPr>
        <w:autoSpaceDE w:val="0"/>
        <w:autoSpaceDN w:val="0"/>
        <w:adjustRightInd w:val="0"/>
        <w:rPr>
          <w:rFonts w:cs="Arial"/>
          <w:color w:val="262626"/>
          <w:szCs w:val="20"/>
        </w:rPr>
      </w:pPr>
    </w:p>
    <w:p w14:paraId="2224596A" w14:textId="77777777" w:rsidR="00070925" w:rsidRPr="001873EF" w:rsidRDefault="00070925" w:rsidP="003F6E14">
      <w:pPr>
        <w:rPr>
          <w:rFonts w:cs="Arial"/>
          <w:b/>
          <w:szCs w:val="20"/>
        </w:rPr>
      </w:pPr>
    </w:p>
    <w:p w14:paraId="42D3FEF6" w14:textId="77777777" w:rsidR="00A72F91" w:rsidRDefault="00634499" w:rsidP="003F6E14">
      <w:pPr>
        <w:rPr>
          <w:rFonts w:cs="Arial"/>
          <w:b/>
          <w:szCs w:val="20"/>
        </w:rPr>
      </w:pPr>
      <w:r>
        <w:rPr>
          <w:b/>
        </w:rPr>
        <w:lastRenderedPageBreak/>
        <w:t xml:space="preserve">Képaláírások: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1. kép: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2. kép:</w:t>
      </w:r>
      <w:r>
        <w:rPr>
          <w:color w:val="262626"/>
        </w:rPr>
        <w:t>a Fronius Welding Automation üzletágának vezetője, Anton Leithenmair</w:t>
      </w:r>
    </w:p>
    <w:p w14:paraId="3A479CD3" w14:textId="77777777" w:rsidR="00512ECD" w:rsidRPr="00E629F7" w:rsidRDefault="00512ECD" w:rsidP="003F6E14">
      <w:pPr>
        <w:rPr>
          <w:rFonts w:cs="Arial"/>
          <w:szCs w:val="20"/>
        </w:rPr>
      </w:pPr>
    </w:p>
    <w:p w14:paraId="68581A4D" w14:textId="77777777" w:rsidR="00512ECD" w:rsidRDefault="00512ECD" w:rsidP="003F6E14">
      <w:pPr>
        <w:rPr>
          <w:rFonts w:cs="Arial"/>
          <w:b/>
          <w:szCs w:val="20"/>
        </w:rPr>
      </w:pPr>
    </w:p>
    <w:p w14:paraId="2FF941FA" w14:textId="77777777" w:rsidR="001873EF" w:rsidRPr="00BD246F" w:rsidRDefault="001873EF" w:rsidP="001873EF">
      <w:pPr>
        <w:rPr>
          <w:rFonts w:cs="Arial"/>
          <w:szCs w:val="20"/>
        </w:rPr>
      </w:pPr>
      <w:r w:rsidRPr="00BD246F">
        <w:t>Fotók: Fronius International GmbH, díjmentes lenyomat</w:t>
      </w:r>
    </w:p>
    <w:p w14:paraId="0864E4E5" w14:textId="77777777" w:rsidR="001873EF" w:rsidRPr="00BD246F" w:rsidRDefault="001873EF" w:rsidP="001873EF">
      <w:pPr>
        <w:rPr>
          <w:rFonts w:cs="Arial"/>
          <w:szCs w:val="20"/>
        </w:rPr>
      </w:pPr>
    </w:p>
    <w:p w14:paraId="21ADED33" w14:textId="77777777" w:rsidR="001873EF" w:rsidRPr="00BD246F" w:rsidRDefault="001873EF" w:rsidP="001873EF">
      <w:pPr>
        <w:rPr>
          <w:rFonts w:cs="Arial"/>
          <w:szCs w:val="20"/>
        </w:rPr>
      </w:pPr>
      <w:r w:rsidRPr="00BD246F">
        <w:t>A nagy felbontású képek a következő hivatkozásról tölthetők le:</w:t>
      </w:r>
    </w:p>
    <w:p w14:paraId="2871865C" w14:textId="77777777" w:rsidR="001873EF" w:rsidRPr="00BD246F" w:rsidRDefault="001873EF" w:rsidP="001873EF">
      <w:pPr>
        <w:rPr>
          <w:rFonts w:cs="Arial"/>
          <w:szCs w:val="20"/>
        </w:rPr>
      </w:pPr>
      <w:hyperlink r:id="rId12" w:history="1">
        <w:r w:rsidRPr="00BD246F">
          <w:rPr>
            <w:rStyle w:val="Hyperlink"/>
          </w:rPr>
          <w:t>https://www.fronius.com/de/schweisstechnik/info-center</w:t>
        </w:r>
      </w:hyperlink>
      <w:r w:rsidRPr="00BD246F">
        <w:rPr>
          <w:rStyle w:val="Hyperlink"/>
        </w:rPr>
        <w:t>/presse</w:t>
      </w:r>
    </w:p>
    <w:p w14:paraId="263C402E" w14:textId="77777777" w:rsidR="001873EF" w:rsidRDefault="001873EF" w:rsidP="001873EF">
      <w:pPr>
        <w:rPr>
          <w:rFonts w:cs="Arial"/>
          <w:b/>
          <w:szCs w:val="20"/>
        </w:rPr>
      </w:pPr>
    </w:p>
    <w:p w14:paraId="7076E67F" w14:textId="77777777" w:rsidR="001873EF" w:rsidRPr="00BD246F" w:rsidRDefault="001873EF" w:rsidP="001873EF">
      <w:pPr>
        <w:rPr>
          <w:rFonts w:cs="Arial"/>
          <w:b/>
          <w:szCs w:val="20"/>
        </w:rPr>
      </w:pPr>
    </w:p>
    <w:p w14:paraId="1C758269" w14:textId="77777777" w:rsidR="001873EF" w:rsidRPr="00BD246F" w:rsidRDefault="001873EF" w:rsidP="001873EF">
      <w:pPr>
        <w:rPr>
          <w:rFonts w:cs="Arial"/>
          <w:szCs w:val="20"/>
        </w:rPr>
      </w:pPr>
      <w:r w:rsidRPr="00BD246F">
        <w:rPr>
          <w:b/>
        </w:rPr>
        <w:t>Perfect Welding Üzletág</w:t>
      </w:r>
    </w:p>
    <w:p w14:paraId="6318BBC0" w14:textId="77777777" w:rsidR="001873EF" w:rsidRPr="00BD246F" w:rsidRDefault="001873EF" w:rsidP="001873EF">
      <w:pPr>
        <w:rPr>
          <w:rFonts w:cs="Arial"/>
          <w:szCs w:val="20"/>
        </w:rPr>
      </w:pPr>
      <w:r w:rsidRPr="00BD246F">
        <w:t>A Fronius Perfect Welding innovációs vezető az ívhegesztés</w:t>
      </w:r>
      <w:r>
        <w:t xml:space="preserve"> </w:t>
      </w:r>
      <w:r w:rsidRPr="00BD246F">
        <w:t xml:space="preserve">területén és globális piacvezető a robottal támogatott hegesztés területén. Rendszerszolgáltatóként a Fronius Welding Automation terület ezenkívül ügyfélspecifikus automatizált komplett hegesztési megoldásokat valósít meg, például a tartálygyártásban vagy az offshore területen végzett plattírozás során. A portfóliót a kézi alkalmazásokhoz tartozó áramforrások, a hegesztési tartozékok és egy széles szolgáltatási spektrum egészíti ki. Világszerte több mint 1000 forgalmazó partnerével a Fronius Perfect Welding különösen közel áll az ügyfelekhez. </w:t>
      </w:r>
    </w:p>
    <w:p w14:paraId="46E7AB23" w14:textId="77777777" w:rsidR="001873EF" w:rsidRPr="00BD246F" w:rsidRDefault="001873EF" w:rsidP="001873EF">
      <w:pPr>
        <w:rPr>
          <w:rFonts w:cs="Arial"/>
          <w:szCs w:val="20"/>
        </w:rPr>
      </w:pPr>
    </w:p>
    <w:p w14:paraId="409D3741" w14:textId="77777777" w:rsidR="001873EF" w:rsidRPr="00460F48" w:rsidRDefault="001873EF" w:rsidP="001873EF">
      <w:pPr>
        <w:rPr>
          <w:rFonts w:cs="Arial"/>
          <w:szCs w:val="20"/>
        </w:rPr>
      </w:pPr>
      <w:r w:rsidRPr="00BD246F">
        <w:rPr>
          <w:b/>
        </w:rPr>
        <w:t>Fronius International GmbH</w:t>
      </w:r>
    </w:p>
    <w:p w14:paraId="6A5D94C6" w14:textId="77777777" w:rsidR="001873EF" w:rsidRPr="00460F48" w:rsidRDefault="001873EF" w:rsidP="001873EF">
      <w:r>
        <w:fldChar w:fldCharType="begin"/>
      </w:r>
      <w:r>
        <w:instrText xml:space="preserve"> INCLUDETEXT  "http://company/sites/cm/pressinfo/Fronius%20International%20GmbH%20HU.docx"  \* MERGEFORMAT </w:instrText>
      </w:r>
      <w:r>
        <w:fldChar w:fldCharType="separate"/>
      </w:r>
      <w:r>
        <w:t xml:space="preserve">A Fronius International egy pettenbachi székhelyű, osztrák vállalat, amely további telephelyekkel </w:t>
      </w:r>
      <w:r w:rsidRPr="00460F48">
        <w:t>rendelkezik Wels, Thalheim, Steinhaus és Sattledt városokban. Az 1945-ben Günther Fronius által alapított, nagy múltú vállalkozás 2020-ban ünnepli 75. évfordulóját. Az egykori egyfős helyi üzem ma már világszerte több mint 5 440 főt foglakoztató globális vállalattá nőtte ki magát, amely a hegesztéstechnika, a napelemes berendezések és az akkumulátortöltő rendszerek területén tevékenykedik. A 93 százalékos exporthányad elérése 34</w:t>
      </w:r>
      <w:r>
        <w:t xml:space="preserve"> nemzetközi Fronius vállalat és értékesítési partner/képviselet segítségével valósul meg több mint 60 országban. Innovatív termékeinek és szolgáltatásainak, valamint </w:t>
      </w:r>
      <w:r w:rsidRPr="00460F48">
        <w:t>1264</w:t>
      </w:r>
      <w:r>
        <w:t xml:space="preserve"> aktív szabadalmának köszönhetően a Fronius világviszonylatban vezető szerepet játszik a technológia területén. </w:t>
      </w:r>
    </w:p>
    <w:p w14:paraId="232159CE" w14:textId="77777777" w:rsidR="001873EF" w:rsidRPr="00BD246F" w:rsidRDefault="001873EF" w:rsidP="001873EF">
      <w:pPr>
        <w:rPr>
          <w:rFonts w:cs="Arial"/>
          <w:szCs w:val="20"/>
        </w:rPr>
      </w:pPr>
      <w:r>
        <w:fldChar w:fldCharType="end"/>
      </w:r>
    </w:p>
    <w:p w14:paraId="517F0090" w14:textId="77777777" w:rsidR="001873EF" w:rsidRPr="00BD246F" w:rsidRDefault="001873EF" w:rsidP="001873EF">
      <w:pPr>
        <w:rPr>
          <w:rFonts w:cs="Arial"/>
          <w:b/>
          <w:szCs w:val="20"/>
        </w:rPr>
      </w:pPr>
    </w:p>
    <w:p w14:paraId="10456E28" w14:textId="77777777" w:rsidR="001873EF" w:rsidRPr="00BD246F" w:rsidRDefault="001873EF" w:rsidP="001873EF">
      <w:pPr>
        <w:ind w:right="29"/>
        <w:rPr>
          <w:rFonts w:cs="Arial"/>
          <w:szCs w:val="20"/>
        </w:rPr>
      </w:pPr>
      <w:r w:rsidRPr="00BD246F">
        <w:rPr>
          <w:b/>
        </w:rPr>
        <w:t>További információkért forduljon az alábbi személyekhez:</w:t>
      </w:r>
    </w:p>
    <w:p w14:paraId="529F9FD7" w14:textId="77777777" w:rsidR="001873EF" w:rsidRPr="00BD246F" w:rsidRDefault="001873EF" w:rsidP="001873EF">
      <w:pPr>
        <w:rPr>
          <w:rFonts w:cs="Arial"/>
          <w:szCs w:val="20"/>
        </w:rPr>
      </w:pPr>
      <w:r w:rsidRPr="00BD246F">
        <w:t>Froweld Hungary, Szabó Eszter, Tel.: +36 29 748 004</w:t>
      </w:r>
    </w:p>
    <w:p w14:paraId="50C3D47F" w14:textId="77777777" w:rsidR="001873EF" w:rsidRPr="00BD246F" w:rsidRDefault="001873EF" w:rsidP="001873EF">
      <w:pPr>
        <w:rPr>
          <w:rFonts w:cs="Arial"/>
          <w:szCs w:val="20"/>
        </w:rPr>
      </w:pPr>
      <w:r w:rsidRPr="00BD246F">
        <w:t xml:space="preserve">E-mail: </w:t>
      </w:r>
      <w:hyperlink r:id="rId13" w:history="1">
        <w:r w:rsidRPr="00BD246F">
          <w:rPr>
            <w:rStyle w:val="Hyperlink"/>
          </w:rPr>
          <w:t>szabo.eszter@froweld.hu</w:t>
        </w:r>
      </w:hyperlink>
    </w:p>
    <w:p w14:paraId="03BBDA5E" w14:textId="77777777" w:rsidR="001873EF" w:rsidRPr="00BD246F" w:rsidRDefault="001873EF" w:rsidP="001873EF">
      <w:pPr>
        <w:ind w:right="29"/>
        <w:rPr>
          <w:rFonts w:cs="Arial"/>
          <w:szCs w:val="20"/>
        </w:rPr>
      </w:pPr>
    </w:p>
    <w:p w14:paraId="58B4ED89" w14:textId="77777777" w:rsidR="001873EF" w:rsidRPr="00BD246F" w:rsidRDefault="001873EF" w:rsidP="001873EF">
      <w:pPr>
        <w:ind w:right="29"/>
        <w:rPr>
          <w:rFonts w:cs="Arial"/>
          <w:szCs w:val="20"/>
        </w:rPr>
      </w:pPr>
    </w:p>
    <w:p w14:paraId="3009931D" w14:textId="77777777" w:rsidR="001873EF" w:rsidRPr="00BD246F" w:rsidRDefault="001873EF" w:rsidP="001873EF">
      <w:pPr>
        <w:ind w:right="29"/>
        <w:rPr>
          <w:rFonts w:cs="Arial"/>
          <w:b/>
          <w:szCs w:val="20"/>
        </w:rPr>
      </w:pPr>
      <w:r w:rsidRPr="00BD246F">
        <w:rPr>
          <w:b/>
        </w:rPr>
        <w:t>Kérjük, küldjön egy támpéldányt ügynökségünknek:</w:t>
      </w:r>
    </w:p>
    <w:p w14:paraId="7A5D7A0D" w14:textId="77777777" w:rsidR="001873EF" w:rsidRPr="00BD246F" w:rsidRDefault="001873EF" w:rsidP="001873EF">
      <w:pPr>
        <w:ind w:right="29"/>
        <w:rPr>
          <w:rFonts w:cs="Arial"/>
          <w:szCs w:val="20"/>
        </w:rPr>
      </w:pPr>
      <w:r w:rsidRPr="00BD246F">
        <w:t>a1kommunikation Schweizer GmbH, Kirsten Ludwig asszony,</w:t>
      </w:r>
    </w:p>
    <w:p w14:paraId="6F203F9A" w14:textId="77777777" w:rsidR="001873EF" w:rsidRPr="00BD246F" w:rsidRDefault="001873EF" w:rsidP="001873EF">
      <w:pPr>
        <w:ind w:right="29"/>
        <w:rPr>
          <w:rFonts w:cs="Arial"/>
          <w:szCs w:val="20"/>
        </w:rPr>
      </w:pPr>
      <w:r w:rsidRPr="00BD246F">
        <w:t>Oberdorfstraße 31 A, D – 70794 Filderstadt,</w:t>
      </w:r>
    </w:p>
    <w:p w14:paraId="4334F2F4" w14:textId="77777777" w:rsidR="001873EF" w:rsidRPr="00AE2683" w:rsidRDefault="001873EF" w:rsidP="001873EF">
      <w:pPr>
        <w:ind w:right="29"/>
        <w:rPr>
          <w:rFonts w:cs="Arial"/>
          <w:szCs w:val="20"/>
        </w:rPr>
      </w:pPr>
      <w:r w:rsidRPr="00BD246F">
        <w:t xml:space="preserve">Tel.: +49 (0)711 9454161-20, E-mail: </w:t>
      </w:r>
      <w:hyperlink r:id="rId14" w:history="1">
        <w:r w:rsidRPr="00BD246F">
          <w:rPr>
            <w:color w:val="0000FF"/>
            <w:u w:val="single"/>
          </w:rPr>
          <w:t>Kirsten.Ludwig@a1kommunikation.de</w:t>
        </w:r>
      </w:hyperlink>
    </w:p>
    <w:p w14:paraId="615945CB" w14:textId="77777777" w:rsidR="001873EF" w:rsidRDefault="001873EF" w:rsidP="001873EF">
      <w:pPr>
        <w:rPr>
          <w:rFonts w:cs="Arial"/>
          <w:szCs w:val="20"/>
        </w:rPr>
      </w:pPr>
    </w:p>
    <w:p w14:paraId="38D75DB4" w14:textId="77777777" w:rsidR="001873EF" w:rsidRDefault="001873EF" w:rsidP="001873EF">
      <w:pPr>
        <w:rPr>
          <w:rFonts w:cs="Arial"/>
          <w:szCs w:val="20"/>
        </w:rPr>
      </w:pPr>
    </w:p>
    <w:p w14:paraId="39329DE1" w14:textId="77777777" w:rsidR="001873EF" w:rsidRPr="00AE2683" w:rsidRDefault="001873EF" w:rsidP="001873EF">
      <w:pPr>
        <w:rPr>
          <w:rFonts w:cs="Arial"/>
          <w:szCs w:val="20"/>
        </w:rPr>
      </w:pPr>
      <w:r w:rsidRPr="00C62E24">
        <w:rPr>
          <w:rFonts w:cs="Arial"/>
          <w:szCs w:val="20"/>
        </w:rPr>
        <w:t>További izgalmas bejegyzésekért látogassa meg blogunkat a blog.perfectwelding.fronius.com címen és kövessen minket a Facebookon (froniuswelding), Twitteren (froniusintweld), LinkedInen (perfect-welding), Instagramon (froniuswelding) és YouTube</w:t>
      </w:r>
    </w:p>
    <w:p w14:paraId="65DF9242" w14:textId="77777777" w:rsidR="001873EF" w:rsidRPr="00E629F7" w:rsidRDefault="001873EF" w:rsidP="001873EF">
      <w:pPr>
        <w:rPr>
          <w:rFonts w:cs="Arial"/>
          <w:b/>
          <w:szCs w:val="20"/>
        </w:rPr>
      </w:pPr>
    </w:p>
    <w:p w14:paraId="62995907" w14:textId="77777777" w:rsidR="001873EF" w:rsidRDefault="001873EF" w:rsidP="003F6E14">
      <w:pPr>
        <w:rPr>
          <w:rFonts w:cs="Arial"/>
          <w:b/>
          <w:szCs w:val="20"/>
        </w:rPr>
      </w:pPr>
      <w:bookmarkStart w:id="0" w:name="_GoBack"/>
      <w:bookmarkEnd w:id="0"/>
    </w:p>
    <w:p w14:paraId="28ADB9AB" w14:textId="77777777" w:rsidR="001873EF" w:rsidRDefault="001873EF" w:rsidP="003F6E14">
      <w:pPr>
        <w:rPr>
          <w:rFonts w:cs="Arial"/>
          <w:b/>
          <w:szCs w:val="20"/>
        </w:rPr>
      </w:pPr>
    </w:p>
    <w:p w14:paraId="2BB890D7" w14:textId="77777777" w:rsidR="001873EF" w:rsidRPr="00E629F7" w:rsidRDefault="001873EF"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1873EF" w:rsidP="003F6E14">
      <w:pPr>
        <w:rPr>
          <w:rFonts w:cs="Arial"/>
          <w:vanish/>
          <w:color w:val="0000FF"/>
          <w:szCs w:val="20"/>
          <w:u w:val="single"/>
        </w:rPr>
      </w:pPr>
      <w:hyperlink r:id="rId15"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6"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7"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8"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19"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1873EF">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1873EF">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3EF"/>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hu-HU"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hu-HU"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hu-HU"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hu-HU"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hu-HU"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szabo.eszter@froweld.hu" TargetMode="External"/><Relationship Id="rId18" Type="http://schemas.openxmlformats.org/officeDocument/2006/relationships/hyperlink" Target="file:///C:\Users\Doppler.Leonie\AppData\Local\Microsoft\Windows\Temporary%20Internet%20Files\Content.Outlook\GQVVXKIB\inderbitzin.monique@fronius.com%2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fronius.com/de/schweisstechnik/info-center" TargetMode="External"/><Relationship Id="rId17" Type="http://schemas.openxmlformats.org/officeDocument/2006/relationships/hyperlink" Target="mailto:mayrhofer.ilse@fronius.com" TargetMode="Externa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24798B-CA01-47E1-84B1-A2F30EA4B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612</Words>
  <Characters>7704</Characters>
  <Application>Microsoft Office Word</Application>
  <DocSecurity>0</DocSecurity>
  <Lines>64</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8300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2020-06-03T05:25:00Z</dcterms:modified>
</cp:coreProperties>
</file>