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EB70C8" w14:textId="77777777" w:rsidR="00ED5042" w:rsidRDefault="00B801F9">
      <w:pPr>
        <w:pStyle w:val="berschrift1"/>
        <w:jc w:val="both"/>
      </w:pPr>
      <w:r>
        <w:t>Presseinformasjon</w:t>
      </w:r>
    </w:p>
    <w:p w14:paraId="3C526E7D" w14:textId="77777777" w:rsidR="00ED5042" w:rsidRDefault="00B801F9">
      <w:pPr>
        <w:jc w:val="both"/>
      </w:pPr>
      <w:r>
        <w:rPr>
          <w:sz w:val="20"/>
        </w:rPr>
        <w:t>Perfect Welding</w:t>
      </w:r>
    </w:p>
    <w:p w14:paraId="41659657" w14:textId="77777777" w:rsidR="00ED5042" w:rsidRDefault="00ED5042">
      <w:pPr>
        <w:jc w:val="both"/>
        <w:rPr>
          <w:sz w:val="20"/>
          <w:szCs w:val="20"/>
        </w:rPr>
      </w:pPr>
    </w:p>
    <w:p w14:paraId="714554C7" w14:textId="77777777" w:rsidR="00ED5042" w:rsidRDefault="00B801F9">
      <w:pPr>
        <w:pStyle w:val="HeadlineGreen"/>
        <w:jc w:val="both"/>
        <w:rPr>
          <w:color w:val="000000"/>
          <w:sz w:val="22"/>
          <w:szCs w:val="22"/>
          <w:u w:color="000000"/>
        </w:rPr>
      </w:pPr>
      <w:r>
        <w:rPr>
          <w:color w:val="000000"/>
          <w:sz w:val="22"/>
          <w:u w:color="000000"/>
        </w:rPr>
        <w:t>Effektivt sveiserøykavsug</w:t>
      </w:r>
    </w:p>
    <w:p w14:paraId="0BD259F2" w14:textId="133E9E43" w:rsidR="00ED5042" w:rsidRPr="00362445" w:rsidRDefault="00B801F9" w:rsidP="00362445">
      <w:pPr>
        <w:pStyle w:val="berschrift1"/>
        <w:jc w:val="both"/>
      </w:pPr>
      <w:r w:rsidRPr="00362445">
        <w:t xml:space="preserve">Fronius presenterer to nye, kraftige avsugsanlegg og en ergonomisk sveisepistol med sugeinnretning </w:t>
      </w:r>
    </w:p>
    <w:p w14:paraId="1FD151F0" w14:textId="77777777" w:rsidR="00ED5042" w:rsidRDefault="00ED5042">
      <w:pPr>
        <w:rPr>
          <w:sz w:val="20"/>
          <w:szCs w:val="20"/>
        </w:rPr>
      </w:pPr>
    </w:p>
    <w:p w14:paraId="70B4B3DF" w14:textId="27A2E4A5" w:rsidR="000C6FB2" w:rsidRDefault="00B801F9">
      <w:pPr>
        <w:rPr>
          <w:sz w:val="20"/>
          <w:szCs w:val="20"/>
        </w:rPr>
      </w:pPr>
      <w:r>
        <w:rPr>
          <w:sz w:val="24"/>
        </w:rPr>
        <w:t xml:space="preserve">Størst mulig beskyttelse mot sveiserøyk er ikke bare viktig for å oppfylle standardene. Bedrifter viser med dette også ansvar for sine sveisere og andre personer som er i nærheten av der arbeidene utføres. Derfor introduserer Fronius nå sin nye effektive sveiserøykbeskyttelse på markedet: den nye brukervennlige Exento sveisepistol med sugeinnretning og to mobile, kraftige Exento-avsugsanlegg. </w:t>
      </w:r>
      <w:r>
        <w:t xml:space="preserve"> </w:t>
      </w:r>
    </w:p>
    <w:p w14:paraId="11751D84" w14:textId="474ECC88" w:rsidR="001E246D" w:rsidRDefault="001E246D" w:rsidP="001E246D">
      <w:pPr>
        <w:rPr>
          <w:sz w:val="20"/>
          <w:szCs w:val="20"/>
        </w:rPr>
      </w:pPr>
      <w:r>
        <w:rPr>
          <w:sz w:val="20"/>
        </w:rPr>
        <w:t xml:space="preserve">De nye avsugsløsningene er på den ene siden en perfekt duo og består av den ergonomisk utformede Exento sveisepistolen med sugeinnretning og det kompakte, mobile høyvakuumsavsuget Exento HighVac. Denne kombinasjonen er spesielt godt egnet til MIG/MAG-sveising og suger opp røyken akkurat der og da hvor den oppstår. Takket være spesielt god filterkvalitet eliminerer det mobile høyvakuumsavsuget Exento HighVac over 99,9 prosent av oppsamlede sveiserøykpartikler. </w:t>
      </w:r>
    </w:p>
    <w:p w14:paraId="53A2CC9E" w14:textId="74D8A844" w:rsidR="001E246D" w:rsidRDefault="001E246D">
      <w:pPr>
        <w:rPr>
          <w:sz w:val="20"/>
          <w:szCs w:val="20"/>
        </w:rPr>
      </w:pPr>
      <w:r>
        <w:rPr>
          <w:sz w:val="20"/>
        </w:rPr>
        <w:t xml:space="preserve">Exento LowVac lavvakuum-avsugsanlegget er på sin side egnet for alle sveiseprosesser som MIG/MAG, TIG og elektrodesveising og overbeviser med det strømningsoptimerte designet på avsugshetten. Dermed blir det mindre etterføring av sugearmen sammenlignet med vanlige systemer. </w:t>
      </w:r>
    </w:p>
    <w:p w14:paraId="31811CC3" w14:textId="1584F8B4" w:rsidR="00ED5042" w:rsidRDefault="00B801F9">
      <w:pPr>
        <w:rPr>
          <w:u w:val="single"/>
        </w:rPr>
      </w:pPr>
      <w:r>
        <w:rPr>
          <w:u w:val="single"/>
        </w:rPr>
        <w:t>Den nye sveisepistolen med sugeinnretning – kraftig, hendig og individuell</w:t>
      </w:r>
    </w:p>
    <w:p w14:paraId="487A752C" w14:textId="5B3BC8F9" w:rsidR="00ED5042" w:rsidRDefault="00B801F9">
      <w:pPr>
        <w:rPr>
          <w:sz w:val="20"/>
          <w:szCs w:val="20"/>
        </w:rPr>
      </w:pPr>
      <w:r>
        <w:rPr>
          <w:sz w:val="20"/>
        </w:rPr>
        <w:t xml:space="preserve">Med den nyutviklede Exento sveisepistolen med sugeinnretning, som oppfyller kravene i EN ISO 21904-1, registreres sveiserøyken med høypresisjon før den rekker å bre seg utover. Utviklingsteamet har ved utforming av designet tatt spesielt hensyn til optimal ergonomisk utforming og enkel betjening. Avsugseffekten kan nå eksempelvis reguleres rett på håndtaket ved hjelp av bypass-ventilen, gumminnlegg sørger for sklisikkert grep og standard-LED-belysning er nyttig i mørke områder eller ved kvalitetskontroll. Man kan velge mellom tre forskjellige brukergrensesnitt – fra brennertast oppe via Up/Down-vippebryter til Jobmaster. Altså noe som passer for enhver sveisebruk. Betydelig mer bevegelsesfrihet ved sveising takket være kuleleddet som er festet til håndtaket med en 1,3 meter lang lærtrykket slange. </w:t>
      </w:r>
    </w:p>
    <w:p w14:paraId="17074DB0" w14:textId="77E63197" w:rsidR="00ED5042" w:rsidRDefault="000E6245">
      <w:pPr>
        <w:rPr>
          <w:u w:val="single"/>
        </w:rPr>
      </w:pPr>
      <w:r>
        <w:rPr>
          <w:u w:val="single"/>
        </w:rPr>
        <w:t>Exento HighVac - mobilt og kompakt avsug</w:t>
      </w:r>
    </w:p>
    <w:p w14:paraId="0E3C14CF" w14:textId="7081F4A0" w:rsidR="00ED5042" w:rsidRDefault="00B801F9">
      <w:pPr>
        <w:rPr>
          <w:sz w:val="20"/>
          <w:szCs w:val="20"/>
        </w:rPr>
      </w:pPr>
      <w:r>
        <w:rPr>
          <w:sz w:val="20"/>
        </w:rPr>
        <w:t xml:space="preserve">I kombinasjon med sveisepistolen med sugeinnretning viser det nye Exento høyvakuumsavsuget sin kraft der hvor det trengs kontinuerlig ytelse for å fjerne røyk og støv. Med en grunnflate på bare 60 x 60 centimeter og en bruksradius på 360 grader er det en </w:t>
      </w:r>
      <w:r>
        <w:rPr>
          <w:sz w:val="20"/>
        </w:rPr>
        <w:lastRenderedPageBreak/>
        <w:t xml:space="preserve">fleksibel kraftpakke som kan brukes overalt hvor det trengs. Den integrerte sidekanalkompressoren sikrer en avsugseffekt på opptil 170 m³ per time, og den vertikalt monterte filterpatronen sørger for spesielt effektivt opptak. Alt også med høyeste betjeningskomfort – for eksempel med trinnløst forvalg av sugeeffekten eller intuitiv énknappsbetjening. Dermed kan du bytte program i en håndvending, selv med hansker på.  </w:t>
      </w:r>
    </w:p>
    <w:p w14:paraId="1DEC6FE6" w14:textId="2FB66F41" w:rsidR="00ED5042" w:rsidRDefault="00B801F9">
      <w:pPr>
        <w:rPr>
          <w:sz w:val="20"/>
          <w:szCs w:val="20"/>
        </w:rPr>
      </w:pPr>
      <w:r>
        <w:rPr>
          <w:sz w:val="20"/>
        </w:rPr>
        <w:t xml:space="preserve">Den nye Exento sveisepistolen med sugeinnretning og Exento HighVac-avsugsanlegg er perfekt tilpasset hverandre og laget for fremragende resultater. Likevel kan høyvakuumsavsuget også kombineres med andre sveisepistoler med sugeinnretning. </w:t>
      </w:r>
    </w:p>
    <w:p w14:paraId="128D9AFE" w14:textId="43FA7075" w:rsidR="00ED5042" w:rsidRDefault="00B801F9">
      <w:pPr>
        <w:rPr>
          <w:u w:val="single"/>
        </w:rPr>
      </w:pPr>
      <w:r>
        <w:rPr>
          <w:u w:val="single"/>
        </w:rPr>
        <w:t>Exento LowVac – for allsidig bruk</w:t>
      </w:r>
    </w:p>
    <w:p w14:paraId="5D7FC898" w14:textId="212EA53A" w:rsidR="00ED5042" w:rsidRDefault="00B801F9">
      <w:pPr>
        <w:rPr>
          <w:sz w:val="20"/>
          <w:szCs w:val="20"/>
        </w:rPr>
      </w:pPr>
      <w:r>
        <w:rPr>
          <w:sz w:val="20"/>
        </w:rPr>
        <w:t>Det være seg MIG/MAG-, TIG- eller elektrode-sveising: Dette kompakte, bevegelige lavvakuum-avsugsanlegget egner seg for alle vanlige sveiseprosesser. Overalt hvor det ikke kan brukes sveisepistoler med sugeinnretning, er Exento LowVac det riktige valget. Blant høydepunktene er den 360 graders dreibare avsugshetten med reguleringsspjeld som også er tilgjengelig med LED-belysning. Merk også den 25 m² store standard-filterflaten til engangsfilteret, som ved behov kan utvides til hele 42 m². Den robuste og stabile konstruksjonen gjør Exento LowVac til den perfekte følgesvennen ved hyppig bytte av arbeidssted. Takket være den høye kapasiteten og lange levetiden til filteret er den også ytterst økonomisk.</w:t>
      </w:r>
    </w:p>
    <w:p w14:paraId="3B9850CE" w14:textId="1753A799" w:rsidR="00ED5042" w:rsidRDefault="00B801F9">
      <w:pPr>
        <w:rPr>
          <w:sz w:val="20"/>
        </w:rPr>
      </w:pPr>
      <w:r>
        <w:rPr>
          <w:sz w:val="20"/>
        </w:rPr>
        <w:t xml:space="preserve">Sveiseeksperten Fronius runder av sitt omfattende helse- og sikkerhetstilbud med Exento-nyhetene. </w:t>
      </w:r>
    </w:p>
    <w:p w14:paraId="7F5166BB" w14:textId="77777777" w:rsidR="00362445" w:rsidRDefault="00362445">
      <w:pPr>
        <w:rPr>
          <w:sz w:val="20"/>
          <w:szCs w:val="20"/>
        </w:rPr>
      </w:pPr>
    </w:p>
    <w:p w14:paraId="312506AA" w14:textId="509F8BA2" w:rsidR="00362445" w:rsidRDefault="00362445" w:rsidP="00362445">
      <w:pPr>
        <w:pStyle w:val="berschrift4"/>
        <w:jc w:val="both"/>
        <w:rPr>
          <w:sz w:val="20"/>
          <w:szCs w:val="20"/>
          <w:u w:val="none"/>
        </w:rPr>
      </w:pPr>
      <w:r>
        <w:rPr>
          <w:sz w:val="20"/>
          <w:szCs w:val="20"/>
          <w:u w:val="none"/>
        </w:rPr>
        <w:t>3 937</w:t>
      </w:r>
      <w:r w:rsidRPr="00362445">
        <w:rPr>
          <w:sz w:val="20"/>
          <w:szCs w:val="20"/>
          <w:u w:val="none"/>
        </w:rPr>
        <w:t xml:space="preserve"> tegn inkl. Mellomrom</w:t>
      </w:r>
    </w:p>
    <w:p w14:paraId="35EC98E1" w14:textId="77777777" w:rsidR="00362445" w:rsidRPr="00362445" w:rsidRDefault="00362445" w:rsidP="00362445"/>
    <w:p w14:paraId="747D7D19" w14:textId="77777777" w:rsidR="00362445" w:rsidRPr="00362445" w:rsidRDefault="00362445" w:rsidP="00362445">
      <w:pPr>
        <w:pStyle w:val="berschrift4"/>
        <w:jc w:val="both"/>
        <w:rPr>
          <w:sz w:val="20"/>
          <w:szCs w:val="20"/>
          <w:u w:val="none"/>
        </w:rPr>
      </w:pPr>
      <w:r w:rsidRPr="00362445">
        <w:rPr>
          <w:sz w:val="20"/>
          <w:szCs w:val="20"/>
          <w:u w:val="none"/>
        </w:rPr>
        <w:t>Høyoppløselige bilder kan lastes ned på følgende lenke:</w:t>
      </w:r>
    </w:p>
    <w:p w14:paraId="30EE55E3" w14:textId="172FA204" w:rsidR="004C3056" w:rsidRDefault="00362445" w:rsidP="00362445">
      <w:pPr>
        <w:pStyle w:val="berschrift4"/>
        <w:jc w:val="both"/>
        <w:rPr>
          <w:sz w:val="20"/>
          <w:szCs w:val="20"/>
          <w:u w:val="none"/>
        </w:rPr>
      </w:pPr>
      <w:r>
        <w:rPr>
          <w:sz w:val="20"/>
          <w:szCs w:val="20"/>
          <w:u w:val="none"/>
        </w:rPr>
        <w:fldChar w:fldCharType="begin"/>
      </w:r>
      <w:r>
        <w:rPr>
          <w:sz w:val="20"/>
          <w:szCs w:val="20"/>
          <w:u w:val="none"/>
        </w:rPr>
        <w:instrText xml:space="preserve"> HYPERLINK "</w:instrText>
      </w:r>
      <w:r w:rsidRPr="00362445">
        <w:rPr>
          <w:sz w:val="20"/>
          <w:szCs w:val="20"/>
          <w:u w:val="none"/>
        </w:rPr>
        <w:instrText>https://www.fronius.com/nb-no/norway/sveiseteknikk/info-senter/trykk</w:instrText>
      </w:r>
      <w:r>
        <w:rPr>
          <w:sz w:val="20"/>
          <w:szCs w:val="20"/>
          <w:u w:val="none"/>
        </w:rPr>
        <w:instrText xml:space="preserve">" </w:instrText>
      </w:r>
      <w:r>
        <w:rPr>
          <w:sz w:val="20"/>
          <w:szCs w:val="20"/>
          <w:u w:val="none"/>
        </w:rPr>
        <w:fldChar w:fldCharType="separate"/>
      </w:r>
      <w:r w:rsidRPr="00106608">
        <w:rPr>
          <w:rStyle w:val="Hyperlink"/>
          <w:sz w:val="20"/>
          <w:szCs w:val="20"/>
        </w:rPr>
        <w:t>https://www.fronius.com/nb-no/norway/sveiseteknikk/info-senter/trykk</w:t>
      </w:r>
      <w:r>
        <w:rPr>
          <w:sz w:val="20"/>
          <w:szCs w:val="20"/>
          <w:u w:val="none"/>
        </w:rPr>
        <w:fldChar w:fldCharType="end"/>
      </w:r>
    </w:p>
    <w:p w14:paraId="5450EA43" w14:textId="6186E767" w:rsidR="006626BC" w:rsidRDefault="006626BC" w:rsidP="006626BC"/>
    <w:p w14:paraId="0F6851EF" w14:textId="77777777" w:rsidR="00362445" w:rsidRPr="006626BC" w:rsidRDefault="00362445" w:rsidP="006626BC"/>
    <w:p w14:paraId="54C0DAF4" w14:textId="1CF41351" w:rsidR="00ED5042" w:rsidRDefault="00B801F9">
      <w:pPr>
        <w:pStyle w:val="berschrift4"/>
        <w:jc w:val="both"/>
        <w:rPr>
          <w:sz w:val="20"/>
          <w:szCs w:val="20"/>
        </w:rPr>
      </w:pPr>
      <w:r>
        <w:rPr>
          <w:sz w:val="20"/>
        </w:rPr>
        <w:t>Oversikt over bildematerialet</w:t>
      </w:r>
    </w:p>
    <w:p w14:paraId="5A95C95D" w14:textId="77777777" w:rsidR="004C3056" w:rsidRPr="004C3056" w:rsidRDefault="004C3056" w:rsidP="0018477B"/>
    <w:p w14:paraId="059CB49A" w14:textId="0CC3DFF9" w:rsidR="00ED5042" w:rsidRDefault="00B801F9">
      <w:pPr>
        <w:rPr>
          <w:sz w:val="18"/>
          <w:szCs w:val="18"/>
        </w:rPr>
      </w:pPr>
      <w:r>
        <w:rPr>
          <w:sz w:val="18"/>
        </w:rPr>
        <w:t xml:space="preserve">Sveiserøyk kan føre til varige, alvorlige helseskader. Kraftige avsugsanlegg som Fronius Exento HighVac beskytter </w:t>
      </w:r>
      <w:r>
        <w:rPr>
          <w:noProof/>
        </w:rPr>
        <w:drawing>
          <wp:anchor distT="57150" distB="57150" distL="57150" distR="57150" simplePos="0" relativeHeight="251662336" behindDoc="0" locked="0" layoutInCell="1" allowOverlap="1" wp14:anchorId="5828A098" wp14:editId="0F8F47FB">
            <wp:simplePos x="0" y="0"/>
            <wp:positionH relativeFrom="column">
              <wp:posOffset>-51435</wp:posOffset>
            </wp:positionH>
            <wp:positionV relativeFrom="line">
              <wp:posOffset>-215900</wp:posOffset>
            </wp:positionV>
            <wp:extent cx="2602230" cy="1734820"/>
            <wp:effectExtent l="0" t="0" r="0" b="0"/>
            <wp:wrapThrough wrapText="bothSides" distL="57150" distR="57150">
              <wp:wrapPolygon edited="1">
                <wp:start x="0" y="0"/>
                <wp:lineTo x="21600" y="0"/>
                <wp:lineTo x="21600" y="21600"/>
                <wp:lineTo x="0" y="21600"/>
                <wp:lineTo x="0" y="0"/>
              </wp:wrapPolygon>
            </wp:wrapThrough>
            <wp:docPr id="1073741827" name="officeArt object" descr="Grafikk 3"/>
            <wp:cNvGraphicFramePr/>
            <a:graphic xmlns:a="http://schemas.openxmlformats.org/drawingml/2006/main">
              <a:graphicData uri="http://schemas.openxmlformats.org/drawingml/2006/picture">
                <pic:pic xmlns:pic="http://schemas.openxmlformats.org/drawingml/2006/picture">
                  <pic:nvPicPr>
                    <pic:cNvPr id="1073741827" name="Grafik 3" descr="Grafik 3"/>
                    <pic:cNvPicPr>
                      <a:picLocks noChangeAspect="1"/>
                    </pic:cNvPicPr>
                  </pic:nvPicPr>
                  <pic:blipFill>
                    <a:blip r:embed="rId6"/>
                    <a:stretch>
                      <a:fillRect/>
                    </a:stretch>
                  </pic:blipFill>
                  <pic:spPr>
                    <a:xfrm>
                      <a:off x="0" y="0"/>
                      <a:ext cx="2602230" cy="1734820"/>
                    </a:xfrm>
                    <a:prstGeom prst="rect">
                      <a:avLst/>
                    </a:prstGeom>
                    <a:ln w="12700" cap="flat">
                      <a:noFill/>
                      <a:miter lim="400000"/>
                    </a:ln>
                    <a:effectLst/>
                  </pic:spPr>
                </pic:pic>
              </a:graphicData>
            </a:graphic>
          </wp:anchor>
        </w:drawing>
      </w:r>
      <w:r>
        <w:rPr>
          <w:sz w:val="18"/>
        </w:rPr>
        <w:t xml:space="preserve">både sveiseren og personene rundt. </w:t>
      </w:r>
    </w:p>
    <w:p w14:paraId="67C926B3" w14:textId="77777777" w:rsidR="00ED5042" w:rsidRDefault="00ED5042">
      <w:pPr>
        <w:rPr>
          <w:sz w:val="18"/>
          <w:szCs w:val="18"/>
        </w:rPr>
      </w:pPr>
    </w:p>
    <w:p w14:paraId="2ADE880E" w14:textId="77777777" w:rsidR="00ED5042" w:rsidRDefault="00ED5042">
      <w:pPr>
        <w:rPr>
          <w:sz w:val="18"/>
          <w:szCs w:val="18"/>
        </w:rPr>
      </w:pPr>
    </w:p>
    <w:p w14:paraId="3616518F" w14:textId="77777777" w:rsidR="00ED5042" w:rsidRDefault="00ED5042">
      <w:pPr>
        <w:rPr>
          <w:sz w:val="18"/>
          <w:szCs w:val="18"/>
        </w:rPr>
      </w:pPr>
    </w:p>
    <w:p w14:paraId="1143B7F0" w14:textId="77777777" w:rsidR="00ED5042" w:rsidRDefault="00B801F9">
      <w:pPr>
        <w:rPr>
          <w:sz w:val="18"/>
          <w:szCs w:val="18"/>
        </w:rPr>
      </w:pPr>
      <w:r>
        <w:rPr>
          <w:noProof/>
          <w:sz w:val="18"/>
        </w:rPr>
        <w:lastRenderedPageBreak/>
        <w:drawing>
          <wp:anchor distT="57150" distB="57150" distL="57150" distR="57150" simplePos="0" relativeHeight="251659264" behindDoc="0" locked="0" layoutInCell="1" allowOverlap="1" wp14:anchorId="55F2195F" wp14:editId="43C4382A">
            <wp:simplePos x="0" y="0"/>
            <wp:positionH relativeFrom="column">
              <wp:posOffset>-99694</wp:posOffset>
            </wp:positionH>
            <wp:positionV relativeFrom="line">
              <wp:posOffset>186689</wp:posOffset>
            </wp:positionV>
            <wp:extent cx="2189480" cy="2266950"/>
            <wp:effectExtent l="0" t="0" r="0" b="0"/>
            <wp:wrapThrough wrapText="bothSides" distL="57150" distR="57150">
              <wp:wrapPolygon edited="1">
                <wp:start x="0" y="0"/>
                <wp:lineTo x="0" y="21600"/>
                <wp:lineTo x="21601" y="21600"/>
                <wp:lineTo x="21601" y="0"/>
                <wp:lineTo x="0" y="0"/>
              </wp:wrapPolygon>
            </wp:wrapThrough>
            <wp:docPr id="1073741828" name="officeArt object" descr="Grafikk 7"/>
            <wp:cNvGraphicFramePr/>
            <a:graphic xmlns:a="http://schemas.openxmlformats.org/drawingml/2006/main">
              <a:graphicData uri="http://schemas.openxmlformats.org/drawingml/2006/picture">
                <pic:pic xmlns:pic="http://schemas.openxmlformats.org/drawingml/2006/picture">
                  <pic:nvPicPr>
                    <pic:cNvPr id="1073741828" name="Grafik 7" descr="Grafik 7"/>
                    <pic:cNvPicPr>
                      <a:picLocks noChangeAspect="1"/>
                    </pic:cNvPicPr>
                  </pic:nvPicPr>
                  <pic:blipFill>
                    <a:blip r:embed="rId7"/>
                    <a:srcRect t="17268" b="5174"/>
                    <a:stretch>
                      <a:fillRect/>
                    </a:stretch>
                  </pic:blipFill>
                  <pic:spPr>
                    <a:xfrm>
                      <a:off x="0" y="0"/>
                      <a:ext cx="2189480" cy="2266950"/>
                    </a:xfrm>
                    <a:prstGeom prst="rect">
                      <a:avLst/>
                    </a:prstGeom>
                    <a:ln w="12700" cap="flat">
                      <a:noFill/>
                      <a:miter lim="400000"/>
                    </a:ln>
                    <a:effectLst/>
                  </pic:spPr>
                </pic:pic>
              </a:graphicData>
            </a:graphic>
          </wp:anchor>
        </w:drawing>
      </w:r>
    </w:p>
    <w:p w14:paraId="6DF4359F" w14:textId="77777777" w:rsidR="00ED5042" w:rsidRDefault="00B801F9">
      <w:pPr>
        <w:rPr>
          <w:sz w:val="18"/>
          <w:szCs w:val="18"/>
        </w:rPr>
      </w:pPr>
      <w:r>
        <w:rPr>
          <w:sz w:val="18"/>
        </w:rPr>
        <w:t xml:space="preserve">En perfekt duo fra samme produsent: Exento HighVac høyvakuumsavsug og den ergonomiske Exento sveisepistolen med sugeinnretning. </w:t>
      </w:r>
    </w:p>
    <w:p w14:paraId="4CBA00E2" w14:textId="77777777" w:rsidR="00ED5042" w:rsidRDefault="00ED5042">
      <w:pPr>
        <w:rPr>
          <w:sz w:val="18"/>
          <w:szCs w:val="18"/>
        </w:rPr>
      </w:pPr>
    </w:p>
    <w:p w14:paraId="16C0BC24" w14:textId="77777777" w:rsidR="00ED5042" w:rsidRDefault="00ED5042">
      <w:pPr>
        <w:rPr>
          <w:sz w:val="18"/>
          <w:szCs w:val="18"/>
        </w:rPr>
      </w:pPr>
    </w:p>
    <w:p w14:paraId="7AFE62FA" w14:textId="77777777" w:rsidR="00ED5042" w:rsidRDefault="00ED5042">
      <w:pPr>
        <w:rPr>
          <w:sz w:val="18"/>
          <w:szCs w:val="18"/>
        </w:rPr>
      </w:pPr>
    </w:p>
    <w:p w14:paraId="0C280FFA" w14:textId="77777777" w:rsidR="00ED5042" w:rsidRDefault="00ED5042">
      <w:pPr>
        <w:rPr>
          <w:sz w:val="18"/>
          <w:szCs w:val="18"/>
        </w:rPr>
      </w:pPr>
    </w:p>
    <w:p w14:paraId="77F9A6BC" w14:textId="77777777" w:rsidR="00ED5042" w:rsidRDefault="00ED5042">
      <w:pPr>
        <w:rPr>
          <w:sz w:val="18"/>
          <w:szCs w:val="18"/>
        </w:rPr>
      </w:pPr>
    </w:p>
    <w:p w14:paraId="3F7E6DFD" w14:textId="77777777" w:rsidR="00ED5042" w:rsidRDefault="00ED5042">
      <w:pPr>
        <w:rPr>
          <w:sz w:val="18"/>
          <w:szCs w:val="18"/>
        </w:rPr>
      </w:pPr>
    </w:p>
    <w:p w14:paraId="704E47C4" w14:textId="77777777" w:rsidR="00ED5042" w:rsidRDefault="00B801F9">
      <w:pPr>
        <w:jc w:val="both"/>
        <w:rPr>
          <w:sz w:val="20"/>
          <w:szCs w:val="20"/>
        </w:rPr>
      </w:pPr>
      <w:r>
        <w:rPr>
          <w:noProof/>
        </w:rPr>
        <w:drawing>
          <wp:anchor distT="57150" distB="57150" distL="57150" distR="57150" simplePos="0" relativeHeight="251660288" behindDoc="0" locked="0" layoutInCell="1" allowOverlap="1" wp14:anchorId="59AB7740" wp14:editId="220AC3D8">
            <wp:simplePos x="0" y="0"/>
            <wp:positionH relativeFrom="column">
              <wp:posOffset>-99694</wp:posOffset>
            </wp:positionH>
            <wp:positionV relativeFrom="line">
              <wp:posOffset>123825</wp:posOffset>
            </wp:positionV>
            <wp:extent cx="2167200" cy="1782000"/>
            <wp:effectExtent l="0" t="0" r="0" b="0"/>
            <wp:wrapThrough wrapText="bothSides" distL="57150" distR="57150">
              <wp:wrapPolygon edited="1">
                <wp:start x="0" y="0"/>
                <wp:lineTo x="21600" y="0"/>
                <wp:lineTo x="21600" y="21600"/>
                <wp:lineTo x="0" y="21600"/>
                <wp:lineTo x="0" y="0"/>
              </wp:wrapPolygon>
            </wp:wrapThrough>
            <wp:docPr id="1073741829" name="officeArt object" descr="Grafikk 4"/>
            <wp:cNvGraphicFramePr/>
            <a:graphic xmlns:a="http://schemas.openxmlformats.org/drawingml/2006/main">
              <a:graphicData uri="http://schemas.openxmlformats.org/drawingml/2006/picture">
                <pic:pic xmlns:pic="http://schemas.openxmlformats.org/drawingml/2006/picture">
                  <pic:nvPicPr>
                    <pic:cNvPr id="1073741829" name="Grafik 4" descr="Grafik 4"/>
                    <pic:cNvPicPr>
                      <a:picLocks noChangeAspect="1"/>
                    </pic:cNvPicPr>
                  </pic:nvPicPr>
                  <pic:blipFill>
                    <a:blip r:embed="rId8"/>
                    <a:stretch>
                      <a:fillRect/>
                    </a:stretch>
                  </pic:blipFill>
                  <pic:spPr>
                    <a:xfrm>
                      <a:off x="0" y="0"/>
                      <a:ext cx="2167200" cy="1782000"/>
                    </a:xfrm>
                    <a:prstGeom prst="rect">
                      <a:avLst/>
                    </a:prstGeom>
                    <a:ln w="12700" cap="flat">
                      <a:noFill/>
                      <a:miter lim="400000"/>
                    </a:ln>
                    <a:effectLst/>
                  </pic:spPr>
                </pic:pic>
              </a:graphicData>
            </a:graphic>
          </wp:anchor>
        </w:drawing>
      </w:r>
    </w:p>
    <w:p w14:paraId="062427A3" w14:textId="0E33C327" w:rsidR="00ED5042" w:rsidRDefault="00B801F9">
      <w:pPr>
        <w:rPr>
          <w:sz w:val="18"/>
          <w:szCs w:val="18"/>
        </w:rPr>
      </w:pPr>
      <w:r>
        <w:rPr>
          <w:sz w:val="18"/>
        </w:rPr>
        <w:t xml:space="preserve">Den ergonomiske Exento sveisepistolen med sugeinnretning ligger godt i hånden og har regulering av sugeeffekten på håndtaket takket være bypass-ventilen. Den er – etter ønske – tilgjengelig med brukergrensesnittene JobMaster, Up/Down-vippebryter og brennertast oppe. </w:t>
      </w:r>
    </w:p>
    <w:p w14:paraId="16F91252" w14:textId="77777777" w:rsidR="00ED5042" w:rsidRDefault="00ED5042">
      <w:pPr>
        <w:rPr>
          <w:sz w:val="18"/>
          <w:szCs w:val="18"/>
        </w:rPr>
      </w:pPr>
    </w:p>
    <w:p w14:paraId="6C408BE8" w14:textId="77777777" w:rsidR="00ED5042" w:rsidRDefault="00ED5042">
      <w:pPr>
        <w:rPr>
          <w:sz w:val="18"/>
          <w:szCs w:val="18"/>
        </w:rPr>
      </w:pPr>
    </w:p>
    <w:p w14:paraId="0344455C" w14:textId="77777777" w:rsidR="00ED5042" w:rsidRDefault="00ED5042">
      <w:pPr>
        <w:rPr>
          <w:sz w:val="18"/>
          <w:szCs w:val="18"/>
        </w:rPr>
      </w:pPr>
    </w:p>
    <w:p w14:paraId="6D259A7C" w14:textId="77777777" w:rsidR="00ED5042" w:rsidRDefault="00B801F9">
      <w:pPr>
        <w:rPr>
          <w:sz w:val="18"/>
          <w:szCs w:val="18"/>
        </w:rPr>
      </w:pPr>
      <w:r>
        <w:rPr>
          <w:noProof/>
        </w:rPr>
        <w:drawing>
          <wp:anchor distT="57150" distB="57150" distL="57150" distR="57150" simplePos="0" relativeHeight="251661312" behindDoc="0" locked="0" layoutInCell="1" allowOverlap="1" wp14:anchorId="1207F709" wp14:editId="569CC546">
            <wp:simplePos x="0" y="0"/>
            <wp:positionH relativeFrom="column">
              <wp:posOffset>-4444</wp:posOffset>
            </wp:positionH>
            <wp:positionV relativeFrom="line">
              <wp:posOffset>270509</wp:posOffset>
            </wp:positionV>
            <wp:extent cx="2862580" cy="1905000"/>
            <wp:effectExtent l="0" t="0" r="0" b="0"/>
            <wp:wrapThrough wrapText="bothSides" distL="57150" distR="57150">
              <wp:wrapPolygon edited="1">
                <wp:start x="0" y="0"/>
                <wp:lineTo x="21600" y="0"/>
                <wp:lineTo x="21600" y="21600"/>
                <wp:lineTo x="0" y="21600"/>
                <wp:lineTo x="0" y="0"/>
              </wp:wrapPolygon>
            </wp:wrapThrough>
            <wp:docPr id="1073741830" name="officeArt object" descr="Grafikk 2"/>
            <wp:cNvGraphicFramePr/>
            <a:graphic xmlns:a="http://schemas.openxmlformats.org/drawingml/2006/main">
              <a:graphicData uri="http://schemas.openxmlformats.org/drawingml/2006/picture">
                <pic:pic xmlns:pic="http://schemas.openxmlformats.org/drawingml/2006/picture">
                  <pic:nvPicPr>
                    <pic:cNvPr id="1073741830" name="Grafik 2" descr="Grafik 2"/>
                    <pic:cNvPicPr>
                      <a:picLocks noChangeAspect="1"/>
                    </pic:cNvPicPr>
                  </pic:nvPicPr>
                  <pic:blipFill>
                    <a:blip r:embed="rId9"/>
                    <a:stretch>
                      <a:fillRect/>
                    </a:stretch>
                  </pic:blipFill>
                  <pic:spPr>
                    <a:xfrm>
                      <a:off x="0" y="0"/>
                      <a:ext cx="2862580" cy="1905000"/>
                    </a:xfrm>
                    <a:prstGeom prst="rect">
                      <a:avLst/>
                    </a:prstGeom>
                    <a:ln w="12700" cap="flat">
                      <a:noFill/>
                      <a:miter lim="400000"/>
                    </a:ln>
                    <a:effectLst/>
                  </pic:spPr>
                </pic:pic>
              </a:graphicData>
            </a:graphic>
          </wp:anchor>
        </w:drawing>
      </w:r>
    </w:p>
    <w:p w14:paraId="56A46C80" w14:textId="7DB38A1F" w:rsidR="00ED5042" w:rsidRDefault="00B801F9">
      <w:pPr>
        <w:rPr>
          <w:sz w:val="18"/>
          <w:szCs w:val="18"/>
        </w:rPr>
      </w:pPr>
      <w:r>
        <w:rPr>
          <w:sz w:val="18"/>
        </w:rPr>
        <w:t xml:space="preserve">Det kraftige Exento LowVac-avsuget med fleksibel sugearm utmerker seg med sin store oppsamlingsgrad. </w:t>
      </w:r>
    </w:p>
    <w:p w14:paraId="38E0AB53" w14:textId="77777777" w:rsidR="00ED5042" w:rsidRDefault="00ED5042">
      <w:pPr>
        <w:rPr>
          <w:sz w:val="18"/>
          <w:szCs w:val="18"/>
        </w:rPr>
      </w:pPr>
    </w:p>
    <w:p w14:paraId="1E196DCA" w14:textId="77777777" w:rsidR="00ED5042" w:rsidRDefault="00ED5042">
      <w:pPr>
        <w:rPr>
          <w:sz w:val="18"/>
          <w:szCs w:val="18"/>
        </w:rPr>
      </w:pPr>
    </w:p>
    <w:p w14:paraId="5095A1AB" w14:textId="77777777" w:rsidR="00ED5042" w:rsidRDefault="00ED5042">
      <w:pPr>
        <w:rPr>
          <w:sz w:val="18"/>
          <w:szCs w:val="18"/>
        </w:rPr>
      </w:pPr>
    </w:p>
    <w:p w14:paraId="1767FB4F" w14:textId="77777777" w:rsidR="00ED5042" w:rsidRDefault="00ED5042">
      <w:pPr>
        <w:jc w:val="both"/>
        <w:rPr>
          <w:sz w:val="18"/>
          <w:szCs w:val="18"/>
        </w:rPr>
      </w:pPr>
    </w:p>
    <w:p w14:paraId="0B20C58B" w14:textId="77777777" w:rsidR="00ED5042" w:rsidRDefault="00ED5042">
      <w:pPr>
        <w:jc w:val="both"/>
        <w:rPr>
          <w:sz w:val="18"/>
          <w:szCs w:val="18"/>
        </w:rPr>
      </w:pPr>
    </w:p>
    <w:p w14:paraId="03470FAF" w14:textId="77777777" w:rsidR="00ED5042" w:rsidRDefault="00B801F9">
      <w:pPr>
        <w:rPr>
          <w:sz w:val="18"/>
          <w:szCs w:val="18"/>
        </w:rPr>
      </w:pPr>
      <w:r>
        <w:rPr>
          <w:noProof/>
        </w:rPr>
        <w:drawing>
          <wp:anchor distT="57150" distB="57150" distL="57150" distR="57150" simplePos="0" relativeHeight="251663360" behindDoc="0" locked="0" layoutInCell="1" allowOverlap="1" wp14:anchorId="5748E053" wp14:editId="21D2BE73">
            <wp:simplePos x="0" y="0"/>
            <wp:positionH relativeFrom="column">
              <wp:posOffset>-4444</wp:posOffset>
            </wp:positionH>
            <wp:positionV relativeFrom="line">
              <wp:posOffset>3810</wp:posOffset>
            </wp:positionV>
            <wp:extent cx="2876401" cy="1929601"/>
            <wp:effectExtent l="0" t="0" r="0" b="0"/>
            <wp:wrapThrough wrapText="bothSides" distL="57150" distR="57150">
              <wp:wrapPolygon edited="1">
                <wp:start x="0" y="0"/>
                <wp:lineTo x="21600" y="0"/>
                <wp:lineTo x="21600" y="21600"/>
                <wp:lineTo x="0" y="21600"/>
                <wp:lineTo x="0" y="0"/>
              </wp:wrapPolygon>
            </wp:wrapThrough>
            <wp:docPr id="1073741831" name="officeArt object" descr="Grafikk 5"/>
            <wp:cNvGraphicFramePr/>
            <a:graphic xmlns:a="http://schemas.openxmlformats.org/drawingml/2006/main">
              <a:graphicData uri="http://schemas.openxmlformats.org/drawingml/2006/picture">
                <pic:pic xmlns:pic="http://schemas.openxmlformats.org/drawingml/2006/picture">
                  <pic:nvPicPr>
                    <pic:cNvPr id="1073741831" name="Grafik 5" descr="Grafik 5"/>
                    <pic:cNvPicPr>
                      <a:picLocks noChangeAspect="1"/>
                    </pic:cNvPicPr>
                  </pic:nvPicPr>
                  <pic:blipFill>
                    <a:blip r:embed="rId10"/>
                    <a:stretch>
                      <a:fillRect/>
                    </a:stretch>
                  </pic:blipFill>
                  <pic:spPr>
                    <a:xfrm>
                      <a:off x="0" y="0"/>
                      <a:ext cx="2876401" cy="1929601"/>
                    </a:xfrm>
                    <a:prstGeom prst="rect">
                      <a:avLst/>
                    </a:prstGeom>
                    <a:ln w="12700" cap="flat">
                      <a:noFill/>
                      <a:miter lim="400000"/>
                    </a:ln>
                    <a:effectLst/>
                  </pic:spPr>
                </pic:pic>
              </a:graphicData>
            </a:graphic>
          </wp:anchor>
        </w:drawing>
      </w:r>
      <w:r>
        <w:rPr>
          <w:sz w:val="18"/>
        </w:rPr>
        <w:t xml:space="preserve">Filteret til Exento LowVac har et spesielt stort volum og tilbyr økt sikkerhet for sveisepersonalet også ved kontaminasjonsfritt bytte. </w:t>
      </w:r>
    </w:p>
    <w:p w14:paraId="58316A2A" w14:textId="77777777" w:rsidR="00ED5042" w:rsidRDefault="00ED5042">
      <w:pPr>
        <w:jc w:val="both"/>
        <w:rPr>
          <w:sz w:val="18"/>
          <w:szCs w:val="18"/>
        </w:rPr>
      </w:pPr>
    </w:p>
    <w:p w14:paraId="7AC2B2EF" w14:textId="77777777" w:rsidR="00ED5042" w:rsidRDefault="00ED5042">
      <w:pPr>
        <w:jc w:val="both"/>
        <w:rPr>
          <w:sz w:val="18"/>
          <w:szCs w:val="18"/>
        </w:rPr>
      </w:pPr>
    </w:p>
    <w:p w14:paraId="1A577E53" w14:textId="77777777" w:rsidR="00ED5042" w:rsidRDefault="00ED5042">
      <w:pPr>
        <w:jc w:val="both"/>
        <w:rPr>
          <w:sz w:val="18"/>
          <w:szCs w:val="18"/>
        </w:rPr>
      </w:pPr>
    </w:p>
    <w:p w14:paraId="2996079A" w14:textId="77777777" w:rsidR="00ED5042" w:rsidRDefault="00ED5042">
      <w:pPr>
        <w:jc w:val="both"/>
        <w:rPr>
          <w:sz w:val="18"/>
          <w:szCs w:val="18"/>
        </w:rPr>
      </w:pPr>
    </w:p>
    <w:p w14:paraId="7BAE636D" w14:textId="77777777" w:rsidR="00ED5042" w:rsidRDefault="00ED5042">
      <w:pPr>
        <w:jc w:val="both"/>
        <w:rPr>
          <w:sz w:val="18"/>
          <w:szCs w:val="18"/>
        </w:rPr>
      </w:pPr>
    </w:p>
    <w:p w14:paraId="6C294D8C" w14:textId="39641B66" w:rsidR="00ED5042" w:rsidRDefault="00362445">
      <w:pPr>
        <w:jc w:val="both"/>
        <w:rPr>
          <w:i/>
          <w:sz w:val="18"/>
        </w:rPr>
      </w:pPr>
      <w:r>
        <w:rPr>
          <w:i/>
          <w:sz w:val="18"/>
        </w:rPr>
        <w:br/>
      </w:r>
      <w:r w:rsidR="00B801F9">
        <w:rPr>
          <w:i/>
          <w:sz w:val="18"/>
        </w:rPr>
        <w:t>Fotokreditering: Fronius International GmbH, gratis kopiering</w:t>
      </w:r>
    </w:p>
    <w:p w14:paraId="7D5CA4ED" w14:textId="77777777" w:rsidR="00362445" w:rsidRDefault="00362445" w:rsidP="00362445">
      <w:pPr>
        <w:rPr>
          <w:bCs/>
          <w:sz w:val="20"/>
          <w:szCs w:val="20"/>
          <w:u w:val="single"/>
          <w:lang w:val="nn-NO"/>
        </w:rPr>
      </w:pPr>
    </w:p>
    <w:p w14:paraId="21EF70AE" w14:textId="6E2ADC91" w:rsidR="00362445" w:rsidRPr="00362445" w:rsidRDefault="00362445" w:rsidP="00362445">
      <w:pPr>
        <w:rPr>
          <w:bCs/>
          <w:sz w:val="20"/>
          <w:szCs w:val="20"/>
          <w:lang w:val="nn-NO"/>
        </w:rPr>
      </w:pPr>
      <w:r w:rsidRPr="00362445">
        <w:rPr>
          <w:bCs/>
          <w:sz w:val="20"/>
          <w:szCs w:val="20"/>
          <w:u w:val="single"/>
          <w:lang w:val="nn-NO"/>
        </w:rPr>
        <w:t>Forretningsområdet Perfect Welding</w:t>
      </w:r>
    </w:p>
    <w:p w14:paraId="79C297CD" w14:textId="77777777" w:rsidR="00362445" w:rsidRPr="00362445" w:rsidRDefault="00362445" w:rsidP="00362445">
      <w:pPr>
        <w:rPr>
          <w:sz w:val="20"/>
          <w:szCs w:val="20"/>
        </w:rPr>
      </w:pPr>
      <w:r w:rsidRPr="00362445">
        <w:rPr>
          <w:sz w:val="20"/>
          <w:szCs w:val="20"/>
          <w:lang w:val="nn-NO"/>
        </w:rPr>
        <w:t xml:space="preserve">Fronius Perfect Welding er innovasjonsleder innen lysbuesveising og den globale lederen innen robotstyrt sveising. Som systemleverandør leverer Fronius Welding Automation også kundespesifikke, automatiserte og komplette sveiseløsninger, for eksempel for beholderkonstruksjon eller for cladding i offshore-sektoren. </w:t>
      </w:r>
      <w:r w:rsidRPr="00362445">
        <w:rPr>
          <w:sz w:val="20"/>
          <w:szCs w:val="20"/>
        </w:rPr>
        <w:t xml:space="preserve">Strømkilder for manuelle applikasjoner, sveiseutstyr og et bredt spekter av tjenester kompletterer porteføljen. Med over 1000 salgspartnere over hele verden er Fronius Perfect Welding svært nær kunden. </w:t>
      </w:r>
    </w:p>
    <w:p w14:paraId="39469673" w14:textId="77777777" w:rsidR="00362445" w:rsidRPr="00362445" w:rsidRDefault="00362445" w:rsidP="00362445">
      <w:pPr>
        <w:rPr>
          <w:b/>
          <w:sz w:val="20"/>
          <w:szCs w:val="20"/>
        </w:rPr>
      </w:pPr>
    </w:p>
    <w:p w14:paraId="640680BC" w14:textId="77777777" w:rsidR="00362445" w:rsidRPr="00362445" w:rsidRDefault="00362445" w:rsidP="00362445">
      <w:pPr>
        <w:rPr>
          <w:bCs/>
          <w:sz w:val="20"/>
          <w:szCs w:val="20"/>
          <w:u w:val="single"/>
        </w:rPr>
      </w:pPr>
      <w:r w:rsidRPr="00362445">
        <w:rPr>
          <w:bCs/>
          <w:sz w:val="20"/>
          <w:szCs w:val="20"/>
          <w:u w:val="single"/>
        </w:rPr>
        <w:t>Fronius International GmbH</w:t>
      </w:r>
    </w:p>
    <w:p w14:paraId="658BDD7B" w14:textId="62082972" w:rsidR="00362445" w:rsidRPr="00362445" w:rsidRDefault="00362445" w:rsidP="00362445">
      <w:pPr>
        <w:rPr>
          <w:sz w:val="20"/>
          <w:szCs w:val="20"/>
        </w:rPr>
      </w:pPr>
      <w:r w:rsidRPr="00362445">
        <w:rPr>
          <w:sz w:val="20"/>
          <w:szCs w:val="20"/>
        </w:rPr>
        <w:t>Fronius International er et østerriksk selskap med hovedsete i Pettenbach og med øvrige anlegg i Wels, Thalheim, Steinhaus og Sattledt. Selskapet har 6100 ansatte på verdensbasis og arbeider innenfor områdene sveiseteknikk, solcelleteknologi og batteriladeteknikk. Fronius har 36 internasjonale selskaper og representanter i over 60 land. Dette gir en eksportandel på ca. 89 %. Innovative produkter og tjenester samt 1.366 tildelte patenter gjør Fronius til innovasjonsleder på verdensmarkedet.</w:t>
      </w:r>
    </w:p>
    <w:p w14:paraId="41BC9A97" w14:textId="77777777" w:rsidR="00362445" w:rsidRPr="00362445" w:rsidRDefault="00362445" w:rsidP="00362445">
      <w:pPr>
        <w:pStyle w:val="Textkrper2"/>
        <w:spacing w:after="0" w:line="240" w:lineRule="auto"/>
        <w:ind w:right="29"/>
        <w:rPr>
          <w:rFonts w:ascii="Noto Sans" w:hAnsi="Noto Sans" w:cs="Noto Sans"/>
          <w:b/>
          <w:bCs/>
          <w:szCs w:val="20"/>
          <w:lang w:val="da-DK"/>
        </w:rPr>
      </w:pPr>
    </w:p>
    <w:p w14:paraId="7B8363B3" w14:textId="77777777" w:rsidR="00362445" w:rsidRPr="00362445" w:rsidRDefault="00362445" w:rsidP="00362445">
      <w:pPr>
        <w:pStyle w:val="Textkrper2"/>
        <w:spacing w:after="0" w:line="240" w:lineRule="auto"/>
        <w:ind w:right="29"/>
        <w:rPr>
          <w:rFonts w:ascii="Noto Sans" w:hAnsi="Noto Sans" w:cs="Noto Sans"/>
          <w:szCs w:val="20"/>
          <w:u w:val="single"/>
          <w:lang w:val="da-DK"/>
        </w:rPr>
      </w:pPr>
      <w:r w:rsidRPr="00362445">
        <w:rPr>
          <w:rFonts w:ascii="Noto Sans" w:hAnsi="Noto Sans" w:cs="Noto Sans"/>
          <w:szCs w:val="20"/>
          <w:u w:val="single"/>
          <w:lang w:val="da-DK"/>
        </w:rPr>
        <w:t>Henvendelser rettes til:</w:t>
      </w:r>
    </w:p>
    <w:p w14:paraId="7A94C9DA" w14:textId="77777777" w:rsidR="00362445" w:rsidRPr="00362445" w:rsidRDefault="00362445" w:rsidP="00362445">
      <w:pPr>
        <w:pStyle w:val="Textkrper2"/>
        <w:spacing w:after="0" w:line="240" w:lineRule="auto"/>
        <w:ind w:right="29"/>
        <w:rPr>
          <w:rFonts w:ascii="Noto Sans" w:hAnsi="Noto Sans" w:cs="Noto Sans"/>
          <w:szCs w:val="20"/>
          <w:lang w:val="da-DK"/>
        </w:rPr>
      </w:pPr>
      <w:r w:rsidRPr="00362445">
        <w:rPr>
          <w:rFonts w:ascii="Noto Sans" w:hAnsi="Noto Sans" w:cs="Noto Sans"/>
          <w:szCs w:val="20"/>
          <w:lang w:val="da-DK"/>
        </w:rPr>
        <w:t>Hovedkontor</w:t>
      </w:r>
    </w:p>
    <w:p w14:paraId="3910ABE7" w14:textId="77777777" w:rsidR="00362445" w:rsidRPr="00362445" w:rsidRDefault="00362445" w:rsidP="00362445">
      <w:pPr>
        <w:pStyle w:val="Textkrper2"/>
        <w:spacing w:after="0" w:line="240" w:lineRule="auto"/>
        <w:ind w:right="29"/>
        <w:rPr>
          <w:rFonts w:ascii="Noto Sans" w:hAnsi="Noto Sans" w:cs="Noto Sans"/>
          <w:szCs w:val="20"/>
          <w:lang w:val="da-DK"/>
        </w:rPr>
      </w:pPr>
      <w:r w:rsidRPr="00362445">
        <w:rPr>
          <w:rFonts w:ascii="Noto Sans" w:hAnsi="Noto Sans" w:cs="Noto Sans"/>
          <w:szCs w:val="20"/>
          <w:lang w:val="da-DK"/>
        </w:rPr>
        <w:t xml:space="preserve">E-post: </w:t>
      </w:r>
      <w:r w:rsidRPr="00362445">
        <w:rPr>
          <w:rFonts w:ascii="Noto Sans" w:hAnsi="Noto Sans" w:cs="Noto Sans"/>
          <w:szCs w:val="20"/>
        </w:rPr>
        <w:fldChar w:fldCharType="begin"/>
      </w:r>
      <w:r w:rsidRPr="00362445">
        <w:rPr>
          <w:rFonts w:ascii="Noto Sans" w:hAnsi="Noto Sans" w:cs="Noto Sans"/>
          <w:szCs w:val="20"/>
        </w:rPr>
        <w:instrText xml:space="preserve"> HYPERLINK "mailto:sales.norway@fronius.com" </w:instrText>
      </w:r>
      <w:r w:rsidRPr="00362445">
        <w:rPr>
          <w:rFonts w:ascii="Noto Sans" w:hAnsi="Noto Sans" w:cs="Noto Sans"/>
          <w:szCs w:val="20"/>
        </w:rPr>
        <w:fldChar w:fldCharType="separate"/>
      </w:r>
      <w:r w:rsidRPr="00362445">
        <w:rPr>
          <w:rStyle w:val="Hyperlink"/>
          <w:rFonts w:ascii="Noto Sans" w:hAnsi="Noto Sans" w:cs="Noto Sans"/>
          <w:szCs w:val="20"/>
          <w:lang w:val="da-DK"/>
        </w:rPr>
        <w:t>sales.norway@fronius.com</w:t>
      </w:r>
      <w:r w:rsidRPr="00362445">
        <w:rPr>
          <w:rStyle w:val="Hyperlink"/>
          <w:rFonts w:ascii="Noto Sans" w:hAnsi="Noto Sans" w:cs="Noto Sans"/>
          <w:szCs w:val="20"/>
          <w:lang w:val="da-DK"/>
        </w:rPr>
        <w:fldChar w:fldCharType="end"/>
      </w:r>
      <w:r w:rsidRPr="00362445">
        <w:rPr>
          <w:rFonts w:ascii="Noto Sans" w:hAnsi="Noto Sans" w:cs="Noto Sans"/>
          <w:szCs w:val="20"/>
          <w:lang w:val="da-DK"/>
        </w:rPr>
        <w:t xml:space="preserve">   </w:t>
      </w:r>
    </w:p>
    <w:p w14:paraId="4F9F928F" w14:textId="77777777" w:rsidR="00362445" w:rsidRPr="00362445" w:rsidRDefault="00362445" w:rsidP="00362445">
      <w:pPr>
        <w:pStyle w:val="Textkrper2"/>
        <w:spacing w:after="0" w:line="240" w:lineRule="auto"/>
        <w:ind w:right="29"/>
        <w:rPr>
          <w:rFonts w:ascii="Noto Sans" w:hAnsi="Noto Sans" w:cs="Noto Sans"/>
          <w:szCs w:val="20"/>
          <w:lang w:val="da-DK"/>
        </w:rPr>
      </w:pPr>
      <w:r w:rsidRPr="00362445">
        <w:rPr>
          <w:rFonts w:ascii="Noto Sans" w:hAnsi="Noto Sans" w:cs="Noto Sans"/>
          <w:szCs w:val="20"/>
          <w:lang w:val="da-DK"/>
        </w:rPr>
        <w:t>Tlf: +47 32250110</w:t>
      </w:r>
    </w:p>
    <w:p w14:paraId="37C66964" w14:textId="77777777" w:rsidR="00362445" w:rsidRPr="00362445" w:rsidRDefault="00362445" w:rsidP="00362445">
      <w:pPr>
        <w:pStyle w:val="Textkrper2"/>
        <w:spacing w:after="0" w:line="240" w:lineRule="auto"/>
        <w:ind w:right="29"/>
        <w:rPr>
          <w:rFonts w:ascii="Noto Sans" w:hAnsi="Noto Sans" w:cs="Noto Sans"/>
          <w:szCs w:val="20"/>
          <w:lang w:val="nn-NO"/>
        </w:rPr>
      </w:pPr>
    </w:p>
    <w:p w14:paraId="51C5FB51" w14:textId="77777777" w:rsidR="00362445" w:rsidRPr="00362445" w:rsidRDefault="00362445" w:rsidP="00362445">
      <w:pPr>
        <w:pStyle w:val="Textkrper2"/>
        <w:spacing w:after="0" w:line="240" w:lineRule="auto"/>
        <w:ind w:right="29"/>
        <w:rPr>
          <w:rFonts w:ascii="Noto Sans" w:hAnsi="Noto Sans" w:cs="Noto Sans"/>
          <w:bCs/>
          <w:szCs w:val="20"/>
          <w:u w:val="single"/>
          <w:lang w:val="da-DK"/>
        </w:rPr>
      </w:pPr>
      <w:r w:rsidRPr="00362445">
        <w:rPr>
          <w:rFonts w:ascii="Noto Sans" w:hAnsi="Noto Sans" w:cs="Noto Sans"/>
          <w:bCs/>
          <w:szCs w:val="20"/>
          <w:u w:val="single"/>
          <w:lang w:val="da-DK"/>
        </w:rPr>
        <w:t>Send en kopi av artikkelen til vårt kontor:</w:t>
      </w:r>
    </w:p>
    <w:p w14:paraId="33473209" w14:textId="77777777" w:rsidR="00362445" w:rsidRPr="00362445" w:rsidRDefault="00362445" w:rsidP="00362445">
      <w:pPr>
        <w:pStyle w:val="Textkrper2"/>
        <w:spacing w:after="0" w:line="240" w:lineRule="auto"/>
        <w:ind w:right="29"/>
        <w:rPr>
          <w:rFonts w:ascii="Noto Sans" w:hAnsi="Noto Sans" w:cs="Noto Sans"/>
          <w:szCs w:val="20"/>
          <w:lang w:val="da-DK"/>
        </w:rPr>
      </w:pPr>
      <w:r w:rsidRPr="00362445">
        <w:rPr>
          <w:rFonts w:ascii="Noto Sans" w:hAnsi="Noto Sans" w:cs="Noto Sans"/>
          <w:szCs w:val="20"/>
          <w:lang w:val="da-DK"/>
        </w:rPr>
        <w:t>a1kommunikation Schweizer GmbH, Kirsten Ludwig,</w:t>
      </w:r>
    </w:p>
    <w:p w14:paraId="4D57546B" w14:textId="77777777" w:rsidR="00362445" w:rsidRPr="00362445" w:rsidRDefault="00362445" w:rsidP="00362445">
      <w:pPr>
        <w:pStyle w:val="Textkrper2"/>
        <w:spacing w:after="0" w:line="240" w:lineRule="auto"/>
        <w:ind w:right="29"/>
        <w:rPr>
          <w:rFonts w:ascii="Noto Sans" w:hAnsi="Noto Sans" w:cs="Noto Sans"/>
          <w:szCs w:val="20"/>
          <w:lang w:val="de-DE"/>
        </w:rPr>
      </w:pPr>
      <w:r w:rsidRPr="00362445">
        <w:rPr>
          <w:rFonts w:ascii="Noto Sans" w:hAnsi="Noto Sans" w:cs="Noto Sans"/>
          <w:szCs w:val="20"/>
          <w:lang w:val="de-DE"/>
        </w:rPr>
        <w:t>Oberdorfstraße 31 A, 70794 Filderstadt, Deutschland</w:t>
      </w:r>
    </w:p>
    <w:p w14:paraId="2A4E5BD9" w14:textId="77777777" w:rsidR="00362445" w:rsidRPr="00362445" w:rsidRDefault="00362445" w:rsidP="00362445">
      <w:pPr>
        <w:pStyle w:val="Textkrper2"/>
        <w:spacing w:after="0" w:line="240" w:lineRule="auto"/>
        <w:ind w:right="29"/>
        <w:rPr>
          <w:rFonts w:ascii="Noto Sans" w:hAnsi="Noto Sans" w:cs="Noto Sans"/>
          <w:szCs w:val="20"/>
          <w:lang w:val="de-DE"/>
        </w:rPr>
      </w:pPr>
      <w:proofErr w:type="spellStart"/>
      <w:r w:rsidRPr="00362445">
        <w:rPr>
          <w:rFonts w:ascii="Noto Sans" w:hAnsi="Noto Sans" w:cs="Noto Sans"/>
          <w:szCs w:val="20"/>
          <w:lang w:val="de-DE"/>
        </w:rPr>
        <w:t>tlf</w:t>
      </w:r>
      <w:proofErr w:type="spellEnd"/>
      <w:r w:rsidRPr="00362445">
        <w:rPr>
          <w:rFonts w:ascii="Noto Sans" w:hAnsi="Noto Sans" w:cs="Noto Sans"/>
          <w:szCs w:val="20"/>
          <w:lang w:val="de-DE"/>
        </w:rPr>
        <w:t xml:space="preserve">.: +49 0 711 9454161-20, </w:t>
      </w:r>
      <w:r w:rsidRPr="00362445">
        <w:rPr>
          <w:rFonts w:ascii="Noto Sans" w:hAnsi="Noto Sans" w:cs="Noto Sans"/>
          <w:szCs w:val="20"/>
          <w:lang w:val="de-DE"/>
        </w:rPr>
        <w:br/>
        <w:t xml:space="preserve">e-post: </w:t>
      </w:r>
      <w:hyperlink r:id="rId11" w:history="1">
        <w:r w:rsidRPr="00362445">
          <w:rPr>
            <w:rStyle w:val="Hyperlink"/>
            <w:rFonts w:ascii="Noto Sans" w:hAnsi="Noto Sans" w:cs="Noto Sans"/>
            <w:szCs w:val="20"/>
            <w:lang w:val="de-DE"/>
          </w:rPr>
          <w:t>kirsten.ludwig@a1kommunikation.de</w:t>
        </w:r>
      </w:hyperlink>
    </w:p>
    <w:p w14:paraId="291F95A1" w14:textId="77777777" w:rsidR="00362445" w:rsidRPr="00362445" w:rsidRDefault="00362445" w:rsidP="00362445">
      <w:pPr>
        <w:rPr>
          <w:sz w:val="20"/>
          <w:szCs w:val="20"/>
        </w:rPr>
      </w:pPr>
    </w:p>
    <w:p w14:paraId="3BBBFFC1" w14:textId="77777777" w:rsidR="00362445" w:rsidRPr="00362445" w:rsidRDefault="00362445" w:rsidP="00362445">
      <w:pPr>
        <w:rPr>
          <w:sz w:val="20"/>
          <w:szCs w:val="20"/>
          <w:lang w:val="nn-NO"/>
        </w:rPr>
      </w:pPr>
      <w:r w:rsidRPr="00362445">
        <w:rPr>
          <w:sz w:val="20"/>
          <w:szCs w:val="20"/>
        </w:rPr>
        <w:t>Ønsker du flere spennende innlegg, kan du besøke vår blogg på blog.perfectwelding.fronius.com og følge oss på Facebook (froniuswelding), Twitter (froniusintweld), LinkedIn (perfect-welding), Instagram (froniuswelding) og  YouTube (froniuswelding)!</w:t>
      </w:r>
    </w:p>
    <w:p w14:paraId="507BE12F" w14:textId="77777777" w:rsidR="00362445" w:rsidRDefault="00362445">
      <w:pPr>
        <w:jc w:val="both"/>
      </w:pPr>
    </w:p>
    <w:sectPr w:rsidR="00362445">
      <w:headerReference w:type="default" r:id="rId12"/>
      <w:footerReference w:type="default" r:id="rId13"/>
      <w:pgSz w:w="11900" w:h="16840"/>
      <w:pgMar w:top="1417" w:right="1417" w:bottom="1134" w:left="1417"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303C32" w14:textId="77777777" w:rsidR="004D0D77" w:rsidRDefault="004D0D77">
      <w:pPr>
        <w:spacing w:after="0" w:line="240" w:lineRule="auto"/>
      </w:pPr>
      <w:r>
        <w:separator/>
      </w:r>
    </w:p>
  </w:endnote>
  <w:endnote w:type="continuationSeparator" w:id="0">
    <w:p w14:paraId="0647C796" w14:textId="77777777" w:rsidR="004D0D77" w:rsidRDefault="004D0D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Noto Sans">
    <w:panose1 w:val="020B0502040504020204"/>
    <w:charset w:val="00"/>
    <w:family w:val="swiss"/>
    <w:pitch w:val="variable"/>
    <w:sig w:usb0="E00082FF" w:usb1="400078FF" w:usb2="0000002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Helvetica Neue">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FD774D" w14:textId="77777777" w:rsidR="00ED5042" w:rsidRDefault="00ED5042">
    <w:pPr>
      <w:pStyle w:val="Fuzeile"/>
      <w:tabs>
        <w:tab w:val="clear" w:pos="9072"/>
        <w:tab w:val="right" w:pos="9046"/>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AC75DE" w14:textId="77777777" w:rsidR="004D0D77" w:rsidRDefault="004D0D77">
      <w:pPr>
        <w:spacing w:after="0" w:line="240" w:lineRule="auto"/>
      </w:pPr>
      <w:r>
        <w:separator/>
      </w:r>
    </w:p>
  </w:footnote>
  <w:footnote w:type="continuationSeparator" w:id="0">
    <w:p w14:paraId="5CBB68F8" w14:textId="77777777" w:rsidR="004D0D77" w:rsidRDefault="004D0D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AACBDB" w14:textId="77777777" w:rsidR="00ED5042" w:rsidRDefault="00B801F9">
    <w:pPr>
      <w:pStyle w:val="Kopfzeile"/>
      <w:tabs>
        <w:tab w:val="clear" w:pos="9072"/>
        <w:tab w:val="right" w:pos="9046"/>
      </w:tabs>
    </w:pPr>
    <w:r>
      <w:rPr>
        <w:noProof/>
      </w:rPr>
      <w:drawing>
        <wp:anchor distT="152400" distB="152400" distL="152400" distR="152400" simplePos="0" relativeHeight="251658240" behindDoc="1" locked="0" layoutInCell="1" allowOverlap="1" wp14:anchorId="2CE103A4" wp14:editId="4F557774">
          <wp:simplePos x="0" y="0"/>
          <wp:positionH relativeFrom="page">
            <wp:posOffset>5949589</wp:posOffset>
          </wp:positionH>
          <wp:positionV relativeFrom="page">
            <wp:posOffset>350091</wp:posOffset>
          </wp:positionV>
          <wp:extent cx="1260001" cy="369528"/>
          <wp:effectExtent l="0" t="0" r="0" b="0"/>
          <wp:wrapNone/>
          <wp:docPr id="1073741825" name="officeArt object" descr="Grafikk 1"/>
          <wp:cNvGraphicFramePr/>
          <a:graphic xmlns:a="http://schemas.openxmlformats.org/drawingml/2006/main">
            <a:graphicData uri="http://schemas.openxmlformats.org/drawingml/2006/picture">
              <pic:pic xmlns:pic="http://schemas.openxmlformats.org/drawingml/2006/picture">
                <pic:nvPicPr>
                  <pic:cNvPr id="1073741825" name="Grafik 1" descr="Grafik 1"/>
                  <pic:cNvPicPr>
                    <a:picLocks noChangeAspect="1"/>
                  </pic:cNvPicPr>
                </pic:nvPicPr>
                <pic:blipFill>
                  <a:blip r:embed="rId1"/>
                  <a:stretch>
                    <a:fillRect/>
                  </a:stretch>
                </pic:blipFill>
                <pic:spPr>
                  <a:xfrm>
                    <a:off x="0" y="0"/>
                    <a:ext cx="1260001" cy="369528"/>
                  </a:xfrm>
                  <a:prstGeom prst="rect">
                    <a:avLst/>
                  </a:prstGeom>
                  <a:ln w="12700" cap="flat">
                    <a:noFill/>
                    <a:miter lim="400000"/>
                  </a:ln>
                  <a:effectLst/>
                </pic:spPr>
              </pic:pic>
            </a:graphicData>
          </a:graphic>
        </wp:anchor>
      </w:drawing>
    </w:r>
    <w:r>
      <w:rPr>
        <w:noProof/>
      </w:rPr>
      <mc:AlternateContent>
        <mc:Choice Requires="wps">
          <w:drawing>
            <wp:anchor distT="152400" distB="152400" distL="152400" distR="152400" simplePos="0" relativeHeight="251659264" behindDoc="1" locked="0" layoutInCell="1" allowOverlap="1" wp14:anchorId="1CD484EB" wp14:editId="1FFBF4CE">
              <wp:simplePos x="0" y="0"/>
              <wp:positionH relativeFrom="page">
                <wp:posOffset>848360</wp:posOffset>
              </wp:positionH>
              <wp:positionV relativeFrom="page">
                <wp:posOffset>10050144</wp:posOffset>
              </wp:positionV>
              <wp:extent cx="6050915" cy="222884"/>
              <wp:effectExtent l="0" t="0" r="0" b="0"/>
              <wp:wrapNone/>
              <wp:docPr id="1073741826" name="officeArt object" descr="Tekstfelt 212"/>
              <wp:cNvGraphicFramePr/>
              <a:graphic xmlns:a="http://schemas.openxmlformats.org/drawingml/2006/main">
                <a:graphicData uri="http://schemas.microsoft.com/office/word/2010/wordprocessingShape">
                  <wps:wsp>
                    <wps:cNvSpPr txBox="1"/>
                    <wps:spPr>
                      <a:xfrm>
                        <a:off x="0" y="0"/>
                        <a:ext cx="6050915" cy="222884"/>
                      </a:xfrm>
                      <a:prstGeom prst="rect">
                        <a:avLst/>
                      </a:prstGeom>
                      <a:noFill/>
                      <a:ln w="12700" cap="flat">
                        <a:noFill/>
                        <a:miter lim="400000"/>
                      </a:ln>
                      <a:effectLst/>
                    </wps:spPr>
                    <wps:txbx>
                      <w:txbxContent>
                        <w:p w14:paraId="55A147B8" w14:textId="77777777" w:rsidR="00ED5042" w:rsidRDefault="00B801F9">
                          <w:pPr>
                            <w:spacing w:after="0" w:line="293" w:lineRule="auto"/>
                          </w:pPr>
                          <w:r>
                            <w:rPr>
                              <w:sz w:val="12"/>
                            </w:rPr>
                            <w:t>Information Class: Public</w:t>
                          </w:r>
                        </w:p>
                      </w:txbxContent>
                    </wps:txbx>
                    <wps:bodyPr wrap="square" lIns="45719" tIns="45719" rIns="45719" bIns="45719" numCol="1" anchor="t">
                      <a:noAutofit/>
                    </wps:bodyPr>
                  </wps:wsp>
                </a:graphicData>
              </a:graphic>
            </wp:anchor>
          </w:drawing>
        </mc:Choice>
        <mc:Fallback>
          <w:pict>
            <v:shapetype w14:anchorId="1CD484EB" id="_x0000_t202" coordsize="21600,21600" o:spt="202" path="m,l,21600r21600,l21600,xe">
              <v:stroke joinstyle="miter"/>
              <v:path gradientshapeok="t" o:connecttype="rect"/>
            </v:shapetype>
            <v:shape id="officeArt object" o:spid="_x0000_s1026" type="#_x0000_t202" alt="Tekstfelt 212" style="position:absolute;margin-left:66.8pt;margin-top:791.35pt;width:476.45pt;height:17.55pt;z-index:-251657216;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" filled="f" stroked="f" strokeweight="1pt">
              <v:stroke miterlimit="4"/>
              <v:textbox inset="1.27mm,1.27mm,1.27mm,1.27mm">
                <w:txbxContent>
                  <w:p w14:paraId="55A147B8" w14:textId="77777777" w:rsidR="00ED5042" w:rsidRDefault="00B801F9">
                    <w:pPr>
                      <w:spacing w:after="0" w:line="293" w:lineRule="auto"/>
                    </w:pPr>
                    <w:r>
                      <w:rPr>
                        <w:sz w:val="12"/>
                      </w:rPr>
                      <w:t>Information Class: Public</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isplayBackgroundShape/>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5042"/>
    <w:rsid w:val="000039B8"/>
    <w:rsid w:val="00011FC5"/>
    <w:rsid w:val="000571F8"/>
    <w:rsid w:val="000B3BF0"/>
    <w:rsid w:val="000C6FB2"/>
    <w:rsid w:val="000E6245"/>
    <w:rsid w:val="00141239"/>
    <w:rsid w:val="00153E62"/>
    <w:rsid w:val="0018477B"/>
    <w:rsid w:val="001E246D"/>
    <w:rsid w:val="00200AA8"/>
    <w:rsid w:val="00202493"/>
    <w:rsid w:val="00237169"/>
    <w:rsid w:val="002968C9"/>
    <w:rsid w:val="002B5D18"/>
    <w:rsid w:val="00331F38"/>
    <w:rsid w:val="00362445"/>
    <w:rsid w:val="00370A52"/>
    <w:rsid w:val="00375162"/>
    <w:rsid w:val="004B7F42"/>
    <w:rsid w:val="004C3056"/>
    <w:rsid w:val="004D0D77"/>
    <w:rsid w:val="004E21B3"/>
    <w:rsid w:val="004E230C"/>
    <w:rsid w:val="005010EB"/>
    <w:rsid w:val="00555EE0"/>
    <w:rsid w:val="005634D3"/>
    <w:rsid w:val="00570F69"/>
    <w:rsid w:val="00585EEA"/>
    <w:rsid w:val="005D343B"/>
    <w:rsid w:val="00654255"/>
    <w:rsid w:val="006626BC"/>
    <w:rsid w:val="007860AD"/>
    <w:rsid w:val="007A6146"/>
    <w:rsid w:val="00975E4F"/>
    <w:rsid w:val="0097670B"/>
    <w:rsid w:val="0098114E"/>
    <w:rsid w:val="00A85C34"/>
    <w:rsid w:val="00AA2255"/>
    <w:rsid w:val="00AF7BBD"/>
    <w:rsid w:val="00B40422"/>
    <w:rsid w:val="00B72C9F"/>
    <w:rsid w:val="00B801F9"/>
    <w:rsid w:val="00B865C9"/>
    <w:rsid w:val="00BF570B"/>
    <w:rsid w:val="00C42844"/>
    <w:rsid w:val="00C42B00"/>
    <w:rsid w:val="00CF5BE6"/>
    <w:rsid w:val="00D3161E"/>
    <w:rsid w:val="00D6148E"/>
    <w:rsid w:val="00E277FF"/>
    <w:rsid w:val="00EA6CB1"/>
    <w:rsid w:val="00EB20A8"/>
    <w:rsid w:val="00ED2C83"/>
    <w:rsid w:val="00ED5042"/>
    <w:rsid w:val="00EF3C07"/>
    <w:rsid w:val="00F76B06"/>
    <w:rsid w:val="00F97DF4"/>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8A2AEED"/>
  <w15:docId w15:val="{EBA280C1-EA2F-40B0-9F53-5444274C4F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nb-NO" w:eastAsia="de-A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160" w:line="259" w:lineRule="auto"/>
    </w:pPr>
    <w:rPr>
      <w:rFonts w:ascii="Noto Sans" w:eastAsia="Noto Sans" w:hAnsi="Noto Sans" w:cs="Noto Sans"/>
      <w:color w:val="000000"/>
      <w:sz w:val="22"/>
      <w:szCs w:val="22"/>
      <w:u w:color="000000"/>
      <w14:textOutline w14:w="0" w14:cap="flat" w14:cmpd="sng" w14:algn="ctr">
        <w14:noFill/>
        <w14:prstDash w14:val="solid"/>
        <w14:bevel/>
      </w14:textOutline>
    </w:rPr>
  </w:style>
  <w:style w:type="paragraph" w:styleId="berschrift1">
    <w:name w:val="heading 1"/>
    <w:next w:val="Standard"/>
    <w:uiPriority w:val="9"/>
    <w:qFormat/>
    <w:pPr>
      <w:keepNext/>
      <w:keepLines/>
      <w:spacing w:before="240" w:line="259" w:lineRule="auto"/>
      <w:outlineLvl w:val="0"/>
    </w:pPr>
    <w:rPr>
      <w:rFonts w:ascii="Noto Sans" w:eastAsia="Noto Sans" w:hAnsi="Noto Sans" w:cs="Noto Sans"/>
      <w:color w:val="D73237"/>
      <w:sz w:val="36"/>
      <w:szCs w:val="36"/>
      <w:u w:color="D73237"/>
    </w:rPr>
  </w:style>
  <w:style w:type="paragraph" w:styleId="berschrift2">
    <w:name w:val="heading 2"/>
    <w:next w:val="Standard"/>
    <w:uiPriority w:val="9"/>
    <w:unhideWhenUsed/>
    <w:qFormat/>
    <w:pPr>
      <w:keepNext/>
      <w:keepLines/>
      <w:spacing w:before="40" w:line="259" w:lineRule="auto"/>
      <w:outlineLvl w:val="1"/>
    </w:pPr>
    <w:rPr>
      <w:rFonts w:ascii="Noto Sans" w:eastAsia="Noto Sans" w:hAnsi="Noto Sans" w:cs="Noto Sans"/>
      <w:color w:val="D73237"/>
      <w:sz w:val="28"/>
      <w:szCs w:val="28"/>
      <w:u w:color="D73237"/>
    </w:rPr>
  </w:style>
  <w:style w:type="paragraph" w:styleId="berschrift4">
    <w:name w:val="heading 4"/>
    <w:next w:val="Standard"/>
    <w:uiPriority w:val="9"/>
    <w:unhideWhenUsed/>
    <w:qFormat/>
    <w:pPr>
      <w:keepNext/>
      <w:keepLines/>
      <w:spacing w:before="40" w:line="259" w:lineRule="auto"/>
      <w:outlineLvl w:val="3"/>
    </w:pPr>
    <w:rPr>
      <w:rFonts w:ascii="Noto Sans" w:eastAsia="Noto Sans" w:hAnsi="Noto Sans" w:cs="Noto Sans"/>
      <w:color w:val="000000"/>
      <w:sz w:val="22"/>
      <w:szCs w:val="22"/>
      <w:u w:val="single" w:color="00000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table" w:customStyle="1" w:styleId="TableNormal1">
    <w:name w:val="Table Normal1"/>
    <w:tblPr>
      <w:tblInd w:w="0" w:type="dxa"/>
      <w:tblCellMar>
        <w:top w:w="0" w:type="dxa"/>
        <w:left w:w="0" w:type="dxa"/>
        <w:bottom w:w="0" w:type="dxa"/>
        <w:right w:w="0" w:type="dxa"/>
      </w:tblCellMar>
    </w:tblPr>
  </w:style>
  <w:style w:type="paragraph" w:styleId="Kopfzeile">
    <w:name w:val="header"/>
    <w:pPr>
      <w:tabs>
        <w:tab w:val="center" w:pos="4536"/>
        <w:tab w:val="right" w:pos="9072"/>
      </w:tabs>
    </w:pPr>
    <w:rPr>
      <w:rFonts w:ascii="Noto Sans" w:eastAsia="Noto Sans" w:hAnsi="Noto Sans" w:cs="Noto Sans"/>
      <w:color w:val="000000"/>
      <w:sz w:val="22"/>
      <w:szCs w:val="22"/>
      <w:u w:color="000000"/>
    </w:rPr>
  </w:style>
  <w:style w:type="paragraph" w:styleId="Fuzeile">
    <w:name w:val="footer"/>
    <w:pPr>
      <w:tabs>
        <w:tab w:val="center" w:pos="4536"/>
        <w:tab w:val="right" w:pos="9072"/>
      </w:tabs>
    </w:pPr>
    <w:rPr>
      <w:rFonts w:ascii="Noto Sans" w:eastAsia="Noto Sans" w:hAnsi="Noto Sans" w:cs="Noto Sans"/>
      <w:color w:val="000000"/>
      <w:sz w:val="22"/>
      <w:szCs w:val="22"/>
      <w:u w:color="000000"/>
    </w:rPr>
  </w:style>
  <w:style w:type="paragraph" w:customStyle="1" w:styleId="HeadlineGreen">
    <w:name w:val="Headline Green"/>
    <w:next w:val="Standard"/>
    <w:pPr>
      <w:keepNext/>
      <w:keepLines/>
      <w:spacing w:before="240" w:line="259" w:lineRule="auto"/>
      <w:outlineLvl w:val="0"/>
    </w:pPr>
    <w:rPr>
      <w:rFonts w:ascii="Noto Sans" w:eastAsia="Noto Sans" w:hAnsi="Noto Sans" w:cs="Noto Sans"/>
      <w:color w:val="B4C3AA"/>
      <w:sz w:val="36"/>
      <w:szCs w:val="36"/>
      <w:u w:color="B4C3AA"/>
    </w:rPr>
  </w:style>
  <w:style w:type="paragraph" w:styleId="Kommentartext">
    <w:name w:val="annotation text"/>
    <w:basedOn w:val="Standard"/>
    <w:link w:val="KommentartextZchn"/>
    <w:uiPriority w:val="99"/>
    <w:unhideWhenUsed/>
    <w:pPr>
      <w:spacing w:line="240" w:lineRule="auto"/>
    </w:pPr>
    <w:rPr>
      <w:sz w:val="20"/>
      <w:szCs w:val="20"/>
    </w:rPr>
  </w:style>
  <w:style w:type="character" w:customStyle="1" w:styleId="KommentartextZchn">
    <w:name w:val="Kommentartext Zchn"/>
    <w:basedOn w:val="Absatz-Standardschriftart"/>
    <w:link w:val="Kommentartext"/>
    <w:uiPriority w:val="99"/>
    <w:rPr>
      <w:rFonts w:ascii="Noto Sans" w:eastAsia="Noto Sans" w:hAnsi="Noto Sans" w:cs="Noto Sans"/>
      <w:color w:val="000000"/>
      <w:u w:color="000000"/>
      <w:lang w:val="nb-NO"/>
      <w14:textOutline w14:w="0" w14:cap="flat" w14:cmpd="sng" w14:algn="ctr">
        <w14:noFill/>
        <w14:prstDash w14:val="solid"/>
        <w14:bevel/>
      </w14:textOutline>
    </w:rPr>
  </w:style>
  <w:style w:type="character" w:styleId="Kommentarzeichen">
    <w:name w:val="annotation reference"/>
    <w:basedOn w:val="Absatz-Standardschriftart"/>
    <w:uiPriority w:val="99"/>
    <w:semiHidden/>
    <w:unhideWhenUsed/>
    <w:rPr>
      <w:sz w:val="16"/>
      <w:szCs w:val="16"/>
    </w:rPr>
  </w:style>
  <w:style w:type="paragraph" w:styleId="berarbeitung">
    <w:name w:val="Revision"/>
    <w:hidden/>
    <w:uiPriority w:val="99"/>
    <w:semiHidden/>
    <w:rsid w:val="00D6148E"/>
    <w:pPr>
      <w:pBdr>
        <w:top w:val="none" w:sz="0" w:space="0" w:color="auto"/>
        <w:left w:val="none" w:sz="0" w:space="0" w:color="auto"/>
        <w:bottom w:val="none" w:sz="0" w:space="0" w:color="auto"/>
        <w:right w:val="none" w:sz="0" w:space="0" w:color="auto"/>
        <w:between w:val="none" w:sz="0" w:space="0" w:color="auto"/>
        <w:bar w:val="none" w:sz="0" w:color="auto"/>
      </w:pBdr>
    </w:pPr>
    <w:rPr>
      <w:rFonts w:ascii="Noto Sans" w:eastAsia="Noto Sans" w:hAnsi="Noto Sans" w:cs="Noto Sans"/>
      <w:color w:val="000000"/>
      <w:sz w:val="22"/>
      <w:szCs w:val="22"/>
      <w:u w:color="000000"/>
      <w14:textOutline w14:w="0" w14:cap="flat" w14:cmpd="sng" w14:algn="ctr">
        <w14:noFill/>
        <w14:prstDash w14:val="solid"/>
        <w14:bevel/>
      </w14:textOutline>
    </w:rPr>
  </w:style>
  <w:style w:type="paragraph" w:styleId="Kommentarthema">
    <w:name w:val="annotation subject"/>
    <w:basedOn w:val="Kommentartext"/>
    <w:next w:val="Kommentartext"/>
    <w:link w:val="KommentarthemaZchn"/>
    <w:uiPriority w:val="99"/>
    <w:semiHidden/>
    <w:unhideWhenUsed/>
    <w:rsid w:val="00D6148E"/>
    <w:rPr>
      <w:b/>
      <w:bCs/>
    </w:rPr>
  </w:style>
  <w:style w:type="character" w:customStyle="1" w:styleId="KommentarthemaZchn">
    <w:name w:val="Kommentarthema Zchn"/>
    <w:basedOn w:val="KommentartextZchn"/>
    <w:link w:val="Kommentarthema"/>
    <w:uiPriority w:val="99"/>
    <w:semiHidden/>
    <w:rsid w:val="00D6148E"/>
    <w:rPr>
      <w:rFonts w:ascii="Noto Sans" w:eastAsia="Noto Sans" w:hAnsi="Noto Sans" w:cs="Noto Sans"/>
      <w:b/>
      <w:bCs/>
      <w:color w:val="000000"/>
      <w:u w:color="000000"/>
      <w:lang w:val="nb-NO"/>
      <w14:textOutline w14:w="0" w14:cap="flat" w14:cmpd="sng" w14:algn="ctr">
        <w14:noFill/>
        <w14:prstDash w14:val="solid"/>
        <w14:bevel/>
      </w14:textOutline>
    </w:rPr>
  </w:style>
  <w:style w:type="paragraph" w:styleId="Sprechblasentext">
    <w:name w:val="Balloon Text"/>
    <w:basedOn w:val="Standard"/>
    <w:link w:val="SprechblasentextZchn"/>
    <w:uiPriority w:val="99"/>
    <w:semiHidden/>
    <w:unhideWhenUsed/>
    <w:rsid w:val="000039B8"/>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0039B8"/>
    <w:rPr>
      <w:rFonts w:ascii="Segoe UI" w:eastAsia="Noto Sans" w:hAnsi="Segoe UI" w:cs="Segoe UI"/>
      <w:color w:val="000000"/>
      <w:sz w:val="18"/>
      <w:szCs w:val="18"/>
      <w:u w:color="000000"/>
      <w:lang w:val="nb-NO"/>
      <w14:textOutline w14:w="0" w14:cap="flat" w14:cmpd="sng" w14:algn="ctr">
        <w14:noFill/>
        <w14:prstDash w14:val="solid"/>
        <w14:bevel/>
      </w14:textOutline>
    </w:rPr>
  </w:style>
  <w:style w:type="character" w:customStyle="1" w:styleId="cf01">
    <w:name w:val="cf01"/>
    <w:basedOn w:val="Absatz-Standardschriftart"/>
    <w:rsid w:val="000C6FB2"/>
    <w:rPr>
      <w:rFonts w:ascii="Segoe UI" w:hAnsi="Segoe UI" w:cs="Segoe UI" w:hint="default"/>
      <w:sz w:val="18"/>
      <w:szCs w:val="18"/>
    </w:rPr>
  </w:style>
  <w:style w:type="character" w:styleId="NichtaufgelsteErwhnung">
    <w:name w:val="Unresolved Mention"/>
    <w:basedOn w:val="Absatz-Standardschriftart"/>
    <w:uiPriority w:val="99"/>
    <w:semiHidden/>
    <w:unhideWhenUsed/>
    <w:rsid w:val="00362445"/>
    <w:rPr>
      <w:color w:val="605E5C"/>
      <w:shd w:val="clear" w:color="auto" w:fill="E1DFDD"/>
    </w:rPr>
  </w:style>
  <w:style w:type="paragraph" w:styleId="Textkrper2">
    <w:name w:val="Body Text 2"/>
    <w:basedOn w:val="Standard"/>
    <w:link w:val="Textkrper2Zchn"/>
    <w:rsid w:val="00362445"/>
    <w:pPr>
      <w:pBdr>
        <w:top w:val="none" w:sz="0" w:space="0" w:color="auto"/>
        <w:left w:val="none" w:sz="0" w:space="0" w:color="auto"/>
        <w:bottom w:val="none" w:sz="0" w:space="0" w:color="auto"/>
        <w:right w:val="none" w:sz="0" w:space="0" w:color="auto"/>
        <w:between w:val="none" w:sz="0" w:space="0" w:color="auto"/>
        <w:bar w:val="none" w:sz="0" w:color="auto"/>
      </w:pBdr>
      <w:spacing w:after="120" w:line="480" w:lineRule="auto"/>
    </w:pPr>
    <w:rPr>
      <w:rFonts w:ascii="Arial" w:eastAsia="PMingLiU" w:hAnsi="Arial" w:cs="Times New Roman"/>
      <w:color w:val="auto"/>
      <w:sz w:val="20"/>
      <w:szCs w:val="24"/>
      <w:bdr w:val="none" w:sz="0" w:space="0" w:color="auto"/>
      <w:lang w:eastAsia="zh-TW"/>
      <w14:textOutline w14:w="0" w14:cap="rnd" w14:cmpd="sng" w14:algn="ctr">
        <w14:noFill/>
        <w14:prstDash w14:val="solid"/>
        <w14:bevel/>
      </w14:textOutline>
    </w:rPr>
  </w:style>
  <w:style w:type="character" w:customStyle="1" w:styleId="Textkrper2Zchn">
    <w:name w:val="Textkörper 2 Zchn"/>
    <w:basedOn w:val="Absatz-Standardschriftart"/>
    <w:link w:val="Textkrper2"/>
    <w:rsid w:val="00362445"/>
    <w:rPr>
      <w:rFonts w:ascii="Arial" w:eastAsia="PMingLiU" w:hAnsi="Arial"/>
      <w:szCs w:val="24"/>
      <w:bdr w:val="none" w:sz="0" w:space="0" w:color="auto"/>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09050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oter" Target="footer1.xml"/><Relationship Id="rId1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header" Target="header1.xml"/><Relationship Id="rId17" Type="http://schemas.openxmlformats.org/officeDocument/2006/relationships/customXml" Target="../customXml/item2.xml"/><Relationship Id="rId2" Type="http://schemas.openxmlformats.org/officeDocument/2006/relationships/settings" Target="settings.xml"/><Relationship Id="rId16" Type="http://schemas.openxmlformats.org/officeDocument/2006/relationships/customXml" Target="../customXml/item1.xml"/><Relationship Id="rId20" Type="http://schemas.openxmlformats.org/officeDocument/2006/relationships/customXml" Target="../customXml/item5.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mailto:kirsten.ludwig@a1kommunikation.de"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jpeg"/><Relationship Id="rId19" Type="http://schemas.openxmlformats.org/officeDocument/2006/relationships/customXml" Target="../customXml/item4.xm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#NO</TermName>
          <TermId xmlns="http://schemas.microsoft.com/office/infopath/2007/PartnerControls">32cdf995-c653-45e6-9247-1ea2660873d6</TermId>
        </TermInfo>
      </Terms>
    </k62430406562456c9289cb18a9752f33>
    <title_TI_DE xmlns="dc0c2c3d-e9fc-4a0d-820b-87ab82e65f20">Schweißrauchabsaugung Exento</title_TI_DE>
    <title_TI_NO xmlns="dc0c2c3d-e9fc-4a0d-820b-87ab82e65f20">welding fume extraction Exento</title_TI_NO>
    <Documenttype_PT xmlns="dc0c2c3d-e9fc-4a0d-820b-87ab82e65f20">Comunicado à imprensa</Documenttype_PT>
    <Documenttype_RU xmlns="dc0c2c3d-e9fc-4a0d-820b-87ab82e65f20">Пресс-релиз</Documenttype_RU>
    <title_TI_TR xmlns="dc0c2c3d-e9fc-4a0d-820b-87ab82e65f20">welding fume extraction Exento</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welding fume extraction Exento</title_TI_TH>
    <Licence_x0020_information xmlns="dc0c2c3d-e9fc-4a0d-820b-87ab82e65f20">(c) Fronius International</Licence_x0020_information>
    <title_TI_EA xmlns="dc0c2c3d-e9fc-4a0d-820b-87ab82e65f20">welding fume extraction Exento</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welding fume extraction Exento</title_TI_DA>
    <Documenttype_TR xmlns="dc0c2c3d-e9fc-4a0d-820b-87ab82e65f20">Basın bülteni</Documenttype_TR>
    <title_TI_PL xmlns="dc0c2c3d-e9fc-4a0d-820b-87ab82e65f20">welding fume extraction Exento</title_TI_PL>
    <Documenttype_TH xmlns="dc0c2c3d-e9fc-4a0d-820b-87ab82e65f20">ข่าวประชาสัมพันธ์</Documenttype_TH>
    <title_TI_EL xmlns="dc0c2c3d-e9fc-4a0d-820b-87ab82e65f20">welding fume extraction Exento</title_TI_EL>
    <Documenttype_EA xmlns="dc0c2c3d-e9fc-4a0d-820b-87ab82e65f20">Press Release</Documenttype_EA>
    <Web_x0020_Display_x0020_Title_x0020_ET xmlns="dc0c2c3d-e9fc-4a0d-820b-87ab82e65f20">welding fume extraction Exento</Web_x0020_Display_x0020_Title_x0020_ET>
    <Resolution xmlns="dc0c2c3d-e9fc-4a0d-820b-87ab82e65f20" xsi:nil="true"/>
    <Division xmlns="dc0c2c3d-e9fc-4a0d-820b-87ab82e65f20">Perfect Welding</Division>
    <Documenttype_EN xmlns="dc0c2c3d-e9fc-4a0d-820b-87ab82e65f20">Press Release</Documenttype_EN>
    <Documenttype_ES xmlns="dc0c2c3d-e9fc-4a0d-820b-87ab82e65f20">Información de prensa</Documenttype_ES>
    <title_TI_CN xmlns="dc0c2c3d-e9fc-4a0d-820b-87ab82e65f20" xsi:nil="true"/>
    <title_TI_FR xmlns="dc0c2c3d-e9fc-4a0d-820b-87ab82e65f20">welding fume extraction Exento</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welding fume extraction Exento</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C-138897</FileMaster>
    <title_TI_NL xmlns="dc0c2c3d-e9fc-4a0d-820b-87ab82e65f20">welding fume extraction Exento</title_TI_NL>
    <contentservId xmlns="53041210-5658-4a0d-8a74-f9413e00f15b">C-138901</contentservId>
    <title_TI_IT xmlns="dc0c2c3d-e9fc-4a0d-820b-87ab82e65f20">welding fume extraction Exento</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escription0 xmlns="53041210-5658-4a0d-8a74-f9413e00f15b" xsi:nil="true"/>
    <Documenttype_FR xmlns="dc0c2c3d-e9fc-4a0d-820b-87ab82e65f20">Communiqué de presse</Documenttype_FR>
    <FroCountryExclusive xmlns="dc0c2c3d-e9fc-4a0d-820b-87ab82e65f20">No</FroCountryExclusive>
    <title_TI_UA xmlns="dc0c2c3d-e9fc-4a0d-820b-87ab82e65f20">welding fume extraction Exento</title_TI_UA>
    <title_TI_JP xmlns="dc0c2c3d-e9fc-4a0d-820b-87ab82e65f20">welding fume extraction Exento</title_TI_JP>
    <Documenttype_NL xmlns="dc0c2c3d-e9fc-4a0d-820b-87ab82e65f20">Persbericht</Documenttype_NL>
    <title_TI_RO xmlns="dc0c2c3d-e9fc-4a0d-820b-87ab82e65f20">welding fume extraction Exento</title_TI_RO>
    <Documenttype_NB xmlns="dc0c2c3d-e9fc-4a0d-820b-87ab82e65f20">Presseinformasjon</Documenttype_NB>
    <title_ti_nb xmlns="dc0c2c3d-e9fc-4a0d-820b-87ab82e65f20" xsi:nil="true"/>
    <title_TI_ES xmlns="dc0c2c3d-e9fc-4a0d-820b-87ab82e65f20">welding fume extraction Exento</title_TI_ES>
    <title_TI_JA xmlns="dc0c2c3d-e9fc-4a0d-820b-87ab82e65f20">welding fume extraction Exento</title_TI_JA>
    <TaxCatchAll xmlns="92f60987-cbcc-4245-baaf-239af3bfd6e8">
      <Value>269</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welding fume extraction Exento</title_TI_EN>
    <MRMKeyWords xmlns="dc0c2c3d-e9fc-4a0d-820b-87ab82e65f20">#Presseinformation#Schweißrauch#Schweissrauchabsaugung#Exento#Schweißrauchabsaugung#Press release#Welding fume#Welding fume extraction#Welding Fume Extraction#presseinformation#pressrelease#schweißrauch#exento#schweißrauchabsaugung#</MRMKeyWords>
    <title_ti_zh xmlns="dc0c2c3d-e9fc-4a0d-820b-87ab82e65f20">welding fume extraction Exento</title_ti_zh>
    <MRMID xmlns="dc0c2c3d-e9fc-4a0d-820b-87ab82e65f20">M-193330</MRMID>
    <Documenttype_UK xmlns="dc0c2c3d-e9fc-4a0d-820b-87ab82e65f20">Прес-релізи</Documenttype_UK>
    <title_TI_SK xmlns="dc0c2c3d-e9fc-4a0d-820b-87ab82e65f20">welding fume extraction Exento</title_TI_SK>
    <Documenttype_UA xmlns="dc0c2c3d-e9fc-4a0d-820b-87ab82e65f20">Прес-релізи</Documenttype_UA>
    <title_TI_HU xmlns="dc0c2c3d-e9fc-4a0d-820b-87ab82e65f20">welding fume extraction Exento</title_TI_HU>
    <Country_x0020_Quick_x0020_Select xmlns="dc0c2c3d-e9fc-4a0d-820b-87ab82e65f20">Select...</Country_x0020_Quick_x0020_Select>
    <title_ti_uk xmlns="dc0c2c3d-e9fc-4a0d-820b-87ab82e65f20" xsi:nil="true"/>
    <title_TI_PT xmlns="dc0c2c3d-e9fc-4a0d-820b-87ab82e65f20">welding fume extraction Exento</title_TI_PT>
    <title_ti_fi xmlns="dc0c2c3d-e9fc-4a0d-820b-87ab82e65f20">welding fume extraction Exento</title_ti_fi>
    <Country xmlns="dc0c2c3d-e9fc-4a0d-820b-87ab82e65f20">
      <Value>30</Value>
    </Country>
    <fro_spid xmlns="dc0c2c3d-e9fc-4a0d-820b-87ab82e65f20">17826;SE</fro_spid>
    <title_TI_RU xmlns="dc0c2c3d-e9fc-4a0d-820b-87ab82e65f20">welding fume extraction Exento</title_TI_RU>
    <Documenttype_JA xmlns="dc0c2c3d-e9fc-4a0d-820b-87ab82e65f20">ニュースリリース</Documenttype_JA>
    <Colour_x0020_space xmlns="dc0c2c3d-e9fc-4a0d-820b-87ab82e65f20" xsi:nil="true"/>
    <title_TI_CS xmlns="dc0c2c3d-e9fc-4a0d-820b-87ab82e65f20">welding fume extraction Exento</title_TI_CS>
    <title_TI_AR xmlns="dc0c2c3d-e9fc-4a0d-820b-87ab82e65f20">welding fume extraction Exento</title_TI_AR>
  </documentManagement>
</p:properties>
</file>

<file path=customXml/itemProps1.xml><?xml version="1.0" encoding="utf-8"?>
<ds:datastoreItem xmlns:ds="http://schemas.openxmlformats.org/officeDocument/2006/customXml" ds:itemID="{7C6F1239-D843-4AEF-9547-AF4453076B9B}"/>
</file>

<file path=customXml/itemProps2.xml><?xml version="1.0" encoding="utf-8"?>
<ds:datastoreItem xmlns:ds="http://schemas.openxmlformats.org/officeDocument/2006/customXml" ds:itemID="{A5003E3E-FEF4-4613-B3D0-47306C3865A2}"/>
</file>

<file path=customXml/itemProps3.xml><?xml version="1.0" encoding="utf-8"?>
<ds:datastoreItem xmlns:ds="http://schemas.openxmlformats.org/officeDocument/2006/customXml" ds:itemID="{2E41F048-0090-47B2-B106-FA8E3F4D7471}"/>
</file>

<file path=customXml/itemProps4.xml><?xml version="1.0" encoding="utf-8"?>
<ds:datastoreItem xmlns:ds="http://schemas.openxmlformats.org/officeDocument/2006/customXml" ds:itemID="{DFD96429-DB6D-4183-949C-4C3B740AA9D3}"/>
</file>

<file path=customXml/itemProps5.xml><?xml version="1.0" encoding="utf-8"?>
<ds:datastoreItem xmlns:ds="http://schemas.openxmlformats.org/officeDocument/2006/customXml" ds:itemID="{38B02BF5-4B84-4909-A8BE-8A19B54D0D84}"/>
</file>

<file path=docProps/app.xml><?xml version="1.0" encoding="utf-8"?>
<Properties xmlns="http://schemas.openxmlformats.org/officeDocument/2006/extended-properties" xmlns:vt="http://schemas.openxmlformats.org/officeDocument/2006/docPropsVTypes">
  <Template>Normal.dotm</Template>
  <TotalTime>0</TotalTime>
  <Pages>4</Pages>
  <Words>942</Words>
  <Characters>5935</Characters>
  <Application>Microsoft Office Word</Application>
  <DocSecurity>0</DocSecurity>
  <Lines>49</Lines>
  <Paragraphs>13</Paragraphs>
  <ScaleCrop>false</ScaleCrop>
  <HeadingPairs>
    <vt:vector size="2" baseType="variant">
      <vt:variant>
        <vt:lpstr>Titel</vt:lpstr>
      </vt:variant>
      <vt:variant>
        <vt:i4>1</vt:i4>
      </vt:variant>
    </vt:vector>
  </HeadingPairs>
  <TitlesOfParts>
    <vt:vector size="1" baseType="lpstr">
      <vt:lpstr/>
    </vt:vector>
  </TitlesOfParts>
  <Company>Fronius International GmbH</Company>
  <LinksUpToDate>false</LinksUpToDate>
  <CharactersWithSpaces>6864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PW_PR_Exento_NO</dc:title>
  <dc:creator>Aitzetmueller Christian</dc:creator>
  <cp:lastModifiedBy>Pointner Karin</cp:lastModifiedBy>
  <cp:revision>4</cp:revision>
  <cp:lastPrinted>2022-10-24T08:11:00Z</cp:lastPrinted>
  <dcterms:created xsi:type="dcterms:W3CDTF">2022-10-25T08:25:00Z</dcterms:created>
  <dcterms:modified xsi:type="dcterms:W3CDTF">2022-11-14T11:04:00Z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Language">
    <vt:lpwstr>269;##NO|32cdf995-c653-45e6-9247-1ea2660873d6</vt:lpwstr>
  </property>
  <property fmtid="{D5CDD505-2E9C-101B-9397-08002B2CF9AE}" pid="10" name="FroConDoc_language">
    <vt:lpwstr>1;#DE|676160ea-61f7-4cef-8b4c-1724dec2206e</vt:lpwstr>
  </property>
</Properties>
</file>