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9F0DF2" w:rsidRDefault="00377B4F" w:rsidP="003F6E14">
      <w:pPr>
        <w:rPr>
          <w:rFonts w:cs="Arial"/>
          <w:lang w:val="de-DE"/>
        </w:rPr>
      </w:pPr>
    </w:p>
    <w:p w14:paraId="6F755A2C" w14:textId="77777777" w:rsidR="006021F3" w:rsidRPr="009F0DF2" w:rsidRDefault="006021F3" w:rsidP="003F6E14">
      <w:pPr>
        <w:rPr>
          <w:rFonts w:cs="Arial"/>
          <w:lang w:val="de-DE"/>
        </w:rPr>
      </w:pPr>
    </w:p>
    <w:p w14:paraId="04113AC1" w14:textId="77777777" w:rsidR="006021F3" w:rsidRPr="009F0DF2" w:rsidRDefault="006021F3" w:rsidP="003F6E14">
      <w:pPr>
        <w:rPr>
          <w:rFonts w:cs="Arial"/>
          <w:lang w:val="de-DE"/>
        </w:rPr>
        <w:sectPr w:rsidR="006021F3" w:rsidRPr="009F0DF2"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9F0DF2" w:rsidRDefault="002937C4" w:rsidP="003F6E14">
      <w:pPr>
        <w:pStyle w:val="berschrift1"/>
        <w:spacing w:before="0" w:after="0"/>
      </w:pPr>
      <w:r w:rsidRPr="009F0DF2">
        <w:t>NEWS RELEASE</w:t>
      </w:r>
    </w:p>
    <w:p w14:paraId="5856E6F4" w14:textId="77777777" w:rsidR="00A206DD" w:rsidRPr="009F0DF2" w:rsidRDefault="00A206DD" w:rsidP="003F6E14">
      <w:pPr>
        <w:rPr>
          <w:rFonts w:cs="Arial"/>
          <w:szCs w:val="20"/>
        </w:rPr>
      </w:pPr>
    </w:p>
    <w:p w14:paraId="18E70EA9" w14:textId="77777777" w:rsidR="003F6E14" w:rsidRPr="009F0DF2" w:rsidRDefault="003F6E14" w:rsidP="003F6E14">
      <w:pPr>
        <w:pStyle w:val="Titel"/>
        <w:pBdr>
          <w:bottom w:val="none" w:sz="0" w:space="0" w:color="auto"/>
        </w:pBdr>
        <w:spacing w:after="0"/>
        <w:rPr>
          <w:rFonts w:ascii="Arial" w:hAnsi="Arial"/>
          <w:b/>
          <w:color w:val="000000"/>
          <w:sz w:val="28"/>
        </w:rPr>
      </w:pPr>
    </w:p>
    <w:p w14:paraId="67D09187" w14:textId="77777777" w:rsidR="00774CF9" w:rsidRPr="009F0DF2" w:rsidRDefault="00774CF9" w:rsidP="00774CF9">
      <w:pPr>
        <w:pStyle w:val="Titel"/>
        <w:pBdr>
          <w:bottom w:val="none" w:sz="0" w:space="0" w:color="auto"/>
        </w:pBdr>
        <w:spacing w:after="0"/>
        <w:rPr>
          <w:rFonts w:ascii="Arial" w:hAnsi="Arial"/>
          <w:b/>
          <w:color w:val="000000"/>
          <w:sz w:val="28"/>
        </w:rPr>
      </w:pPr>
      <w:r w:rsidRPr="009F0DF2">
        <w:rPr>
          <w:rFonts w:ascii="Arial" w:hAnsi="Arial"/>
          <w:b/>
          <w:color w:val="000000"/>
          <w:sz w:val="28"/>
        </w:rPr>
        <w:t>Overlay welding made easy: Fronius Compact Cladding Cell</w:t>
      </w:r>
    </w:p>
    <w:p w14:paraId="34CFE416" w14:textId="77777777" w:rsidR="00AE2683" w:rsidRPr="009F0DF2" w:rsidRDefault="00AE2683">
      <w:pPr>
        <w:rPr>
          <w:rFonts w:cs="Arial"/>
          <w:b/>
          <w:szCs w:val="20"/>
        </w:rPr>
      </w:pPr>
    </w:p>
    <w:p w14:paraId="266DEA19" w14:textId="77777777" w:rsidR="00AE2683" w:rsidRPr="009F0DF2" w:rsidRDefault="00AE2683">
      <w:pPr>
        <w:rPr>
          <w:rFonts w:cs="Arial"/>
          <w:b/>
          <w:szCs w:val="20"/>
        </w:rPr>
      </w:pPr>
    </w:p>
    <w:p w14:paraId="61BA8D35" w14:textId="5178729F" w:rsidR="00DD5E7E" w:rsidRPr="009F0DF2" w:rsidRDefault="00817B2F" w:rsidP="003F6E14">
      <w:pPr>
        <w:rPr>
          <w:rFonts w:cs="Arial"/>
          <w:b/>
          <w:szCs w:val="20"/>
        </w:rPr>
      </w:pPr>
      <w:r w:rsidRPr="009F0DF2">
        <w:rPr>
          <w: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9F0DF2" w:rsidRDefault="002D223B" w:rsidP="00106285">
      <w:pPr>
        <w:autoSpaceDE w:val="0"/>
        <w:autoSpaceDN w:val="0"/>
        <w:adjustRightInd w:val="0"/>
        <w:rPr>
          <w:rFonts w:cs="Arial"/>
          <w:szCs w:val="20"/>
        </w:rPr>
      </w:pPr>
    </w:p>
    <w:p w14:paraId="3376BA2E" w14:textId="77777777" w:rsidR="00817B2F" w:rsidRPr="009F0DF2" w:rsidRDefault="00817B2F" w:rsidP="00106285">
      <w:pPr>
        <w:autoSpaceDE w:val="0"/>
        <w:autoSpaceDN w:val="0"/>
        <w:adjustRightInd w:val="0"/>
        <w:rPr>
          <w:rFonts w:cs="Arial"/>
          <w:szCs w:val="20"/>
        </w:rPr>
      </w:pPr>
    </w:p>
    <w:p w14:paraId="6CD14D1A" w14:textId="0432A2EE" w:rsidR="00106285" w:rsidRPr="009F0DF2" w:rsidRDefault="00106285" w:rsidP="00106285">
      <w:pPr>
        <w:autoSpaceDE w:val="0"/>
        <w:autoSpaceDN w:val="0"/>
        <w:adjustRightInd w:val="0"/>
        <w:rPr>
          <w:rFonts w:cs="Arial"/>
          <w:szCs w:val="20"/>
        </w:rPr>
      </w:pPr>
      <w:r w:rsidRPr="009F0DF2">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9F0DF2">
        <w:t>CrMo</w:t>
      </w:r>
      <w:proofErr w:type="spellEnd"/>
      <w:r w:rsidRPr="009F0DF2">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9F0DF2" w:rsidRDefault="0083541A" w:rsidP="00106285">
      <w:pPr>
        <w:autoSpaceDE w:val="0"/>
        <w:autoSpaceDN w:val="0"/>
        <w:adjustRightInd w:val="0"/>
        <w:rPr>
          <w:rFonts w:cs="Arial"/>
          <w:szCs w:val="20"/>
        </w:rPr>
      </w:pPr>
    </w:p>
    <w:p w14:paraId="5830DD9C" w14:textId="77777777" w:rsidR="0083541A" w:rsidRPr="009F0DF2" w:rsidRDefault="00020D5D" w:rsidP="00106285">
      <w:pPr>
        <w:autoSpaceDE w:val="0"/>
        <w:autoSpaceDN w:val="0"/>
        <w:adjustRightInd w:val="0"/>
        <w:rPr>
          <w:rFonts w:cs="Arial"/>
          <w:b/>
          <w:szCs w:val="20"/>
        </w:rPr>
      </w:pPr>
      <w:r w:rsidRPr="009F0DF2">
        <w:rPr>
          <w:b/>
        </w:rPr>
        <w:t>Compact platform for diverse part geometries</w:t>
      </w:r>
    </w:p>
    <w:p w14:paraId="65B28D06" w14:textId="77777777" w:rsidR="007A353C" w:rsidRPr="009F0DF2" w:rsidRDefault="007A353C" w:rsidP="00106285">
      <w:pPr>
        <w:autoSpaceDE w:val="0"/>
        <w:autoSpaceDN w:val="0"/>
        <w:adjustRightInd w:val="0"/>
        <w:rPr>
          <w:rFonts w:cs="Arial"/>
          <w:szCs w:val="20"/>
        </w:rPr>
      </w:pPr>
    </w:p>
    <w:p w14:paraId="0DD919D7" w14:textId="12CE83B8" w:rsidR="007A353C" w:rsidRPr="009F0DF2" w:rsidRDefault="007A353C" w:rsidP="00106285">
      <w:pPr>
        <w:autoSpaceDE w:val="0"/>
        <w:autoSpaceDN w:val="0"/>
        <w:adjustRightInd w:val="0"/>
        <w:rPr>
          <w:rFonts w:cs="Arial"/>
          <w:szCs w:val="20"/>
        </w:rPr>
      </w:pPr>
      <w:r w:rsidRPr="009F0DF2">
        <w:t>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millimeters. The possible applications are diverse: riser pipes and valves for underwater components in the oil and gas industry (for example blow-out preventer stacks), pump parts, rollers, casting molds, and other highly stressed parts.</w:t>
      </w:r>
    </w:p>
    <w:p w14:paraId="5CC10DD8" w14:textId="77777777" w:rsidR="0046005E" w:rsidRPr="009F0DF2" w:rsidRDefault="0046005E" w:rsidP="00106285">
      <w:pPr>
        <w:autoSpaceDE w:val="0"/>
        <w:autoSpaceDN w:val="0"/>
        <w:adjustRightInd w:val="0"/>
        <w:rPr>
          <w:rFonts w:cs="Arial"/>
          <w:szCs w:val="20"/>
        </w:rPr>
      </w:pPr>
    </w:p>
    <w:p w14:paraId="753CEEE8" w14:textId="659EDD81" w:rsidR="00B97139" w:rsidRPr="009F0DF2" w:rsidRDefault="00E37843" w:rsidP="00B97139">
      <w:pPr>
        <w:autoSpaceDE w:val="0"/>
        <w:autoSpaceDN w:val="0"/>
        <w:adjustRightInd w:val="0"/>
        <w:rPr>
          <w:rFonts w:cs="Arial"/>
          <w:szCs w:val="20"/>
        </w:rPr>
      </w:pPr>
      <w:r w:rsidRPr="009F0DF2">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9F0DF2">
        <w:t>wirespools</w:t>
      </w:r>
      <w:proofErr w:type="spellEnd"/>
      <w:r w:rsidRPr="009F0DF2">
        <w:t>.</w:t>
      </w:r>
    </w:p>
    <w:p w14:paraId="3DA63983" w14:textId="77777777" w:rsidR="00B97139" w:rsidRPr="009F0DF2" w:rsidRDefault="00B97139" w:rsidP="00106285">
      <w:pPr>
        <w:autoSpaceDE w:val="0"/>
        <w:autoSpaceDN w:val="0"/>
        <w:adjustRightInd w:val="0"/>
        <w:rPr>
          <w:rFonts w:cs="Arial"/>
          <w:szCs w:val="20"/>
        </w:rPr>
      </w:pPr>
    </w:p>
    <w:p w14:paraId="2CF91A8D" w14:textId="77777777" w:rsidR="00A831E6" w:rsidRPr="009F0DF2" w:rsidRDefault="00A831E6" w:rsidP="00106285">
      <w:pPr>
        <w:autoSpaceDE w:val="0"/>
        <w:autoSpaceDN w:val="0"/>
        <w:adjustRightInd w:val="0"/>
        <w:rPr>
          <w:rFonts w:cs="Arial"/>
          <w:b/>
          <w:szCs w:val="20"/>
        </w:rPr>
      </w:pPr>
      <w:r w:rsidRPr="009F0DF2">
        <w:rPr>
          <w:b/>
        </w:rPr>
        <w:t>The ultimate welding technology</w:t>
      </w:r>
    </w:p>
    <w:p w14:paraId="6B7C6365" w14:textId="77777777" w:rsidR="00A831E6" w:rsidRPr="009F0DF2" w:rsidRDefault="00A831E6" w:rsidP="00106285">
      <w:pPr>
        <w:autoSpaceDE w:val="0"/>
        <w:autoSpaceDN w:val="0"/>
        <w:adjustRightInd w:val="0"/>
        <w:rPr>
          <w:rFonts w:cs="Arial"/>
          <w:szCs w:val="20"/>
        </w:rPr>
      </w:pPr>
    </w:p>
    <w:p w14:paraId="1DFE012B" w14:textId="179FD3BB" w:rsidR="003B1D96" w:rsidRPr="009F0DF2" w:rsidRDefault="003B1D96" w:rsidP="003B1D96">
      <w:pPr>
        <w:autoSpaceDE w:val="0"/>
        <w:autoSpaceDN w:val="0"/>
        <w:adjustRightInd w:val="0"/>
        <w:rPr>
          <w:rFonts w:cs="Arial"/>
          <w:szCs w:val="20"/>
        </w:rPr>
      </w:pPr>
      <w:r w:rsidRPr="009F0DF2">
        <w:t xml:space="preserve">The highly developed Fronius welding technology and seamless digital communication between system controls and power source guarantee high process reliability. Customers can choose between the TIG hot wire and the </w:t>
      </w:r>
      <w:proofErr w:type="spellStart"/>
      <w:r w:rsidRPr="009F0DF2">
        <w:t>SpeedClad</w:t>
      </w:r>
      <w:proofErr w:type="spellEnd"/>
      <w:r w:rsidRPr="009F0DF2">
        <w:t xml:space="preserve"> Twin process. </w:t>
      </w:r>
      <w:proofErr w:type="spellStart"/>
      <w:r w:rsidRPr="009F0DF2">
        <w:t>SpeedClad</w:t>
      </w:r>
      <w:proofErr w:type="spellEnd"/>
      <w:r w:rsidRPr="009F0DF2">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9F0DF2" w:rsidRDefault="003B1D96" w:rsidP="003B1D96">
      <w:pPr>
        <w:autoSpaceDE w:val="0"/>
        <w:autoSpaceDN w:val="0"/>
        <w:adjustRightInd w:val="0"/>
        <w:rPr>
          <w:rFonts w:cs="Arial"/>
          <w:szCs w:val="20"/>
        </w:rPr>
      </w:pPr>
    </w:p>
    <w:p w14:paraId="1F8E52A1" w14:textId="3CFBCA90" w:rsidR="00B97139" w:rsidRPr="009F0DF2" w:rsidRDefault="003B1D96" w:rsidP="00B97139">
      <w:pPr>
        <w:autoSpaceDE w:val="0"/>
        <w:autoSpaceDN w:val="0"/>
        <w:adjustRightInd w:val="0"/>
        <w:rPr>
          <w:rFonts w:cs="Arial"/>
          <w:szCs w:val="20"/>
        </w:rPr>
      </w:pPr>
      <w:r w:rsidRPr="009F0DF2">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9F0DF2">
        <w:t>SpeedClad</w:t>
      </w:r>
      <w:proofErr w:type="spellEnd"/>
      <w:r w:rsidRPr="009F0DF2">
        <w:t xml:space="preserve"> Twin welding torch. The </w:t>
      </w:r>
      <w:proofErr w:type="spellStart"/>
      <w:r w:rsidRPr="009F0DF2">
        <w:t>wirefeeder</w:t>
      </w:r>
      <w:proofErr w:type="spellEnd"/>
      <w:r w:rsidRPr="009F0DF2">
        <w:t xml:space="preserve"> with double wire option and 4-roller drive operates synchronously and delivers absolute reliability, using both the Fronius </w:t>
      </w:r>
      <w:proofErr w:type="spellStart"/>
      <w:r w:rsidRPr="009F0DF2">
        <w:t>TransTig</w:t>
      </w:r>
      <w:proofErr w:type="spellEnd"/>
      <w:r w:rsidRPr="009F0DF2">
        <w:t xml:space="preserve"> 5000 and </w:t>
      </w:r>
      <w:proofErr w:type="spellStart"/>
      <w:r w:rsidRPr="009F0DF2">
        <w:t>TransTig</w:t>
      </w:r>
      <w:proofErr w:type="spellEnd"/>
      <w:r w:rsidRPr="009F0DF2">
        <w:t xml:space="preserve"> 2200 power sources – the latter being responsible for preheating the welding wire. The two devices are required in a twin setup for the </w:t>
      </w:r>
      <w:proofErr w:type="spellStart"/>
      <w:r w:rsidRPr="009F0DF2">
        <w:t>SpeedClad</w:t>
      </w:r>
      <w:proofErr w:type="spellEnd"/>
      <w:r w:rsidRPr="009F0DF2">
        <w:t xml:space="preserve"> Twin process.</w:t>
      </w:r>
    </w:p>
    <w:p w14:paraId="3095A963" w14:textId="77777777" w:rsidR="00774CF9" w:rsidRPr="009F0DF2" w:rsidRDefault="00774CF9" w:rsidP="00106285">
      <w:pPr>
        <w:autoSpaceDE w:val="0"/>
        <w:autoSpaceDN w:val="0"/>
        <w:adjustRightInd w:val="0"/>
        <w:rPr>
          <w:rFonts w:cs="Arial"/>
          <w:szCs w:val="20"/>
        </w:rPr>
      </w:pPr>
    </w:p>
    <w:p w14:paraId="78494616" w14:textId="77777777" w:rsidR="00023F4F" w:rsidRPr="009F0DF2" w:rsidRDefault="00023F4F" w:rsidP="00023F4F">
      <w:pPr>
        <w:autoSpaceDE w:val="0"/>
        <w:autoSpaceDN w:val="0"/>
        <w:adjustRightInd w:val="0"/>
        <w:rPr>
          <w:rFonts w:cs="Arial"/>
          <w:b/>
          <w:szCs w:val="20"/>
        </w:rPr>
      </w:pPr>
      <w:r w:rsidRPr="009F0DF2">
        <w:rPr>
          <w:b/>
        </w:rPr>
        <w:t>New system controls for user-friendly operation</w:t>
      </w:r>
    </w:p>
    <w:p w14:paraId="2E12B241" w14:textId="77777777" w:rsidR="00023F4F" w:rsidRPr="009F0DF2" w:rsidRDefault="00023F4F" w:rsidP="00106285">
      <w:pPr>
        <w:autoSpaceDE w:val="0"/>
        <w:autoSpaceDN w:val="0"/>
        <w:adjustRightInd w:val="0"/>
        <w:rPr>
          <w:rFonts w:cs="Arial"/>
          <w:szCs w:val="20"/>
        </w:rPr>
      </w:pPr>
    </w:p>
    <w:p w14:paraId="1E4D2F9F" w14:textId="32BDE83B" w:rsidR="00483FBD" w:rsidRPr="009F0DF2" w:rsidRDefault="002B37BF" w:rsidP="00106285">
      <w:pPr>
        <w:autoSpaceDE w:val="0"/>
        <w:autoSpaceDN w:val="0"/>
        <w:adjustRightInd w:val="0"/>
        <w:rPr>
          <w:rFonts w:cs="Arial"/>
          <w:szCs w:val="20"/>
        </w:rPr>
      </w:pPr>
      <w:r w:rsidRPr="009F0DF2">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9F0DF2">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9F0DF2" w:rsidRDefault="00345B83" w:rsidP="00106285">
      <w:pPr>
        <w:autoSpaceDE w:val="0"/>
        <w:autoSpaceDN w:val="0"/>
        <w:adjustRightInd w:val="0"/>
        <w:rPr>
          <w:rFonts w:cs="Arial"/>
          <w:szCs w:val="20"/>
        </w:rPr>
      </w:pPr>
    </w:p>
    <w:p w14:paraId="3DE522F9" w14:textId="77777777" w:rsidR="00434D2C" w:rsidRPr="009F0DF2" w:rsidRDefault="00434D2C" w:rsidP="003F6E14">
      <w:pPr>
        <w:rPr>
          <w:rFonts w:cs="Arial"/>
          <w:szCs w:val="20"/>
        </w:rPr>
      </w:pPr>
    </w:p>
    <w:p w14:paraId="1A7B929C" w14:textId="6E866364" w:rsidR="00ED4FC0" w:rsidRPr="009F0DF2" w:rsidRDefault="00A1236F" w:rsidP="003F6E14">
      <w:pPr>
        <w:rPr>
          <w:rFonts w:cs="Arial"/>
          <w:i/>
          <w:szCs w:val="20"/>
        </w:rPr>
      </w:pPr>
      <w:r>
        <w:rPr>
          <w:i/>
        </w:rPr>
        <w:t>4,122</w:t>
      </w:r>
      <w:r w:rsidR="00DC35EE" w:rsidRPr="009F0DF2">
        <w:rPr>
          <w:i/>
        </w:rPr>
        <w:t xml:space="preserve"> characters (including spaces)</w:t>
      </w:r>
    </w:p>
    <w:p w14:paraId="11B43095" w14:textId="77777777" w:rsidR="00505D71" w:rsidRPr="009F0DF2" w:rsidRDefault="00505D71" w:rsidP="003F6E14">
      <w:pPr>
        <w:rPr>
          <w:rFonts w:cs="Arial"/>
          <w:b/>
          <w:szCs w:val="20"/>
        </w:rPr>
      </w:pPr>
    </w:p>
    <w:p w14:paraId="48B889AA" w14:textId="77777777" w:rsidR="00A64948" w:rsidRPr="009F0DF2" w:rsidRDefault="00A64948" w:rsidP="003F6E14">
      <w:pPr>
        <w:rPr>
          <w:rFonts w:cs="Arial"/>
          <w:b/>
          <w:szCs w:val="20"/>
        </w:rPr>
      </w:pPr>
    </w:p>
    <w:p w14:paraId="6A8607D0" w14:textId="77777777" w:rsidR="00A64948" w:rsidRPr="009F0DF2" w:rsidRDefault="00A64948" w:rsidP="003F6E14">
      <w:pPr>
        <w:rPr>
          <w:rFonts w:cs="Arial"/>
          <w:b/>
          <w:szCs w:val="20"/>
        </w:rPr>
      </w:pPr>
    </w:p>
    <w:p w14:paraId="32E69439" w14:textId="77777777" w:rsidR="00A64948" w:rsidRPr="009F0DF2" w:rsidRDefault="00A64948" w:rsidP="00A64948">
      <w:r w:rsidRPr="009F0DF2">
        <w:t>[Navigation Title]</w:t>
      </w:r>
    </w:p>
    <w:p w14:paraId="52D12A7E" w14:textId="77777777" w:rsidR="00A64948" w:rsidRPr="009F0DF2" w:rsidRDefault="00DC35EE" w:rsidP="00A64948">
      <w:r w:rsidRPr="009F0DF2">
        <w:t>Compact Cladding Cell</w:t>
      </w:r>
    </w:p>
    <w:p w14:paraId="3D58112B" w14:textId="77777777" w:rsidR="00DC35EE" w:rsidRPr="009F0DF2" w:rsidRDefault="00DC35EE" w:rsidP="00A64948"/>
    <w:p w14:paraId="76977FF3" w14:textId="77777777" w:rsidR="00A64948" w:rsidRPr="009F0DF2" w:rsidRDefault="00A64948" w:rsidP="00A64948">
      <w:r w:rsidRPr="009F0DF2">
        <w:t>[Display name: URL]</w:t>
      </w:r>
    </w:p>
    <w:p w14:paraId="2D148B9C" w14:textId="77777777" w:rsidR="00DC35EE" w:rsidRPr="009F0DF2" w:rsidRDefault="00190D9F" w:rsidP="00A64948">
      <w:proofErr w:type="gramStart"/>
      <w:r w:rsidRPr="009F0DF2">
        <w:t>compact-cladding-cell</w:t>
      </w:r>
      <w:proofErr w:type="gramEnd"/>
    </w:p>
    <w:p w14:paraId="083C9CBE" w14:textId="77777777" w:rsidR="00A64948" w:rsidRPr="009F0DF2" w:rsidRDefault="00A64948" w:rsidP="00A64948"/>
    <w:p w14:paraId="1855D9ED" w14:textId="77777777" w:rsidR="00A64948" w:rsidRPr="009F0DF2" w:rsidRDefault="00DC35EE" w:rsidP="00A64948">
      <w:r w:rsidRPr="009F0DF2">
        <w:t>[Meta Title]</w:t>
      </w:r>
    </w:p>
    <w:p w14:paraId="309615B7" w14:textId="77777777" w:rsidR="00DC35EE" w:rsidRPr="009F0DF2" w:rsidRDefault="00DC35EE" w:rsidP="00A64948">
      <w:r w:rsidRPr="009F0DF2">
        <w:t>Overlay welding made easy: Fronius Compact Cladding Cell</w:t>
      </w:r>
    </w:p>
    <w:p w14:paraId="08CBE54D" w14:textId="77777777" w:rsidR="00A64948" w:rsidRPr="009F0DF2" w:rsidRDefault="00A64948" w:rsidP="00A64948"/>
    <w:p w14:paraId="112869F5" w14:textId="77777777" w:rsidR="00A64948" w:rsidRPr="009F0DF2" w:rsidRDefault="00DC35EE" w:rsidP="00A64948">
      <w:r w:rsidRPr="009F0DF2">
        <w:t>[Meta Description]</w:t>
      </w:r>
    </w:p>
    <w:p w14:paraId="56758B35" w14:textId="77777777" w:rsidR="00DC35EE" w:rsidRPr="009F0DF2" w:rsidRDefault="00DC35EE" w:rsidP="003F6E14">
      <w:pPr>
        <w:rPr>
          <w:rFonts w:cs="Arial"/>
          <w:szCs w:val="20"/>
        </w:rPr>
      </w:pPr>
      <w:r w:rsidRPr="009F0DF2">
        <w:t xml:space="preserve">Surfacing pipes and valves for the chemical, oil and gas industries – the raison d’être of the Compact Cladding Cell. With reliable welding technology from Fronius. </w:t>
      </w:r>
    </w:p>
    <w:p w14:paraId="766A5AB9" w14:textId="77777777" w:rsidR="00A64948" w:rsidRPr="009F0DF2" w:rsidRDefault="00A64948" w:rsidP="003F6E14">
      <w:pPr>
        <w:rPr>
          <w:rFonts w:cs="Arial"/>
          <w:szCs w:val="20"/>
          <w:lang w:val="de-AT"/>
        </w:rPr>
      </w:pPr>
    </w:p>
    <w:p w14:paraId="69276FAE" w14:textId="77777777" w:rsidR="00DC35EE" w:rsidRPr="009F0DF2" w:rsidRDefault="00DC35EE" w:rsidP="003F6E14">
      <w:pPr>
        <w:rPr>
          <w:rFonts w:cs="Arial"/>
          <w:b/>
          <w:szCs w:val="20"/>
          <w:lang w:val="de-DE"/>
        </w:rPr>
      </w:pPr>
    </w:p>
    <w:p w14:paraId="28F44572" w14:textId="77777777" w:rsidR="00A72F91" w:rsidRPr="009F0DF2" w:rsidRDefault="00634499" w:rsidP="003F6E14">
      <w:pPr>
        <w:rPr>
          <w:rFonts w:cs="Arial"/>
          <w:b/>
          <w:szCs w:val="20"/>
        </w:rPr>
      </w:pPr>
      <w:r w:rsidRPr="009F0DF2">
        <w:rPr>
          <w:b/>
        </w:rPr>
        <w:t xml:space="preserve">Captions: </w:t>
      </w:r>
    </w:p>
    <w:p w14:paraId="3E18FB15" w14:textId="77777777" w:rsidR="00DA654E" w:rsidRPr="009F0DF2" w:rsidRDefault="00DA654E" w:rsidP="003F6E14">
      <w:pPr>
        <w:rPr>
          <w:rFonts w:cs="Arial"/>
          <w:szCs w:val="20"/>
          <w:lang w:val="de-DE"/>
        </w:rPr>
      </w:pPr>
    </w:p>
    <w:p w14:paraId="5F653835" w14:textId="46936A0C" w:rsidR="00324965" w:rsidRPr="009F0DF2" w:rsidRDefault="00FF6B47" w:rsidP="003F6E14">
      <w:pPr>
        <w:rPr>
          <w:rFonts w:cs="Arial"/>
          <w:szCs w:val="20"/>
        </w:rPr>
      </w:pPr>
      <w:r>
        <w:rPr>
          <w:noProof/>
          <w:lang w:val="de-AT" w:eastAsia="de-AT"/>
        </w:rPr>
        <w:drawing>
          <wp:inline distT="0" distB="0" distL="0" distR="0" wp14:anchorId="20582F9E" wp14:editId="72279165">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9F0DF2" w:rsidRDefault="00512ECD" w:rsidP="003F6E14">
      <w:pPr>
        <w:rPr>
          <w:rFonts w:cs="Arial"/>
          <w:szCs w:val="20"/>
        </w:rPr>
      </w:pPr>
      <w:r w:rsidRPr="009F0DF2">
        <w:rPr>
          <w:b/>
        </w:rPr>
        <w:t xml:space="preserve">Image 1: </w:t>
      </w:r>
      <w:r w:rsidRPr="009F0DF2">
        <w:t xml:space="preserve">The Fronius Compact Cladding Cell consists of perfectly tuned system components: power source set, stand, </w:t>
      </w:r>
      <w:proofErr w:type="spellStart"/>
      <w:r w:rsidRPr="009F0DF2">
        <w:t>wirefeeder</w:t>
      </w:r>
      <w:proofErr w:type="spellEnd"/>
      <w:r w:rsidRPr="009F0DF2">
        <w:t>, rotary table, switch cabinet, controller, and remote control.</w:t>
      </w:r>
    </w:p>
    <w:p w14:paraId="72DE66E0" w14:textId="77777777" w:rsidR="00C57436" w:rsidRPr="009F0DF2" w:rsidRDefault="00C57436" w:rsidP="003F6E14">
      <w:pPr>
        <w:rPr>
          <w:rFonts w:cs="Arial"/>
          <w:b/>
          <w:szCs w:val="20"/>
        </w:rPr>
      </w:pPr>
    </w:p>
    <w:p w14:paraId="591D9E4D" w14:textId="047525ED" w:rsidR="00512ECD" w:rsidRPr="009F0DF2" w:rsidRDefault="00FF6B47" w:rsidP="003F6E14">
      <w:pPr>
        <w:rPr>
          <w:rFonts w:cs="Arial"/>
          <w:b/>
          <w:szCs w:val="20"/>
        </w:rPr>
      </w:pPr>
      <w:r>
        <w:rPr>
          <w:noProof/>
          <w:lang w:val="de-AT" w:eastAsia="de-AT"/>
        </w:rPr>
        <w:drawing>
          <wp:inline distT="0" distB="0" distL="0" distR="0" wp14:anchorId="1D3C9DA3" wp14:editId="39784AF3">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9F0DF2" w:rsidRDefault="00512ECD" w:rsidP="003F6E14">
      <w:pPr>
        <w:rPr>
          <w:rFonts w:cs="Arial"/>
          <w:b/>
          <w:szCs w:val="20"/>
        </w:rPr>
      </w:pPr>
      <w:r w:rsidRPr="009F0DF2">
        <w:rPr>
          <w:b/>
        </w:rPr>
        <w:t>Image 2:</w:t>
      </w:r>
      <w:r w:rsidRPr="009F0DF2">
        <w:t xml:space="preserve"> The Compact Cladding Cell provides space for components with a diameter of up to 1 m, a height of 1.4 m (extendable to 1.9 m), and a maximum weight of 2,500 kg.</w:t>
      </w:r>
      <w:r w:rsidRPr="009F0DF2">
        <w:rPr>
          <w:b/>
        </w:rPr>
        <w:t xml:space="preserve"> </w:t>
      </w:r>
    </w:p>
    <w:p w14:paraId="4DABD3AD" w14:textId="77777777" w:rsidR="001379D2" w:rsidRPr="009F0DF2" w:rsidRDefault="001379D2" w:rsidP="003F6E14">
      <w:pPr>
        <w:rPr>
          <w:rFonts w:cs="Arial"/>
          <w:b/>
          <w:szCs w:val="20"/>
        </w:rPr>
      </w:pPr>
    </w:p>
    <w:p w14:paraId="53E479D3" w14:textId="77777777" w:rsidR="001379D2" w:rsidRPr="009F0DF2" w:rsidRDefault="001379D2" w:rsidP="003F6E14">
      <w:pPr>
        <w:rPr>
          <w:rFonts w:cs="Arial"/>
          <w:b/>
          <w:szCs w:val="20"/>
        </w:rPr>
      </w:pPr>
      <w:r w:rsidRPr="009F0DF2">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9F0DF2" w:rsidRDefault="001379D2" w:rsidP="003F6E14">
      <w:pPr>
        <w:rPr>
          <w:rFonts w:cs="Arial"/>
          <w:szCs w:val="20"/>
        </w:rPr>
      </w:pPr>
      <w:r w:rsidRPr="009F0DF2">
        <w:rPr>
          <w:b/>
        </w:rPr>
        <w:t xml:space="preserve">Image 3: </w:t>
      </w:r>
      <w:r w:rsidRPr="009F0DF2">
        <w:t xml:space="preserve">Using the TIG hot wire or </w:t>
      </w:r>
      <w:proofErr w:type="spellStart"/>
      <w:r w:rsidRPr="009F0DF2">
        <w:t>SpeedClad</w:t>
      </w:r>
      <w:proofErr w:type="spellEnd"/>
      <w:r w:rsidRPr="009F0DF2">
        <w:t xml:space="preserve"> Twin process, filler material is applied to a part, giving it a protective layer.</w:t>
      </w:r>
    </w:p>
    <w:p w14:paraId="68089E59" w14:textId="77777777" w:rsidR="006C196D" w:rsidRPr="009F0DF2" w:rsidRDefault="006C196D" w:rsidP="003F6E14">
      <w:pPr>
        <w:rPr>
          <w:rFonts w:cs="Arial"/>
          <w:szCs w:val="20"/>
        </w:rPr>
      </w:pPr>
    </w:p>
    <w:p w14:paraId="2DAFA0F6" w14:textId="77777777" w:rsidR="006C196D" w:rsidRPr="009F0DF2" w:rsidRDefault="006C196D" w:rsidP="003F6E14">
      <w:pPr>
        <w:rPr>
          <w:rFonts w:cs="Arial"/>
          <w:szCs w:val="20"/>
        </w:rPr>
      </w:pPr>
      <w:r w:rsidRPr="009F0DF2">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9F0DF2" w:rsidRDefault="00332D3C" w:rsidP="00332D3C">
      <w:pPr>
        <w:rPr>
          <w:rFonts w:cs="Arial"/>
          <w:szCs w:val="20"/>
        </w:rPr>
      </w:pPr>
      <w:r w:rsidRPr="009F0DF2">
        <w:rPr>
          <w:b/>
        </w:rPr>
        <w:t xml:space="preserve">Image 4: </w:t>
      </w:r>
      <w:proofErr w:type="spellStart"/>
      <w:r w:rsidRPr="009F0DF2">
        <w:t>SpeedClad</w:t>
      </w:r>
      <w:proofErr w:type="spellEnd"/>
      <w:r w:rsidRPr="009F0DF2">
        <w:t xml:space="preserve"> Twin achieves three times the speed of the TIG hot wire process with two electrodes and two welding wires.</w:t>
      </w:r>
    </w:p>
    <w:p w14:paraId="129FEE45" w14:textId="77777777" w:rsidR="00324965" w:rsidRPr="009F0DF2" w:rsidRDefault="00324965" w:rsidP="003F6E14">
      <w:pPr>
        <w:rPr>
          <w:rFonts w:cs="Arial"/>
          <w:b/>
          <w:szCs w:val="20"/>
        </w:rPr>
      </w:pPr>
    </w:p>
    <w:p w14:paraId="1C8488C9" w14:textId="77777777" w:rsidR="00324965" w:rsidRPr="009F0DF2" w:rsidRDefault="00324965" w:rsidP="003F6E14">
      <w:pPr>
        <w:rPr>
          <w:rFonts w:cs="Arial"/>
          <w:b/>
          <w:szCs w:val="20"/>
        </w:rPr>
      </w:pPr>
      <w:r w:rsidRPr="009F0DF2">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05B2C15" w:rsidR="00324965" w:rsidRPr="009F0DF2" w:rsidRDefault="00FF6B47" w:rsidP="00324965">
      <w:pPr>
        <w:rPr>
          <w:rFonts w:cs="Arial"/>
          <w:szCs w:val="20"/>
        </w:rPr>
      </w:pPr>
      <w:r>
        <w:rPr>
          <w:b/>
        </w:rPr>
        <w:t>Image 5</w:t>
      </w:r>
      <w:r w:rsidR="00332D3C" w:rsidRPr="009F0DF2">
        <w:rPr>
          <w:b/>
        </w:rPr>
        <w:t>:</w:t>
      </w:r>
      <w:r w:rsidR="00332D3C" w:rsidRPr="009F0DF2">
        <w:t xml:space="preserve"> The HMI T21 system controls offer 3D real-time visualization and actual value monitoring.</w:t>
      </w:r>
    </w:p>
    <w:p w14:paraId="4A8BCC9E" w14:textId="77777777" w:rsidR="00324965" w:rsidRPr="009F0DF2" w:rsidRDefault="00324965" w:rsidP="003F6E14">
      <w:pPr>
        <w:rPr>
          <w:rFonts w:cs="Arial"/>
          <w:b/>
          <w:szCs w:val="20"/>
        </w:rPr>
      </w:pPr>
    </w:p>
    <w:p w14:paraId="7035B7C4" w14:textId="77777777" w:rsidR="00DC35EE" w:rsidRPr="009F0DF2" w:rsidRDefault="00DC35EE" w:rsidP="003F6E14">
      <w:pPr>
        <w:rPr>
          <w:rFonts w:cs="Arial"/>
          <w:szCs w:val="20"/>
        </w:rPr>
      </w:pPr>
      <w:r w:rsidRPr="009F0DF2">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9F0DF2" w:rsidRDefault="008746CA" w:rsidP="003F6E14">
      <w:pPr>
        <w:rPr>
          <w:rFonts w:cs="Arial"/>
          <w:szCs w:val="20"/>
        </w:rPr>
      </w:pPr>
      <w:r w:rsidRPr="009F0DF2">
        <w:rPr>
          <w:b/>
        </w:rPr>
        <w:t>YouTube link:</w:t>
      </w:r>
      <w:r w:rsidRPr="009F0DF2">
        <w:t xml:space="preserve"> Video of the </w:t>
      </w:r>
      <w:proofErr w:type="spellStart"/>
      <w:r w:rsidRPr="009F0DF2">
        <w:t>SpeedClad</w:t>
      </w:r>
      <w:proofErr w:type="spellEnd"/>
      <w:r w:rsidRPr="009F0DF2">
        <w:t xml:space="preserve"> Twin Process: </w:t>
      </w:r>
      <w:hyperlink r:id="rId16" w:history="1">
        <w:r w:rsidRPr="009F0DF2">
          <w:rPr>
            <w:rStyle w:val="Hyperlink"/>
          </w:rPr>
          <w:t>https://www.youtube.com/watch?v=qD--F1_ZXk4</w:t>
        </w:r>
      </w:hyperlink>
    </w:p>
    <w:p w14:paraId="5DB5EB59" w14:textId="77777777" w:rsidR="00DC35EE" w:rsidRDefault="00DC35EE" w:rsidP="003F6E14">
      <w:pPr>
        <w:rPr>
          <w:rFonts w:cs="Arial"/>
          <w:b/>
          <w:szCs w:val="20"/>
        </w:rPr>
      </w:pPr>
    </w:p>
    <w:p w14:paraId="74B7213B" w14:textId="77777777" w:rsidR="00FF6B47" w:rsidRPr="009F0DF2" w:rsidRDefault="00FF6B47" w:rsidP="003F6E14">
      <w:pPr>
        <w:rPr>
          <w:rFonts w:cs="Arial"/>
          <w:b/>
          <w:szCs w:val="20"/>
        </w:rPr>
      </w:pPr>
    </w:p>
    <w:p w14:paraId="3A20A07C" w14:textId="77777777" w:rsidR="00A1236F" w:rsidRPr="00693612" w:rsidRDefault="00A1236F" w:rsidP="00A1236F">
      <w:pPr>
        <w:rPr>
          <w:rFonts w:cs="Arial"/>
          <w:szCs w:val="20"/>
        </w:rPr>
      </w:pPr>
      <w:r w:rsidRPr="00693612">
        <w:rPr>
          <w:rFonts w:cs="Arial"/>
          <w:szCs w:val="20"/>
        </w:rPr>
        <w:t>Copyright to photos: Fronius International GmbH, reproduction free of charge</w:t>
      </w:r>
    </w:p>
    <w:p w14:paraId="10B98539" w14:textId="77777777" w:rsidR="00A1236F" w:rsidRDefault="00A1236F" w:rsidP="00A1236F">
      <w:pPr>
        <w:rPr>
          <w:rFonts w:cs="Arial"/>
          <w:szCs w:val="20"/>
        </w:rPr>
      </w:pPr>
    </w:p>
    <w:p w14:paraId="3082BB29" w14:textId="77777777" w:rsidR="00FF6B47" w:rsidRPr="00693612" w:rsidRDefault="00FF6B47" w:rsidP="00A1236F">
      <w:pPr>
        <w:rPr>
          <w:rFonts w:cs="Arial"/>
          <w:szCs w:val="20"/>
        </w:rPr>
      </w:pPr>
    </w:p>
    <w:p w14:paraId="38389CD2" w14:textId="77777777" w:rsidR="00A1236F" w:rsidRPr="00693612" w:rsidRDefault="00A1236F" w:rsidP="00A1236F">
      <w:pPr>
        <w:rPr>
          <w:rFonts w:cs="Arial"/>
          <w:szCs w:val="20"/>
        </w:rPr>
      </w:pPr>
      <w:r w:rsidRPr="00693612">
        <w:rPr>
          <w:rFonts w:cs="Arial"/>
          <w:szCs w:val="20"/>
        </w:rPr>
        <w:t>High-resolution images are available to download at the following link:</w:t>
      </w:r>
    </w:p>
    <w:p w14:paraId="514B2D9E" w14:textId="4D7D0BDB" w:rsidR="0011365E" w:rsidRPr="00A1236F" w:rsidRDefault="00FF6B47" w:rsidP="003F6E14">
      <w:pPr>
        <w:rPr>
          <w:rFonts w:cs="Arial"/>
          <w:szCs w:val="20"/>
        </w:rPr>
      </w:pPr>
      <w:hyperlink r:id="rId17" w:history="1">
        <w:r w:rsidR="0011365E" w:rsidRPr="00A1236F">
          <w:rPr>
            <w:rStyle w:val="Hyperlink"/>
            <w:rFonts w:cs="Arial"/>
          </w:rPr>
          <w:t xml:space="preserve">www.fronius.com/en/welding-technology/info-centre/press/compact-cladding-cell </w:t>
        </w:r>
      </w:hyperlink>
    </w:p>
    <w:p w14:paraId="6D7ABF1F" w14:textId="77777777" w:rsidR="0011365E" w:rsidRPr="00A1236F" w:rsidRDefault="0011365E" w:rsidP="003F6E14">
      <w:pPr>
        <w:rPr>
          <w:rFonts w:cs="Arial"/>
          <w:b/>
          <w:szCs w:val="20"/>
        </w:rPr>
      </w:pPr>
    </w:p>
    <w:p w14:paraId="38DB1BB9" w14:textId="77777777" w:rsidR="00E5311A" w:rsidRDefault="00E5311A" w:rsidP="003F6E14">
      <w:pPr>
        <w:rPr>
          <w:rFonts w:cs="Arial"/>
          <w:b/>
          <w:szCs w:val="20"/>
        </w:rPr>
      </w:pPr>
    </w:p>
    <w:p w14:paraId="2252EEEF" w14:textId="77777777" w:rsidR="00FF6B47" w:rsidRDefault="00FF6B47" w:rsidP="003F6E14">
      <w:pPr>
        <w:rPr>
          <w:rFonts w:cs="Arial"/>
          <w:b/>
          <w:szCs w:val="20"/>
        </w:rPr>
      </w:pPr>
    </w:p>
    <w:p w14:paraId="62A514E6" w14:textId="77777777" w:rsidR="00FF6B47" w:rsidRDefault="00FF6B47" w:rsidP="003F6E14">
      <w:pPr>
        <w:rPr>
          <w:rFonts w:cs="Arial"/>
          <w:b/>
          <w:szCs w:val="20"/>
        </w:rPr>
      </w:pPr>
    </w:p>
    <w:p w14:paraId="721F9FBB" w14:textId="77777777" w:rsidR="00FF6B47" w:rsidRPr="00A1236F" w:rsidRDefault="00FF6B47" w:rsidP="003F6E14">
      <w:pPr>
        <w:rPr>
          <w:rFonts w:cs="Arial"/>
          <w:b/>
          <w:szCs w:val="20"/>
        </w:rPr>
      </w:pPr>
      <w:bookmarkStart w:id="0" w:name="_GoBack"/>
      <w:bookmarkEnd w:id="0"/>
    </w:p>
    <w:p w14:paraId="48C3698A" w14:textId="77777777" w:rsidR="00190D9F" w:rsidRPr="00A1236F" w:rsidRDefault="00190D9F" w:rsidP="003F6E14">
      <w:pPr>
        <w:rPr>
          <w:rFonts w:cs="Arial"/>
          <w:b/>
          <w:szCs w:val="20"/>
        </w:rPr>
      </w:pPr>
    </w:p>
    <w:p w14:paraId="1B293E4C" w14:textId="77777777" w:rsidR="00A1236F" w:rsidRPr="00693612" w:rsidRDefault="00A1236F" w:rsidP="00A1236F">
      <w:pPr>
        <w:rPr>
          <w:rFonts w:cs="Arial"/>
          <w:szCs w:val="20"/>
        </w:rPr>
      </w:pPr>
      <w:r w:rsidRPr="00693612">
        <w:rPr>
          <w:b/>
          <w:szCs w:val="20"/>
        </w:rPr>
        <w:t>Business Unit Perfect Welding</w:t>
      </w:r>
    </w:p>
    <w:p w14:paraId="1847B54A" w14:textId="77777777" w:rsidR="00A1236F" w:rsidRPr="00693612" w:rsidRDefault="00A1236F" w:rsidP="00A1236F">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Default="00A1236F" w:rsidP="00A1236F">
      <w:pPr>
        <w:rPr>
          <w:szCs w:val="20"/>
        </w:rPr>
      </w:pPr>
    </w:p>
    <w:p w14:paraId="0949BBD6" w14:textId="77777777" w:rsidR="00A1236F" w:rsidRPr="00693612" w:rsidRDefault="00A1236F" w:rsidP="00A1236F">
      <w:pPr>
        <w:rPr>
          <w:szCs w:val="20"/>
        </w:rPr>
      </w:pPr>
    </w:p>
    <w:p w14:paraId="6CB7AE85" w14:textId="77777777" w:rsidR="00A1236F" w:rsidRPr="00380E74" w:rsidRDefault="00A1236F" w:rsidP="00A1236F">
      <w:pPr>
        <w:rPr>
          <w:b/>
          <w:szCs w:val="20"/>
        </w:rPr>
      </w:pPr>
      <w:r w:rsidRPr="00380E74">
        <w:rPr>
          <w:b/>
          <w:szCs w:val="20"/>
        </w:rPr>
        <w:t>Fronius International GmbH</w:t>
      </w:r>
    </w:p>
    <w:p w14:paraId="5DAF23D8" w14:textId="77777777" w:rsidR="00A1236F" w:rsidRPr="00380E74" w:rsidRDefault="00A1236F" w:rsidP="00A1236F">
      <w:pPr>
        <w:rPr>
          <w:szCs w:val="20"/>
        </w:rPr>
      </w:pPr>
      <w:r w:rsidRPr="00380E74">
        <w:rPr>
          <w:szCs w:val="20"/>
        </w:rPr>
        <w:t xml:space="preserve">Fronius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380E74" w:rsidRDefault="00A1236F" w:rsidP="00A1236F">
      <w:pPr>
        <w:rPr>
          <w:szCs w:val="20"/>
        </w:rPr>
      </w:pPr>
    </w:p>
    <w:p w14:paraId="2A157107" w14:textId="77777777" w:rsidR="00A1236F" w:rsidRPr="00693612" w:rsidRDefault="00A1236F" w:rsidP="00A1236F">
      <w:pPr>
        <w:rPr>
          <w:szCs w:val="20"/>
          <w:lang w:val="pt-BR"/>
        </w:rPr>
      </w:pPr>
    </w:p>
    <w:p w14:paraId="139DDC28" w14:textId="77777777" w:rsidR="00A1236F" w:rsidRPr="00693612" w:rsidRDefault="00A1236F" w:rsidP="00A1236F">
      <w:pPr>
        <w:pStyle w:val="Textkrper2"/>
        <w:spacing w:after="0" w:line="240" w:lineRule="auto"/>
        <w:ind w:right="29"/>
        <w:rPr>
          <w:rFonts w:cs="Arial"/>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r w:rsidRPr="00693612">
        <w:rPr>
          <w:rFonts w:cs="Arial"/>
          <w:szCs w:val="20"/>
        </w:rPr>
        <w:t>Fronius USA LLC, Ms. Welch Stephanie,</w:t>
      </w:r>
    </w:p>
    <w:p w14:paraId="2A13B05E" w14:textId="77777777" w:rsidR="00A1236F" w:rsidRPr="00693612" w:rsidRDefault="00A1236F" w:rsidP="00A1236F">
      <w:pPr>
        <w:pStyle w:val="Textkrper2"/>
        <w:spacing w:after="0" w:line="240" w:lineRule="auto"/>
        <w:ind w:right="29"/>
        <w:rPr>
          <w:rFonts w:cs="Arial"/>
          <w:szCs w:val="20"/>
        </w:rPr>
      </w:pPr>
      <w:r w:rsidRPr="00693612">
        <w:rPr>
          <w:rFonts w:cs="Arial"/>
          <w:szCs w:val="20"/>
        </w:rPr>
        <w:t>6797 Fronius Drive, 46368 Portage, IN</w:t>
      </w:r>
    </w:p>
    <w:p w14:paraId="5061C4B6" w14:textId="77777777" w:rsidR="00A1236F" w:rsidRPr="00693612" w:rsidRDefault="00A1236F" w:rsidP="00A1236F">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8" w:history="1">
        <w:r w:rsidRPr="00693612">
          <w:rPr>
            <w:rStyle w:val="Hyperlink"/>
            <w:szCs w:val="20"/>
          </w:rPr>
          <w:t>welch.stephanie@fronius.com</w:t>
        </w:r>
      </w:hyperlink>
    </w:p>
    <w:p w14:paraId="51C46DA8" w14:textId="77777777" w:rsidR="00A1236F" w:rsidRPr="00693612" w:rsidRDefault="00A1236F" w:rsidP="00A1236F">
      <w:pPr>
        <w:pStyle w:val="Textkrper2"/>
        <w:spacing w:after="0" w:line="240" w:lineRule="auto"/>
        <w:ind w:right="29"/>
        <w:rPr>
          <w:szCs w:val="20"/>
        </w:rPr>
      </w:pPr>
    </w:p>
    <w:p w14:paraId="77AFA350" w14:textId="77777777" w:rsidR="00A1236F" w:rsidRPr="00693612" w:rsidRDefault="00A1236F" w:rsidP="00A1236F">
      <w:pPr>
        <w:pStyle w:val="Textkrper2"/>
        <w:spacing w:after="0" w:line="240" w:lineRule="auto"/>
        <w:ind w:right="29"/>
        <w:rPr>
          <w:szCs w:val="20"/>
        </w:rPr>
      </w:pPr>
    </w:p>
    <w:p w14:paraId="281939BD" w14:textId="77777777" w:rsidR="00A1236F" w:rsidRPr="00693612" w:rsidRDefault="00A1236F" w:rsidP="00A1236F">
      <w:pPr>
        <w:pStyle w:val="Textkrper2"/>
        <w:spacing w:after="0" w:line="240" w:lineRule="auto"/>
        <w:ind w:right="29"/>
        <w:rPr>
          <w:rFonts w:cs="Arial"/>
          <w:b/>
          <w:szCs w:val="20"/>
        </w:rPr>
      </w:pPr>
      <w:r w:rsidRPr="00693612">
        <w:rPr>
          <w:b/>
          <w:szCs w:val="20"/>
        </w:rPr>
        <w:t>Please send an author's copy to our agent:</w:t>
      </w:r>
    </w:p>
    <w:p w14:paraId="6AC8BCEF" w14:textId="77777777" w:rsidR="00A1236F" w:rsidRPr="00693612" w:rsidRDefault="00A1236F" w:rsidP="00A1236F">
      <w:pPr>
        <w:pStyle w:val="Textkrper2"/>
        <w:spacing w:after="0" w:line="240" w:lineRule="auto"/>
        <w:ind w:right="29"/>
        <w:rPr>
          <w:rFonts w:cs="Arial"/>
          <w:szCs w:val="20"/>
          <w:lang w:val="de-DE"/>
        </w:rPr>
      </w:pPr>
      <w:r w:rsidRPr="00693612">
        <w:rPr>
          <w:szCs w:val="20"/>
          <w:lang w:val="de-DE"/>
        </w:rPr>
        <w:t>a1kommunikation Schweizer GmbH, FAO Kirsten Ludwig,</w:t>
      </w:r>
    </w:p>
    <w:p w14:paraId="3204FC49" w14:textId="77777777" w:rsidR="00A1236F" w:rsidRPr="00693612" w:rsidRDefault="00A1236F" w:rsidP="00A1236F">
      <w:pPr>
        <w:pStyle w:val="Textkrper2"/>
        <w:spacing w:after="0" w:line="240" w:lineRule="auto"/>
        <w:ind w:right="29"/>
        <w:rPr>
          <w:rFonts w:cs="Arial"/>
          <w:szCs w:val="20"/>
          <w:lang w:val="de-DE"/>
        </w:rPr>
      </w:pPr>
      <w:r w:rsidRPr="00693612">
        <w:rPr>
          <w:szCs w:val="20"/>
          <w:lang w:val="de-DE"/>
        </w:rPr>
        <w:t>Oberdorfstraße 31 A, 70794 Filderstadt, Germany,</w:t>
      </w:r>
    </w:p>
    <w:p w14:paraId="044F3FE2" w14:textId="77777777" w:rsidR="00A1236F" w:rsidRPr="00693612" w:rsidRDefault="00A1236F" w:rsidP="00A1236F">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9">
        <w:r w:rsidRPr="00693612">
          <w:rPr>
            <w:rStyle w:val="Hyperlink"/>
            <w:szCs w:val="20"/>
            <w:lang w:val="de-DE"/>
          </w:rPr>
          <w:t>Kirsten.Ludwig@a1kommunikation.de</w:t>
        </w:r>
      </w:hyperlink>
    </w:p>
    <w:p w14:paraId="6F527FE4" w14:textId="77777777" w:rsidR="00A1236F" w:rsidRDefault="00A1236F" w:rsidP="00A1236F">
      <w:pPr>
        <w:rPr>
          <w:b/>
          <w:szCs w:val="20"/>
          <w:lang w:val="de-DE"/>
        </w:rPr>
      </w:pPr>
    </w:p>
    <w:p w14:paraId="4B012FE9" w14:textId="77777777" w:rsidR="00A1236F" w:rsidRPr="00163D7F" w:rsidRDefault="00A1236F" w:rsidP="00A1236F">
      <w:pPr>
        <w:rPr>
          <w:szCs w:val="20"/>
          <w:lang w:val="de-DE"/>
        </w:rPr>
      </w:pPr>
    </w:p>
    <w:p w14:paraId="0797CEA5" w14:textId="77777777" w:rsidR="00A1236F" w:rsidRPr="00163D7F" w:rsidRDefault="00A1236F" w:rsidP="00A1236F">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65DF50FA" w14:textId="77777777" w:rsidR="00A1236F" w:rsidRPr="00A1236F" w:rsidRDefault="00A1236F" w:rsidP="00A1236F">
      <w:pPr>
        <w:rPr>
          <w:vanish/>
          <w:szCs w:val="20"/>
        </w:rPr>
      </w:pPr>
    </w:p>
    <w:p w14:paraId="43327A23" w14:textId="77777777" w:rsidR="00A1236F" w:rsidRPr="00A1236F" w:rsidRDefault="00A1236F" w:rsidP="00A1236F">
      <w:pPr>
        <w:rPr>
          <w:rFonts w:cs="Arial"/>
          <w:i/>
          <w:vanish/>
          <w:szCs w:val="20"/>
        </w:rPr>
      </w:pPr>
      <w:r w:rsidRPr="00A1236F">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284591A" w14:textId="77777777" w:rsidR="00A1236F" w:rsidRPr="00A1236F" w:rsidRDefault="00A1236F" w:rsidP="00A1236F">
      <w:pPr>
        <w:rPr>
          <w:rFonts w:cs="Arial"/>
          <w:i/>
          <w:vanish/>
          <w:szCs w:val="20"/>
        </w:rPr>
      </w:pPr>
    </w:p>
    <w:p w14:paraId="2A5AD964" w14:textId="77777777" w:rsidR="00A1236F" w:rsidRPr="00A1236F" w:rsidRDefault="00A1236F" w:rsidP="00A1236F">
      <w:pPr>
        <w:rPr>
          <w:rFonts w:cs="Arial"/>
          <w:vanish/>
          <w:szCs w:val="20"/>
        </w:rPr>
      </w:pPr>
    </w:p>
    <w:p w14:paraId="7A52ABD7" w14:textId="77777777" w:rsidR="00A1236F" w:rsidRPr="00A1236F" w:rsidRDefault="00A1236F" w:rsidP="00A1236F">
      <w:pPr>
        <w:rPr>
          <w:rFonts w:cs="Arial"/>
          <w:vanish/>
          <w:szCs w:val="20"/>
        </w:rPr>
      </w:pPr>
    </w:p>
    <w:p w14:paraId="50975822" w14:textId="77777777" w:rsidR="00A1236F" w:rsidRPr="00A1236F" w:rsidRDefault="00A1236F" w:rsidP="00A1236F">
      <w:pPr>
        <w:rPr>
          <w:rFonts w:cs="Arial"/>
          <w:vanish/>
          <w:szCs w:val="20"/>
        </w:rPr>
      </w:pPr>
      <w:r w:rsidRPr="00A1236F">
        <w:rPr>
          <w:vanish/>
          <w:szCs w:val="20"/>
        </w:rPr>
        <w:t>Diese Presseinformation sowie die Bilder stehen für Sie zum Download im Internet zur Verfügung:</w:t>
      </w:r>
    </w:p>
    <w:p w14:paraId="591CE219" w14:textId="77777777" w:rsidR="00A1236F" w:rsidRPr="00A1236F" w:rsidRDefault="00FF6B47" w:rsidP="00A1236F">
      <w:pPr>
        <w:rPr>
          <w:rFonts w:cs="Arial"/>
          <w:vanish/>
          <w:szCs w:val="20"/>
        </w:rPr>
      </w:pPr>
      <w:hyperlink r:id="rId20" w:history="1">
        <w:r w:rsidR="00A1236F" w:rsidRPr="00A1236F">
          <w:rPr>
            <w:vanish/>
            <w:color w:val="0000FF"/>
            <w:szCs w:val="20"/>
            <w:u w:val="single"/>
          </w:rPr>
          <w:t>www.fronius.com/de/schweisstechnik/infocenter/presse</w:t>
        </w:r>
      </w:hyperlink>
    </w:p>
    <w:p w14:paraId="441AB971" w14:textId="77777777" w:rsidR="00A1236F" w:rsidRPr="00A1236F" w:rsidRDefault="00A1236F" w:rsidP="00A1236F">
      <w:pPr>
        <w:rPr>
          <w:rFonts w:cs="Arial"/>
          <w:vanish/>
          <w:szCs w:val="20"/>
        </w:rPr>
      </w:pPr>
    </w:p>
    <w:p w14:paraId="5048EE27" w14:textId="77777777" w:rsidR="00A1236F" w:rsidRPr="00A1236F" w:rsidRDefault="00A1236F" w:rsidP="00A1236F">
      <w:pPr>
        <w:rPr>
          <w:rFonts w:cs="Arial"/>
          <w:vanish/>
          <w:szCs w:val="20"/>
        </w:rPr>
      </w:pPr>
    </w:p>
    <w:p w14:paraId="18E540A9" w14:textId="77777777" w:rsidR="00A1236F" w:rsidRPr="00A1236F" w:rsidRDefault="00A1236F" w:rsidP="00A1236F">
      <w:pPr>
        <w:rPr>
          <w:rFonts w:cs="Arial"/>
          <w:szCs w:val="20"/>
        </w:rPr>
      </w:pPr>
    </w:p>
    <w:p w14:paraId="5EF56C64" w14:textId="77777777" w:rsidR="009D3B05" w:rsidRPr="00A1236F" w:rsidRDefault="009D3B05" w:rsidP="00A1236F">
      <w:pPr>
        <w:rPr>
          <w:rFonts w:cs="Arial"/>
          <w:szCs w:val="20"/>
        </w:rPr>
      </w:pPr>
    </w:p>
    <w:sectPr w:rsidR="009D3B05" w:rsidRPr="00A1236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F6B47">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F6B47">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 w:val="00FF6B47"/>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welch.stephani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US</title_TI_DE>
    <Documenttype_PT xmlns="dc0c2c3d-e9fc-4a0d-820b-87ab82e65f20">Comunicado à imprensa</Documenttype_PT>
    <Documenttype_RU xmlns="dc0c2c3d-e9fc-4a0d-820b-87ab82e65f20">Пресс-релиз</Documenttype_RU>
    <title_TI_TR xmlns="dc0c2c3d-e9fc-4a0d-820b-87ab82e65f20">Compact Cladding Cell US</title_TI_TR>
    <title_TI_NO xmlns="dc0c2c3d-e9fc-4a0d-820b-87ab82e65f20">Compact Cladding Cell US</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US</title_TI_TH>
    <Licence_x0020_information xmlns="dc0c2c3d-e9fc-4a0d-820b-87ab82e65f20">(c) Fronius International</Licence_x0020_information>
    <title_TI_EA xmlns="dc0c2c3d-e9fc-4a0d-820b-87ab82e65f20">Compact Cladding Cell US</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US</title_TI_DA>
    <Documenttype_TR xmlns="dc0c2c3d-e9fc-4a0d-820b-87ab82e65f20">Basın bülteni</Documenttype_TR>
    <title_TI_PL xmlns="dc0c2c3d-e9fc-4a0d-820b-87ab82e65f20">Compact Cladding Cell US</title_TI_PL>
    <Documenttype_TH xmlns="dc0c2c3d-e9fc-4a0d-820b-87ab82e65f20">ข่าวประชาสัมพันธ์</Documenttype_TH>
    <title_TI_EL xmlns="dc0c2c3d-e9fc-4a0d-820b-87ab82e65f20">Compact Cladding Cell US</title_TI_EL>
    <Documenttype_EA xmlns="dc0c2c3d-e9fc-4a0d-820b-87ab82e65f20">Press Release</Documenttype_EA>
    <Web_x0020_Display_x0020_Title_x0020_ET xmlns="dc0c2c3d-e9fc-4a0d-820b-87ab82e65f20">Compact Cladding Cell US</Web_x0020_Display_x0020_Title_x0020_ET>
    <Resolution xmlns="dc0c2c3d-e9fc-4a0d-820b-87ab82e65f20" xsi:nil="true"/>
    <Division xmlns="dc0c2c3d-e9fc-4a0d-820b-87ab82e65f20">Perfect Welding</Division>
    <title_TI_FR xmlns="dc0c2c3d-e9fc-4a0d-820b-87ab82e65f20">Compact Cladding Cell US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US</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US</title_TI_NL>
    <FSM xmlns="dc0c2c3d-e9fc-4a0d-820b-87ab82e65f20">false</FSM>
    <contentservId xmlns="53041210-5658-4a0d-8a74-f9413e00f15b">C-100200</contentservId>
    <title_TI_IT xmlns="dc0c2c3d-e9fc-4a0d-820b-87ab82e65f20">Compact Cladding Cell US</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US</title_TI_UA>
    <title_TI_JP xmlns="dc0c2c3d-e9fc-4a0d-820b-87ab82e65f20">Compact Cladding Cell US</title_TI_JP>
    <Documenttype_NL xmlns="dc0c2c3d-e9fc-4a0d-820b-87ab82e65f20">Persbericht</Documenttype_NL>
    <title_TI_RO xmlns="dc0c2c3d-e9fc-4a0d-820b-87ab82e65f20">Compact Cladding Cell US</title_TI_RO>
    <Documenttype_NB xmlns="dc0c2c3d-e9fc-4a0d-820b-87ab82e65f20">Presseinformasjon</Documenttype_NB>
    <title_ti_nb xmlns="dc0c2c3d-e9fc-4a0d-820b-87ab82e65f20">Compact Cladding Cell US</title_ti_nb>
    <title_TI_ES xmlns="dc0c2c3d-e9fc-4a0d-820b-87ab82e65f20">Compact Cladding Cell US</title_TI_ES>
    <title_TI_JA xmlns="dc0c2c3d-e9fc-4a0d-820b-87ab82e65f20">Compact Cladding Cell US</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US</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US</title_ti_zh>
    <MRMID xmlns="dc0c2c3d-e9fc-4a0d-820b-87ab82e65f20">M-153128</MRMID>
    <Documenttype_UK xmlns="dc0c2c3d-e9fc-4a0d-820b-87ab82e65f20">Прес-релізи</Documenttype_UK>
    <title_TI_SK xmlns="dc0c2c3d-e9fc-4a0d-820b-87ab82e65f20">Compact Cladding Cell US</title_TI_SK>
    <Documenttype_UA xmlns="dc0c2c3d-e9fc-4a0d-820b-87ab82e65f20">Прес-релізи</Documenttype_UA>
    <title_TI_HU xmlns="dc0c2c3d-e9fc-4a0d-820b-87ab82e65f20">Compact Cladding Cell US</title_TI_HU>
    <Country_x0020_Quick_x0020_Select xmlns="dc0c2c3d-e9fc-4a0d-820b-87ab82e65f20">Select...</Country_x0020_Quick_x0020_Select>
    <title_ti_uk xmlns="dc0c2c3d-e9fc-4a0d-820b-87ab82e65f20">Compact Cladding Cell US</title_ti_uk>
    <title_TI_PT xmlns="dc0c2c3d-e9fc-4a0d-820b-87ab82e65f20">Compact Cladding Cell US</title_TI_PT>
    <Country xmlns="dc0c2c3d-e9fc-4a0d-820b-87ab82e65f20">
      <Value>46</Value>
    </Country>
    <fro_spid xmlns="dc0c2c3d-e9fc-4a0d-820b-87ab82e65f20">13220;SE</fro_spid>
    <title_TI_RU xmlns="dc0c2c3d-e9fc-4a0d-820b-87ab82e65f20">Compact Cladding Cell US</title_TI_RU>
    <title_ti_fi xmlns="dc0c2c3d-e9fc-4a0d-820b-87ab82e65f20">Compact Cladding Cell US</title_ti_fi>
    <Documenttype_JA xmlns="dc0c2c3d-e9fc-4a0d-820b-87ab82e65f20">ニュースリリース</Documenttype_JA>
    <title_TI_CS xmlns="dc0c2c3d-e9fc-4a0d-820b-87ab82e65f20">Compact Cladding Cell US</title_TI_CS>
    <title_TI_AR xmlns="dc0c2c3d-e9fc-4a0d-820b-87ab82e65f20">Compact Cladding Cell US</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4EC1256-A9C6-4AC8-A641-E47C100A82A7}">
  <ds:schemaRefs>
    <ds:schemaRef ds:uri="http://schemas.openxmlformats.org/officeDocument/2006/bibliography"/>
  </ds:schemaRefs>
</ds:datastoreItem>
</file>

<file path=customXml/itemProps2.xml><?xml version="1.0" encoding="utf-8"?>
<ds:datastoreItem xmlns:ds="http://schemas.openxmlformats.org/officeDocument/2006/customXml" ds:itemID="{98469345-59A1-4470-994F-4A6F7841D2B4}"/>
</file>

<file path=customXml/itemProps3.xml><?xml version="1.0" encoding="utf-8"?>
<ds:datastoreItem xmlns:ds="http://schemas.openxmlformats.org/officeDocument/2006/customXml" ds:itemID="{BB01AA88-81DF-4AA9-84BA-69F649218059}"/>
</file>

<file path=customXml/itemProps4.xml><?xml version="1.0" encoding="utf-8"?>
<ds:datastoreItem xmlns:ds="http://schemas.openxmlformats.org/officeDocument/2006/customXml" ds:itemID="{BF7E6EB0-DDC5-4C78-AD79-FC742802371A}"/>
</file>

<file path=customXml/itemProps5.xml><?xml version="1.0" encoding="utf-8"?>
<ds:datastoreItem xmlns:ds="http://schemas.openxmlformats.org/officeDocument/2006/customXml" ds:itemID="{8D8F34C3-1B45-415E-96BD-2BB79CEB7F5E}"/>
</file>

<file path=customXml/itemProps6.xml><?xml version="1.0" encoding="utf-8"?>
<ds:datastoreItem xmlns:ds="http://schemas.openxmlformats.org/officeDocument/2006/customXml" ds:itemID="{EE57CA49-78F9-4F6E-AA5B-C98B2EDD2715}"/>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1097</Words>
  <Characters>7618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8698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PW_PR_CompactCladdingCell_US_EN</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US</vt:lpwstr>
  </property>
  <property fmtid="{D5CDD505-2E9C-101B-9397-08002B2CF9AE}" pid="10" name="WorkflowChangePath">
    <vt:lpwstr>a8dd0ddf-bfd4-44dd-a6bb-0c3c9675194c,66;a8dd0ddf-bfd4-44dd-a6bb-0c3c9675194c,66;a8dd0ddf-bfd4-44dd-a6bb-0c3c9675194c,66;a8dd0ddf-bfd4-44dd-a6bb-0c3c9675194c,66;a8dd0ddf-bfd4-44dd-a6bb-0c3c9675194c,66;a8dd0ddf-bfd4-44dd-a6bb-0c3c9675194c,66;0b69803e-5fed-4f4d-9d44-b1b3d75cd954,69;0b69803e-5fed-4f4d-9d44-b1b3d75cd954,69;0b69803e-5fed-4f4d-9d44-b1b3d75cd954,72;0b69803e-5fed-4f4d-9d44-b1b3d75cd954,76;6d1b5151-d866-4942-aea1-17c7cb28edce,96;6d1b5151-d866-4942-aea1-17c7cb28edce,100;84063e84-3b90-4264-9d91-20c80f9713f8,153;84063e84-3b90-4264-9d91-20c80f9713f8,153;84063e84-3b90-4264-9d91-20c80f9713f8,157;84063e84-3b90-4264-9d91-20c80f9713f8,170;</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