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4785FA" w14:textId="77777777" w:rsidR="00377B4F" w:rsidRPr="00EF7D7C" w:rsidRDefault="00377B4F" w:rsidP="003F6E14">
      <w:pPr>
        <w:rPr>
          <w:rFonts w:cs="Arial"/>
          <w:lang w:val="de-DE"/>
        </w:rPr>
      </w:pPr>
    </w:p>
    <w:p w14:paraId="60EBC3AD" w14:textId="77777777" w:rsidR="006021F3" w:rsidRPr="00EF7D7C" w:rsidRDefault="006021F3" w:rsidP="003F6E14">
      <w:pPr>
        <w:rPr>
          <w:rFonts w:cs="Arial"/>
          <w:lang w:val="de-DE"/>
        </w:rPr>
      </w:pPr>
    </w:p>
    <w:p w14:paraId="4FBEA75A" w14:textId="77777777" w:rsidR="006021F3" w:rsidRPr="00EF7D7C" w:rsidRDefault="006021F3" w:rsidP="003F6E14">
      <w:pPr>
        <w:rPr>
          <w:rFonts w:cs="Arial"/>
          <w:lang w:val="de-DE"/>
        </w:rPr>
        <w:sectPr w:rsidR="006021F3" w:rsidRPr="00EF7D7C" w:rsidSect="008527B9">
          <w:headerReference w:type="even" r:id="rId8"/>
          <w:headerReference w:type="default" r:id="rId9"/>
          <w:footerReference w:type="even" r:id="rId10"/>
          <w:footerReference w:type="default" r:id="rId11"/>
          <w:headerReference w:type="first" r:id="rId12"/>
          <w:footerReference w:type="first" r:id="rId13"/>
          <w:pgSz w:w="11906" w:h="16838"/>
          <w:pgMar w:top="1977" w:right="746" w:bottom="1134" w:left="1260" w:header="708" w:footer="481" w:gutter="0"/>
          <w:cols w:space="708"/>
          <w:docGrid w:linePitch="360"/>
        </w:sectPr>
      </w:pPr>
    </w:p>
    <w:p w14:paraId="602709ED" w14:textId="77777777" w:rsidR="005B7715" w:rsidRPr="007D19E2" w:rsidRDefault="00B561B8" w:rsidP="003F6E14">
      <w:pPr>
        <w:pStyle w:val="berschrift1"/>
        <w:spacing w:before="0" w:after="0"/>
      </w:pPr>
      <w:r>
        <w:t>Príbeh používateľa</w:t>
      </w:r>
    </w:p>
    <w:p w14:paraId="54B4A7F5" w14:textId="77777777" w:rsidR="00A206DD" w:rsidRPr="00347698" w:rsidRDefault="00A206DD" w:rsidP="003F6E14">
      <w:pPr>
        <w:rPr>
          <w:rFonts w:cs="Arial"/>
          <w:szCs w:val="20"/>
          <w:lang w:val="en-US"/>
        </w:rPr>
      </w:pPr>
    </w:p>
    <w:p w14:paraId="319C3A32" w14:textId="77777777" w:rsidR="003F6E14" w:rsidRDefault="003F6E14" w:rsidP="003F6E14">
      <w:pPr>
        <w:pStyle w:val="Titel"/>
        <w:pBdr>
          <w:bottom w:val="none" w:sz="0" w:space="0" w:color="auto"/>
        </w:pBdr>
        <w:spacing w:after="0"/>
        <w:rPr>
          <w:rFonts w:ascii="Arial" w:hAnsi="Arial"/>
          <w:b/>
          <w:color w:val="000000"/>
          <w:sz w:val="28"/>
        </w:rPr>
      </w:pPr>
    </w:p>
    <w:p w14:paraId="36338EEC" w14:textId="77777777" w:rsidR="00233592" w:rsidRPr="00233592" w:rsidRDefault="00233592" w:rsidP="00233592">
      <w:pPr>
        <w:pStyle w:val="Titel"/>
        <w:pBdr>
          <w:bottom w:val="none" w:sz="0" w:space="0" w:color="auto"/>
        </w:pBdr>
        <w:spacing w:after="0"/>
        <w:rPr>
          <w:rFonts w:ascii="Arial" w:hAnsi="Arial"/>
          <w:b/>
          <w:color w:val="000000"/>
          <w:sz w:val="28"/>
        </w:rPr>
      </w:pPr>
      <w:r>
        <w:rPr>
          <w:rFonts w:ascii="Arial" w:hAnsi="Arial"/>
          <w:b/>
          <w:color w:val="000000"/>
          <w:sz w:val="28"/>
        </w:rPr>
        <w:t>O 65 percent vyššia produktivita</w:t>
      </w:r>
    </w:p>
    <w:p w14:paraId="72FECE52" w14:textId="77777777" w:rsidR="00233592" w:rsidRPr="00073A8E" w:rsidRDefault="00233592" w:rsidP="00233592">
      <w:pPr>
        <w:pStyle w:val="Titel"/>
        <w:pBdr>
          <w:bottom w:val="none" w:sz="0" w:space="0" w:color="auto"/>
        </w:pBdr>
        <w:spacing w:after="0"/>
        <w:rPr>
          <w:rFonts w:ascii="Arial" w:eastAsia="PMingLiU" w:hAnsi="Arial" w:cs="Arial"/>
          <w:b/>
          <w:color w:val="auto"/>
          <w:spacing w:val="0"/>
          <w:kern w:val="0"/>
          <w:sz w:val="20"/>
          <w:szCs w:val="20"/>
        </w:rPr>
      </w:pPr>
      <w:r>
        <w:rPr>
          <w:rFonts w:ascii="Arial" w:hAnsi="Arial"/>
          <w:b/>
          <w:color w:val="auto"/>
          <w:sz w:val="20"/>
        </w:rPr>
        <w:t>Spoločnosť Painco stavila na vysokovýkonné zváranie – pomocou TPS 600i</w:t>
      </w:r>
    </w:p>
    <w:p w14:paraId="35526D30" w14:textId="77777777" w:rsidR="00233592" w:rsidRPr="00347698" w:rsidRDefault="00233592" w:rsidP="00D52998">
      <w:pPr>
        <w:rPr>
          <w:rFonts w:cs="Arial"/>
          <w:szCs w:val="20"/>
        </w:rPr>
      </w:pPr>
    </w:p>
    <w:p w14:paraId="33FD2C93" w14:textId="77777777" w:rsidR="00D22247" w:rsidRPr="00347698" w:rsidRDefault="00D22247" w:rsidP="00D52998">
      <w:pPr>
        <w:rPr>
          <w:rFonts w:cs="Arial"/>
          <w:szCs w:val="20"/>
        </w:rPr>
      </w:pPr>
    </w:p>
    <w:p w14:paraId="4B123814" w14:textId="7BBFFA38" w:rsidR="00233592" w:rsidRPr="00233592" w:rsidRDefault="00233592" w:rsidP="00233592">
      <w:pPr>
        <w:rPr>
          <w:b/>
        </w:rPr>
      </w:pPr>
      <w:r>
        <w:rPr>
          <w:b/>
        </w:rPr>
        <w:t>Brazílska spoločnosť Painco vyrába zvárané komponenty a konštrukčné skupiny z plechu – okrem iného aj v segmente výroby stavebných strojov a strojov na zemné práce, ako aj v segmente komerčnej prepravy. Výrobca pri tom stavil na automatizované zváracie bunky. V neposlednom rade však bolo potrebné skontrolovať produktivitu robotov. Z jednoduchého dôvodu: spoločnosť Painco rastie a predchádzajúce zváracie systémy už z hľadiska výkonnosti nespĺňali neustále sa zvyšujúce výkonnostné požiadavky. Riešením bol systém TPS 600i.</w:t>
      </w:r>
    </w:p>
    <w:p w14:paraId="14FE3B26" w14:textId="77777777" w:rsidR="00233592" w:rsidRPr="00347698" w:rsidRDefault="00233592" w:rsidP="00233592">
      <w:pPr>
        <w:rPr>
          <w:b/>
        </w:rPr>
      </w:pPr>
    </w:p>
    <w:p w14:paraId="220805C7" w14:textId="77777777" w:rsidR="00F85550" w:rsidRPr="00347698" w:rsidRDefault="00F85550" w:rsidP="00233592">
      <w:pPr>
        <w:rPr>
          <w:b/>
        </w:rPr>
      </w:pPr>
    </w:p>
    <w:p w14:paraId="782FD926" w14:textId="3AE64C6F" w:rsidR="00233592" w:rsidRDefault="00233592" w:rsidP="00233592">
      <w:r>
        <w:t>Digitalizácia a automatizácia vo výrobnom priemysle je v celosvetovom meradle na vzostupe. Brazília ako dôležitý rastový trh vynakladá rozsiahle investície do digitálnych technológií. Rio das Pedras v São Paule je sídlom spoločnosti Painco, ktorá tiež rozpoznala znamenie doby a vo výrobe stavila na robotické zváracie bunky. Ako popredný dodávateľ zváraných komponentov a konštrukčných skupín vyrábaných z oceľových plechov z uhlíkovej ocele je spoločnosť Painco dodávateľom pre rôzne priemyselné odvetvia. Veľkú časť z toho nepochybne predstavuje aj segment výroby stavebných strojov a strojov na zemné práce, ako aj segment komerčnej prepravy. Práve v týchto oblastiach sú najväčšími výzvami pre podnik plechy s hrúbkou, ktorá má odolať extrémnym podmienkam.</w:t>
      </w:r>
    </w:p>
    <w:p w14:paraId="0EEF1EB9" w14:textId="77777777" w:rsidR="00233592" w:rsidRPr="00347698" w:rsidRDefault="00233592" w:rsidP="00233592"/>
    <w:p w14:paraId="5EAA776C" w14:textId="300F165E" w:rsidR="00233592" w:rsidRPr="00233592" w:rsidRDefault="00233592" w:rsidP="00233592">
      <w:r>
        <w:t>Robotické bunky mali pritom obrovský potenciál výrazne zvýšiť produktivitu. Zváracie systémy s výkonom len 350 ampérov však túto výhodu rýchlo eliminovali: kvalita zvaru a rýchlosť zvárania boli veľmi slabé. V dôsledku toho vznikalo množstvo nepodarkov a výrobná kapacita v spoločnosti Painco stagnovala.</w:t>
      </w:r>
    </w:p>
    <w:p w14:paraId="4CB4445F" w14:textId="77777777" w:rsidR="00233592" w:rsidRPr="00347698" w:rsidRDefault="00233592" w:rsidP="00233592"/>
    <w:p w14:paraId="3AAFDE0F" w14:textId="77777777" w:rsidR="00233592" w:rsidRPr="00233592" w:rsidRDefault="00233592" w:rsidP="00233592">
      <w:pPr>
        <w:rPr>
          <w:b/>
        </w:rPr>
      </w:pPr>
      <w:r>
        <w:rPr>
          <w:b/>
        </w:rPr>
        <w:t>Namiesto väčšieho počtu robotov vyšší výkon!</w:t>
      </w:r>
    </w:p>
    <w:p w14:paraId="0288BA06" w14:textId="77777777" w:rsidR="00073A8E" w:rsidRPr="00347698" w:rsidRDefault="00073A8E" w:rsidP="00233592"/>
    <w:p w14:paraId="07E6AE5C" w14:textId="68860EB7" w:rsidR="00233592" w:rsidRDefault="00233592" w:rsidP="00233592">
      <w:r>
        <w:t>Aby bolo možné vyrábať požadované množstvá, pristúpilo sa namiesto nákupu ďalších robotických buniek k výmene už existujúcich prúdových zdrojov. Spoločnosť sa rozhodla pre prúdový zdroj Fronius TPS 600i: jeho špičkový výkon 600 ampérov v kombinácii s prenastavením zváracieho procesu na variant Pulse Multi Control (PMC) teraz umožňuje dosahovať požadované výsledky.</w:t>
      </w:r>
    </w:p>
    <w:p w14:paraId="0F92F3DC" w14:textId="77777777" w:rsidR="00233592" w:rsidRPr="00347698" w:rsidRDefault="00233592" w:rsidP="00233592"/>
    <w:p w14:paraId="37BBA8C8" w14:textId="77777777" w:rsidR="00233592" w:rsidRPr="00073A8E" w:rsidRDefault="00233592" w:rsidP="00233592">
      <w:pPr>
        <w:rPr>
          <w:b/>
        </w:rPr>
      </w:pPr>
      <w:r>
        <w:rPr>
          <w:b/>
        </w:rPr>
        <w:t>Painco zvára pomocou PMC</w:t>
      </w:r>
    </w:p>
    <w:p w14:paraId="525533BF" w14:textId="77777777" w:rsidR="00073A8E" w:rsidRPr="00347698" w:rsidRDefault="00073A8E" w:rsidP="00233592"/>
    <w:p w14:paraId="3546E4B0" w14:textId="484B7F41" w:rsidR="00233592" w:rsidRPr="00233592" w:rsidRDefault="00233592" w:rsidP="00233592">
      <w:r>
        <w:t xml:space="preserve">Pri nákupe zváracích systémov sa v spoločnosti Painco vedome rozhodli pre inováciu v podobe balíka Welding Package Pulse Multi Control (PMC). V novo vybavenom výrobnom závode prišli na to, že pulzný elektrický oblúk výrazne zlepšuje prechod materiálu a zásadným spôsobom zvyšuje rýchlosť zvárania. K tomu sa pridali dva ďalšie pozoruhodné vedľajšie účinky: „Zistili sme, že dochádza k výrazne nižšiemu vnášaniu tepla a zníženiu rozstrekov pri zváraní. Výsledkom boli bezchybné zvarové spoje s oveľa nižším počtom nepodarkov. To nám umožnilo našu produktivitu ešte zvýšiť – celkovo až o 65 percent! Mesačne tak ušetríme približne 120 pracovných hodín,“ nadšene vysvetľuje manažér prevádzky Rafael Severino. „Investícia do nových zariadení bola zároveň oveľa výhodnejšia ako nákup ďalších robotických buniek.“ </w:t>
      </w:r>
    </w:p>
    <w:p w14:paraId="3A50CACA" w14:textId="77777777" w:rsidR="0002482B" w:rsidRPr="00347698" w:rsidRDefault="0002482B" w:rsidP="00D52998">
      <w:pPr>
        <w:rPr>
          <w:rFonts w:cs="Arial"/>
          <w:szCs w:val="20"/>
        </w:rPr>
      </w:pPr>
    </w:p>
    <w:p w14:paraId="136EDB9E" w14:textId="77777777" w:rsidR="00D52998" w:rsidRPr="00347698" w:rsidRDefault="00D52998" w:rsidP="00A3378D">
      <w:pPr>
        <w:rPr>
          <w:rFonts w:cs="Arial"/>
          <w:szCs w:val="20"/>
        </w:rPr>
      </w:pPr>
    </w:p>
    <w:p w14:paraId="7C8088C8" w14:textId="053F4311" w:rsidR="0006607B" w:rsidRPr="00AE2683" w:rsidRDefault="0097322E" w:rsidP="0006607B">
      <w:pPr>
        <w:rPr>
          <w:rFonts w:cs="Arial"/>
          <w:i/>
          <w:szCs w:val="20"/>
        </w:rPr>
      </w:pPr>
      <w:r>
        <w:rPr>
          <w:i/>
        </w:rPr>
        <w:t>2 9</w:t>
      </w:r>
      <w:r w:rsidR="00347698">
        <w:rPr>
          <w:i/>
        </w:rPr>
        <w:t>3</w:t>
      </w:r>
      <w:r>
        <w:rPr>
          <w:i/>
        </w:rPr>
        <w:t>3 znakov vrátane medzier</w:t>
      </w:r>
    </w:p>
    <w:p w14:paraId="1BE92517" w14:textId="77777777" w:rsidR="0073576C" w:rsidRPr="00347698" w:rsidRDefault="0073576C" w:rsidP="00A3378D">
      <w:pPr>
        <w:rPr>
          <w:rFonts w:cs="Arial"/>
          <w:szCs w:val="20"/>
        </w:rPr>
      </w:pPr>
    </w:p>
    <w:p w14:paraId="02C206A0" w14:textId="114C47BE" w:rsidR="00347698" w:rsidRDefault="00347698">
      <w:pPr>
        <w:rPr>
          <w:b/>
          <w:i/>
        </w:rPr>
      </w:pPr>
    </w:p>
    <w:p w14:paraId="62791347" w14:textId="66FC93E1" w:rsidR="00C84CD9" w:rsidRPr="009765C0" w:rsidRDefault="00C84CD9" w:rsidP="00C84CD9">
      <w:pPr>
        <w:rPr>
          <w:i/>
        </w:rPr>
      </w:pPr>
      <w:r>
        <w:rPr>
          <w:b/>
          <w:i/>
        </w:rPr>
        <w:t>Navigačný titulok:</w:t>
      </w:r>
      <w:r>
        <w:rPr>
          <w:i/>
        </w:rPr>
        <w:t xml:space="preserve"> Príbeh používateľa: TPS600i v spoločnosti Painco </w:t>
      </w:r>
    </w:p>
    <w:p w14:paraId="37E393E8" w14:textId="7D8D6468" w:rsidR="00C84CD9" w:rsidRPr="009765C0" w:rsidRDefault="00C84CD9" w:rsidP="00C84CD9">
      <w:pPr>
        <w:rPr>
          <w:i/>
        </w:rPr>
      </w:pPr>
      <w:r>
        <w:rPr>
          <w:b/>
          <w:i/>
        </w:rPr>
        <w:t>Zobrazovaný názov:</w:t>
      </w:r>
      <w:r>
        <w:rPr>
          <w:i/>
        </w:rPr>
        <w:t xml:space="preserve"> painco-tps600i</w:t>
      </w:r>
    </w:p>
    <w:p w14:paraId="1504D94F" w14:textId="3451E291" w:rsidR="00C84CD9" w:rsidRPr="009765C0" w:rsidRDefault="00C84CD9" w:rsidP="00C84CD9">
      <w:pPr>
        <w:rPr>
          <w:i/>
        </w:rPr>
      </w:pPr>
      <w:r>
        <w:rPr>
          <w:b/>
          <w:i/>
        </w:rPr>
        <w:t>Meta titulok:</w:t>
      </w:r>
      <w:r>
        <w:rPr>
          <w:i/>
        </w:rPr>
        <w:t xml:space="preserve"> Painco zvyšuje svoju produktivitu o 65 % vďaka vysokovýkonnému zváraniu</w:t>
      </w:r>
    </w:p>
    <w:p w14:paraId="089E910E" w14:textId="3EC4A973" w:rsidR="00434D2C" w:rsidRPr="009765C0" w:rsidRDefault="00C84CD9" w:rsidP="003F6E14">
      <w:pPr>
        <w:rPr>
          <w:i/>
        </w:rPr>
      </w:pPr>
      <w:r>
        <w:rPr>
          <w:b/>
          <w:i/>
        </w:rPr>
        <w:t>Meta popis:</w:t>
      </w:r>
      <w:r>
        <w:rPr>
          <w:i/>
        </w:rPr>
        <w:t xml:space="preserve"> Efektívna výroba komponentov pre stavebné stroje a nákladné vozidlá: vďaka vysoko výkonnému prúdovému zdroju TPS600i od spoločnosti Fronius</w:t>
      </w:r>
    </w:p>
    <w:p w14:paraId="48DCADB5" w14:textId="77777777" w:rsidR="00233592" w:rsidRPr="00347698" w:rsidRDefault="00233592" w:rsidP="003F6E14">
      <w:pPr>
        <w:rPr>
          <w:rFonts w:cs="Arial"/>
          <w:szCs w:val="20"/>
        </w:rPr>
      </w:pPr>
    </w:p>
    <w:p w14:paraId="6A3B762D" w14:textId="77777777" w:rsidR="00A72F91" w:rsidRPr="00AE2683" w:rsidRDefault="00634499" w:rsidP="003F6E14">
      <w:pPr>
        <w:rPr>
          <w:rFonts w:cs="Arial"/>
          <w:b/>
          <w:szCs w:val="20"/>
        </w:rPr>
      </w:pPr>
      <w:r>
        <w:rPr>
          <w:b/>
        </w:rPr>
        <w:lastRenderedPageBreak/>
        <w:t xml:space="preserve">Popisy k obrázkom: </w:t>
      </w:r>
    </w:p>
    <w:p w14:paraId="734E4BC5" w14:textId="77777777" w:rsidR="00A00FA7" w:rsidRDefault="00A00FA7" w:rsidP="003F6E14">
      <w:pPr>
        <w:rPr>
          <w:rFonts w:cs="Arial"/>
          <w:b/>
          <w:szCs w:val="20"/>
          <w:lang w:val="de-DE"/>
        </w:rPr>
      </w:pPr>
    </w:p>
    <w:p w14:paraId="67FA1536" w14:textId="000C990E" w:rsidR="00233592" w:rsidRDefault="00233592" w:rsidP="003F6E14">
      <w:pPr>
        <w:rPr>
          <w:rFonts w:cs="Arial"/>
          <w:b/>
          <w:szCs w:val="20"/>
        </w:rPr>
      </w:pPr>
      <w:r>
        <w:rPr>
          <w:rFonts w:ascii="Century Gothic" w:hAnsi="Century Gothic"/>
          <w:noProof/>
          <w:color w:val="000000" w:themeColor="text1"/>
          <w:sz w:val="24"/>
          <w:lang w:val="de-AT" w:eastAsia="de-AT"/>
        </w:rPr>
        <w:drawing>
          <wp:inline distT="0" distB="0" distL="0" distR="0" wp14:anchorId="7E5858CB" wp14:editId="021C9C3B">
            <wp:extent cx="2242553" cy="1258784"/>
            <wp:effectExtent l="0" t="0" r="5715"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ronius TPSI CMT.jpg"/>
                    <pic:cNvPicPr/>
                  </pic:nvPicPr>
                  <pic:blipFill>
                    <a:blip r:embed="rId14" cstate="screen">
                      <a:extLst>
                        <a:ext uri="{28A0092B-C50C-407E-A947-70E740481C1C}">
                          <a14:useLocalDpi xmlns:a14="http://schemas.microsoft.com/office/drawing/2010/main"/>
                        </a:ext>
                      </a:extLst>
                    </a:blip>
                    <a:stretch>
                      <a:fillRect/>
                    </a:stretch>
                  </pic:blipFill>
                  <pic:spPr bwMode="auto">
                    <a:xfrm>
                      <a:off x="0" y="0"/>
                      <a:ext cx="2269530" cy="1273927"/>
                    </a:xfrm>
                    <a:prstGeom prst="rect">
                      <a:avLst/>
                    </a:prstGeom>
                    <a:ln>
                      <a:noFill/>
                    </a:ln>
                    <a:extLst>
                      <a:ext uri="{53640926-AAD7-44D8-BBD7-CCE9431645EC}">
                        <a14:shadowObscured xmlns:a14="http://schemas.microsoft.com/office/drawing/2010/main"/>
                      </a:ext>
                    </a:extLst>
                  </pic:spPr>
                </pic:pic>
              </a:graphicData>
            </a:graphic>
          </wp:inline>
        </w:drawing>
      </w:r>
    </w:p>
    <w:p w14:paraId="1D5E1366" w14:textId="439B3802" w:rsidR="009765C0" w:rsidRDefault="00233592" w:rsidP="00233592">
      <w:pPr>
        <w:rPr>
          <w:rFonts w:cstheme="minorHAnsi"/>
          <w:color w:val="000000" w:themeColor="text1"/>
        </w:rPr>
      </w:pPr>
      <w:r>
        <w:rPr>
          <w:b/>
        </w:rPr>
        <w:t xml:space="preserve">Obrázok 1: </w:t>
      </w:r>
      <w:r>
        <w:rPr>
          <w:color w:val="000000" w:themeColor="text1"/>
        </w:rPr>
        <w:t>TPS 600i v kombinácii s balíkom Welding Package PMC v akcii pri zváraní lyžice bagra.</w:t>
      </w:r>
    </w:p>
    <w:p w14:paraId="4CD3DBDA" w14:textId="77777777" w:rsidR="009765C0" w:rsidRPr="00347698" w:rsidRDefault="009765C0" w:rsidP="00233592">
      <w:pPr>
        <w:rPr>
          <w:rFonts w:cstheme="minorHAnsi"/>
          <w:color w:val="000000" w:themeColor="text1"/>
        </w:rPr>
      </w:pPr>
    </w:p>
    <w:p w14:paraId="72E4B491" w14:textId="78876C25" w:rsidR="009765C0" w:rsidRDefault="00D91B37" w:rsidP="00233592">
      <w:pPr>
        <w:rPr>
          <w:rFonts w:cstheme="minorHAnsi"/>
          <w:color w:val="000000" w:themeColor="text1"/>
        </w:rPr>
      </w:pPr>
      <w:r>
        <w:rPr>
          <w:noProof/>
          <w:lang w:val="de-AT" w:eastAsia="de-AT"/>
        </w:rPr>
        <w:drawing>
          <wp:inline distT="0" distB="0" distL="0" distR="0" wp14:anchorId="648AE01B" wp14:editId="2B9185C9">
            <wp:extent cx="2232025" cy="1253316"/>
            <wp:effectExtent l="0" t="0" r="0"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screen">
                      <a:extLst>
                        <a:ext uri="{28A0092B-C50C-407E-A947-70E740481C1C}">
                          <a14:useLocalDpi xmlns:a14="http://schemas.microsoft.com/office/drawing/2010/main"/>
                        </a:ext>
                      </a:extLst>
                    </a:blip>
                    <a:stretch>
                      <a:fillRect/>
                    </a:stretch>
                  </pic:blipFill>
                  <pic:spPr>
                    <a:xfrm>
                      <a:off x="0" y="0"/>
                      <a:ext cx="2252034" cy="1264551"/>
                    </a:xfrm>
                    <a:prstGeom prst="rect">
                      <a:avLst/>
                    </a:prstGeom>
                  </pic:spPr>
                </pic:pic>
              </a:graphicData>
            </a:graphic>
          </wp:inline>
        </w:drawing>
      </w:r>
      <w:r>
        <w:rPr>
          <w:color w:val="000000" w:themeColor="text1"/>
        </w:rPr>
        <w:t xml:space="preserve">  </w:t>
      </w:r>
      <w:r>
        <w:rPr>
          <w:noProof/>
          <w:lang w:val="de-AT" w:eastAsia="de-AT"/>
        </w:rPr>
        <w:drawing>
          <wp:inline distT="0" distB="0" distL="0" distR="0" wp14:anchorId="7E4CB80E" wp14:editId="72F48952">
            <wp:extent cx="2238499" cy="1253334"/>
            <wp:effectExtent l="0" t="0" r="0" b="444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2274042" cy="1273235"/>
                    </a:xfrm>
                    <a:prstGeom prst="rect">
                      <a:avLst/>
                    </a:prstGeom>
                  </pic:spPr>
                </pic:pic>
              </a:graphicData>
            </a:graphic>
          </wp:inline>
        </w:drawing>
      </w:r>
    </w:p>
    <w:p w14:paraId="37A3A4A5" w14:textId="40AA9D2A" w:rsidR="00233592" w:rsidRDefault="009765C0" w:rsidP="00233592">
      <w:pPr>
        <w:rPr>
          <w:rFonts w:cstheme="minorHAnsi"/>
          <w:color w:val="000000" w:themeColor="text1"/>
        </w:rPr>
      </w:pPr>
      <w:r>
        <w:rPr>
          <w:b/>
          <w:color w:val="000000" w:themeColor="text1"/>
        </w:rPr>
        <w:t>Obrázok 2 a 3:</w:t>
      </w:r>
      <w:r>
        <w:rPr>
          <w:color w:val="000000" w:themeColor="text1"/>
        </w:rPr>
        <w:t xml:space="preserve"> Spoločnosť Painco využíva výhody inteligentných funkcií modernej platformy zariadení, ktorá umožňuje extrémne stabilný zvárací proces.</w:t>
      </w:r>
    </w:p>
    <w:p w14:paraId="6CE7ABD2" w14:textId="77777777" w:rsidR="009765C0" w:rsidRPr="00347698" w:rsidRDefault="009765C0" w:rsidP="00233592">
      <w:pPr>
        <w:rPr>
          <w:rFonts w:cstheme="minorHAnsi"/>
          <w:color w:val="000000" w:themeColor="text1"/>
        </w:rPr>
      </w:pPr>
    </w:p>
    <w:p w14:paraId="0EB77853" w14:textId="45E3DFE9" w:rsidR="009765C0" w:rsidRDefault="00D91B37" w:rsidP="00233592">
      <w:pPr>
        <w:rPr>
          <w:rFonts w:cstheme="minorHAnsi"/>
          <w:color w:val="000000" w:themeColor="text1"/>
        </w:rPr>
      </w:pPr>
      <w:r>
        <w:rPr>
          <w:noProof/>
          <w:lang w:val="de-AT" w:eastAsia="de-AT"/>
        </w:rPr>
        <w:drawing>
          <wp:inline distT="0" distB="0" distL="0" distR="0" wp14:anchorId="5211D711" wp14:editId="2A44FA63">
            <wp:extent cx="2232561" cy="1260382"/>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screen">
                      <a:extLst>
                        <a:ext uri="{28A0092B-C50C-407E-A947-70E740481C1C}">
                          <a14:useLocalDpi xmlns:a14="http://schemas.microsoft.com/office/drawing/2010/main"/>
                        </a:ext>
                      </a:extLst>
                    </a:blip>
                    <a:stretch>
                      <a:fillRect/>
                    </a:stretch>
                  </pic:blipFill>
                  <pic:spPr>
                    <a:xfrm>
                      <a:off x="0" y="0"/>
                      <a:ext cx="2244076" cy="1266883"/>
                    </a:xfrm>
                    <a:prstGeom prst="rect">
                      <a:avLst/>
                    </a:prstGeom>
                  </pic:spPr>
                </pic:pic>
              </a:graphicData>
            </a:graphic>
          </wp:inline>
        </w:drawing>
      </w:r>
    </w:p>
    <w:p w14:paraId="2F8FC452" w14:textId="2035EC23" w:rsidR="009765C0" w:rsidRPr="002C11B2" w:rsidRDefault="009765C0" w:rsidP="00233592">
      <w:pPr>
        <w:rPr>
          <w:rFonts w:cstheme="minorHAnsi"/>
          <w:color w:val="000000" w:themeColor="text1"/>
        </w:rPr>
      </w:pPr>
      <w:r>
        <w:rPr>
          <w:b/>
          <w:color w:val="000000" w:themeColor="text1"/>
        </w:rPr>
        <w:t>Obrázok 4:</w:t>
      </w:r>
      <w:r>
        <w:rPr>
          <w:color w:val="000000" w:themeColor="text1"/>
        </w:rPr>
        <w:t xml:space="preserve"> Sídlo spoločnosti Painco v </w:t>
      </w:r>
      <w:r>
        <w:t>Rio das Pedras, São Paulo</w:t>
      </w:r>
    </w:p>
    <w:p w14:paraId="396B5229" w14:textId="77777777" w:rsidR="009765C0" w:rsidRPr="002C11B2" w:rsidRDefault="009765C0" w:rsidP="00233592">
      <w:pPr>
        <w:rPr>
          <w:rFonts w:cstheme="minorHAnsi"/>
          <w:color w:val="000000" w:themeColor="text1"/>
          <w:lang w:val="pt-BR"/>
        </w:rPr>
      </w:pPr>
    </w:p>
    <w:p w14:paraId="3ED90544" w14:textId="6B429778" w:rsidR="009765C0" w:rsidRDefault="009765C0" w:rsidP="00233592">
      <w:pPr>
        <w:rPr>
          <w:rFonts w:cstheme="minorHAnsi"/>
          <w:color w:val="000000" w:themeColor="text1"/>
        </w:rPr>
      </w:pPr>
      <w:r>
        <w:rPr>
          <w:b/>
          <w:noProof/>
          <w:lang w:val="de-AT" w:eastAsia="de-AT"/>
        </w:rPr>
        <w:drawing>
          <wp:inline distT="0" distB="0" distL="0" distR="0" wp14:anchorId="74B9CD5A" wp14:editId="20750361">
            <wp:extent cx="2232025" cy="1255709"/>
            <wp:effectExtent l="0" t="0" r="0" b="1905"/>
            <wp:docPr id="1" name="Grafik 1" descr="Y:\Spartenmarketing\01. Team Kommunikation\002. Fach-PR\010_Fach-PR\Fach-PR (extern)\Anwenderreportagen\2019\Painco_Brazil (TPSi600, yellow goods)_erledigt\MRM\Fronius_Painco_8_Rafael Sever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Spartenmarketing\01. Team Kommunikation\002. Fach-PR\010_Fach-PR\Fach-PR (extern)\Anwenderreportagen\2019\Painco_Brazil (TPSi600, yellow goods)_erledigt\MRM\Fronius_Painco_8_Rafael Severino.jpg"/>
                    <pic:cNvPicPr>
                      <a:picLocks noChangeAspect="1" noChangeArrowheads="1"/>
                    </pic:cNvPicPr>
                  </pic:nvPicPr>
                  <pic:blipFill>
                    <a:blip r:embed="rId18" cstate="screen">
                      <a:extLst>
                        <a:ext uri="{28A0092B-C50C-407E-A947-70E740481C1C}">
                          <a14:useLocalDpi xmlns:a14="http://schemas.microsoft.com/office/drawing/2010/main"/>
                        </a:ext>
                      </a:extLst>
                    </a:blip>
                    <a:srcRect/>
                    <a:stretch>
                      <a:fillRect/>
                    </a:stretch>
                  </pic:blipFill>
                  <pic:spPr bwMode="auto">
                    <a:xfrm>
                      <a:off x="0" y="0"/>
                      <a:ext cx="2263907" cy="1273645"/>
                    </a:xfrm>
                    <a:prstGeom prst="rect">
                      <a:avLst/>
                    </a:prstGeom>
                    <a:noFill/>
                    <a:ln>
                      <a:noFill/>
                    </a:ln>
                  </pic:spPr>
                </pic:pic>
              </a:graphicData>
            </a:graphic>
          </wp:inline>
        </w:drawing>
      </w:r>
    </w:p>
    <w:p w14:paraId="26ABDAF2" w14:textId="2A3BA6E4" w:rsidR="009765C0" w:rsidRDefault="009765C0" w:rsidP="00233592">
      <w:pPr>
        <w:rPr>
          <w:rFonts w:cstheme="minorHAnsi"/>
          <w:color w:val="000000" w:themeColor="text1"/>
        </w:rPr>
      </w:pPr>
      <w:r>
        <w:rPr>
          <w:b/>
          <w:color w:val="000000" w:themeColor="text1"/>
        </w:rPr>
        <w:t>Obrázok 5:</w:t>
      </w:r>
      <w:r>
        <w:rPr>
          <w:color w:val="000000" w:themeColor="text1"/>
        </w:rPr>
        <w:t xml:space="preserve"> </w:t>
      </w:r>
      <w:r>
        <w:t>Rafael Severino, riaditeľ podniku Painco</w:t>
      </w:r>
    </w:p>
    <w:p w14:paraId="1315BE42" w14:textId="77777777" w:rsidR="009F4B11" w:rsidRDefault="009F4B11" w:rsidP="00233592">
      <w:pPr>
        <w:rPr>
          <w:rFonts w:cstheme="minorHAnsi"/>
          <w:color w:val="000000" w:themeColor="text1"/>
          <w:lang w:val="en-US"/>
        </w:rPr>
      </w:pPr>
    </w:p>
    <w:p w14:paraId="310F06B6" w14:textId="77777777" w:rsidR="0060342A" w:rsidRPr="00347698" w:rsidRDefault="0060342A" w:rsidP="00233592">
      <w:pPr>
        <w:rPr>
          <w:rFonts w:cstheme="minorHAnsi"/>
          <w:color w:val="000000" w:themeColor="text1"/>
          <w:lang w:val="en-US"/>
        </w:rPr>
      </w:pPr>
    </w:p>
    <w:p w14:paraId="31944093" w14:textId="728CCEA9" w:rsidR="00864BE0" w:rsidRPr="009F4B11" w:rsidRDefault="00864BE0" w:rsidP="00864BE0">
      <w:pPr>
        <w:rPr>
          <w:rFonts w:cs="Arial"/>
          <w:b/>
          <w:szCs w:val="20"/>
        </w:rPr>
      </w:pPr>
      <w:r>
        <w:rPr>
          <w:b/>
        </w:rPr>
        <w:t>Prepojenie TPS600i:</w:t>
      </w:r>
      <w:r w:rsidR="00D338FF">
        <w:rPr>
          <w:b/>
        </w:rPr>
        <w:t xml:space="preserve"> </w:t>
      </w:r>
      <w:hyperlink r:id="rId19" w:history="1">
        <w:r w:rsidR="00D338FF">
          <w:rPr>
            <w:rStyle w:val="Hyperlink"/>
          </w:rPr>
          <w:t>https://www.fronius.com/en/welding-technology/products/manual-welding/migmag/tpsi/tpsi/tps-600i</w:t>
        </w:r>
      </w:hyperlink>
      <w:bookmarkStart w:id="0" w:name="_GoBack"/>
      <w:bookmarkEnd w:id="0"/>
    </w:p>
    <w:p w14:paraId="1F7E158E" w14:textId="77777777" w:rsidR="00864BE0" w:rsidRPr="00864BE0" w:rsidRDefault="00864BE0" w:rsidP="0006607B">
      <w:pPr>
        <w:rPr>
          <w:rFonts w:cs="Arial"/>
          <w:szCs w:val="20"/>
        </w:rPr>
      </w:pPr>
    </w:p>
    <w:p w14:paraId="430DAD5F" w14:textId="77777777" w:rsidR="00864BE0" w:rsidRPr="002C11B2" w:rsidRDefault="00864BE0" w:rsidP="0006607B">
      <w:pPr>
        <w:rPr>
          <w:rFonts w:cs="Arial"/>
          <w:szCs w:val="20"/>
        </w:rPr>
      </w:pPr>
    </w:p>
    <w:p w14:paraId="74163C33" w14:textId="77777777" w:rsidR="00347698" w:rsidRPr="005A0E8D" w:rsidRDefault="00347698" w:rsidP="00347698">
      <w:pPr>
        <w:rPr>
          <w:rFonts w:cs="Arial"/>
          <w:szCs w:val="20"/>
        </w:rPr>
      </w:pPr>
      <w:r w:rsidRPr="005A0E8D">
        <w:rPr>
          <w:rFonts w:cs="Arial"/>
          <w:szCs w:val="20"/>
        </w:rPr>
        <w:t>Fotografie: Fronius International GmbH, výtlačok bez nároku na honorár</w:t>
      </w:r>
    </w:p>
    <w:p w14:paraId="14106DBC" w14:textId="77777777" w:rsidR="00347698" w:rsidRPr="005A0E8D" w:rsidRDefault="00347698" w:rsidP="00347698">
      <w:pPr>
        <w:rPr>
          <w:rFonts w:cs="Arial"/>
          <w:szCs w:val="20"/>
        </w:rPr>
      </w:pPr>
    </w:p>
    <w:p w14:paraId="554E8CDA" w14:textId="77777777" w:rsidR="00347698" w:rsidRPr="005A0E8D" w:rsidRDefault="00347698" w:rsidP="00347698">
      <w:pPr>
        <w:rPr>
          <w:rFonts w:cs="Arial"/>
          <w:szCs w:val="20"/>
        </w:rPr>
      </w:pPr>
      <w:r w:rsidRPr="005A0E8D">
        <w:rPr>
          <w:rFonts w:cs="Arial"/>
          <w:szCs w:val="20"/>
        </w:rPr>
        <w:t>Obrázky vo vysokom rozlíšení nájdete na stiahnutie po kliknutí na tento odkaz:</w:t>
      </w:r>
    </w:p>
    <w:p w14:paraId="417E72F1" w14:textId="76C2FA73" w:rsidR="00347698" w:rsidRPr="005A0E8D" w:rsidRDefault="00D338FF" w:rsidP="00347698">
      <w:pPr>
        <w:pStyle w:val="Textkrper"/>
        <w:tabs>
          <w:tab w:val="center" w:pos="5046"/>
        </w:tabs>
        <w:ind w:right="-425"/>
        <w:rPr>
          <w:rFonts w:ascii="Arial" w:hAnsi="Arial" w:cs="Arial"/>
          <w:iCs/>
          <w:snapToGrid w:val="0"/>
          <w:sz w:val="20"/>
          <w:lang w:val="cs-CZ"/>
        </w:rPr>
      </w:pPr>
      <w:hyperlink r:id="rId20" w:history="1">
        <w:r w:rsidR="00347698" w:rsidRPr="005A0E8D">
          <w:rPr>
            <w:rStyle w:val="Hyperlink"/>
            <w:rFonts w:ascii="Arial" w:hAnsi="Arial" w:cs="Arial"/>
            <w:bCs/>
            <w:iCs/>
            <w:snapToGrid w:val="0"/>
            <w:sz w:val="20"/>
            <w:lang w:val="pt-BR"/>
          </w:rPr>
          <w:t>www.fronius.com/en/welding-technology/infocentre/press</w:t>
        </w:r>
      </w:hyperlink>
      <w:r w:rsidR="0060342A">
        <w:rPr>
          <w:rStyle w:val="Hyperlink"/>
          <w:rFonts w:ascii="Arial" w:hAnsi="Arial" w:cs="Arial"/>
          <w:bCs/>
          <w:iCs/>
          <w:snapToGrid w:val="0"/>
          <w:sz w:val="20"/>
          <w:lang w:val="pt-BR"/>
        </w:rPr>
        <w:t>/painco-tps600i</w:t>
      </w:r>
    </w:p>
    <w:p w14:paraId="2B0C6909" w14:textId="77777777" w:rsidR="00347698" w:rsidRPr="005A0E8D" w:rsidRDefault="00347698" w:rsidP="00347698">
      <w:pPr>
        <w:rPr>
          <w:rFonts w:cs="Arial"/>
          <w:b/>
          <w:szCs w:val="20"/>
        </w:rPr>
      </w:pPr>
    </w:p>
    <w:p w14:paraId="16263DD0" w14:textId="77777777" w:rsidR="00347698" w:rsidRDefault="00347698" w:rsidP="00347698">
      <w:pPr>
        <w:rPr>
          <w:rFonts w:cs="Arial"/>
          <w:b/>
          <w:szCs w:val="20"/>
        </w:rPr>
      </w:pPr>
    </w:p>
    <w:p w14:paraId="2881548D" w14:textId="77777777" w:rsidR="0060342A" w:rsidRDefault="0060342A" w:rsidP="00347698">
      <w:pPr>
        <w:rPr>
          <w:rFonts w:cs="Arial"/>
          <w:b/>
          <w:szCs w:val="20"/>
        </w:rPr>
      </w:pPr>
    </w:p>
    <w:p w14:paraId="0495764D" w14:textId="77777777" w:rsidR="0060342A" w:rsidRPr="005A0E8D" w:rsidRDefault="0060342A" w:rsidP="00347698">
      <w:pPr>
        <w:rPr>
          <w:rFonts w:cs="Arial"/>
          <w:b/>
          <w:szCs w:val="20"/>
        </w:rPr>
      </w:pPr>
    </w:p>
    <w:p w14:paraId="541E093C" w14:textId="77777777" w:rsidR="00347698" w:rsidRPr="005A0E8D" w:rsidRDefault="00347698" w:rsidP="00347698">
      <w:pPr>
        <w:rPr>
          <w:rFonts w:cs="Arial"/>
          <w:b/>
          <w:szCs w:val="20"/>
        </w:rPr>
      </w:pPr>
    </w:p>
    <w:p w14:paraId="1F55373D" w14:textId="77777777" w:rsidR="00347698" w:rsidRPr="005A0E8D" w:rsidRDefault="00347698" w:rsidP="00347698">
      <w:pPr>
        <w:rPr>
          <w:rFonts w:cs="Arial"/>
          <w:b/>
          <w:szCs w:val="20"/>
        </w:rPr>
      </w:pPr>
      <w:r w:rsidRPr="005A0E8D">
        <w:rPr>
          <w:rFonts w:cs="Arial"/>
          <w:b/>
          <w:szCs w:val="20"/>
        </w:rPr>
        <w:lastRenderedPageBreak/>
        <w:t>Obchodná jednotka Perfect Welding</w:t>
      </w:r>
    </w:p>
    <w:p w14:paraId="2334DCFA" w14:textId="77777777" w:rsidR="00347698" w:rsidRPr="005A0E8D" w:rsidRDefault="00347698" w:rsidP="00347698">
      <w:pPr>
        <w:rPr>
          <w:rFonts w:cs="Arial"/>
          <w:szCs w:val="20"/>
        </w:rPr>
      </w:pPr>
      <w:r w:rsidRPr="005A0E8D">
        <w:rPr>
          <w:rFonts w:cs="Arial"/>
          <w:szCs w:val="20"/>
        </w:rPr>
        <w:t xml:space="preserve">Fronius Perfect Welding je lídrom inovácií v oblasti zvárania elektrickým oblúkom, ako aj vedúca spoločnosť na trhu robotického zvárania. Ako systémový poskytovateľ realizuje obchodná jednotka Fronius Welding Automation okrem toho aj kompletné riešenia automatizovaného zvárania prispôsobené potrebám zákazníka, napríklad pri výstavbe nádrží alebo na plátovanie na mori (offshore). Portfólio dopĺňajú prúdové zdroje na ručné použitie, zváracie príslušenstvo a široké spektrum služieb. S vyše 1 000 obchodnými partnermi na celom svete je obchodná jednotka Fronius Perfect Welding zákazníkovi vždy nablízku. </w:t>
      </w:r>
    </w:p>
    <w:p w14:paraId="3E0E370A" w14:textId="77777777" w:rsidR="00347698" w:rsidRPr="005A0E8D" w:rsidRDefault="00347698" w:rsidP="00347698">
      <w:pPr>
        <w:rPr>
          <w:rFonts w:cs="Arial"/>
          <w:szCs w:val="20"/>
        </w:rPr>
      </w:pPr>
    </w:p>
    <w:p w14:paraId="42625AC4" w14:textId="77777777" w:rsidR="00347698" w:rsidRPr="005A0E8D" w:rsidRDefault="00347698" w:rsidP="00347698">
      <w:pPr>
        <w:rPr>
          <w:rFonts w:cs="Arial"/>
          <w:b/>
          <w:szCs w:val="20"/>
        </w:rPr>
      </w:pPr>
      <w:r w:rsidRPr="005A0E8D">
        <w:rPr>
          <w:rFonts w:cs="Arial"/>
          <w:b/>
          <w:szCs w:val="20"/>
        </w:rPr>
        <w:t>Fronius International GmbH</w:t>
      </w:r>
    </w:p>
    <w:p w14:paraId="5240ECC4" w14:textId="77777777" w:rsidR="00347698" w:rsidRPr="005A0E8D" w:rsidRDefault="00347698" w:rsidP="00347698">
      <w:pPr>
        <w:rPr>
          <w:rFonts w:cs="Arial"/>
          <w:szCs w:val="20"/>
        </w:rPr>
      </w:pPr>
      <w:r w:rsidRPr="005A0E8D">
        <w:rPr>
          <w:rFonts w:cs="Arial"/>
          <w:szCs w:val="20"/>
        </w:rPr>
        <w:t xml:space="preserve">Fronius International je rakúska spoločnosť so sídlom v Pettenbachu a s ďalšími prevádzkami vo Welse, Thalheime a Sattledte. </w:t>
      </w:r>
      <w:r w:rsidRPr="00811F84">
        <w:rPr>
          <w:rFonts w:cs="Arial"/>
          <w:szCs w:val="20"/>
        </w:rPr>
        <w:t>Tradičný podnik, ktorý v roku 1945 založil Günter Fronius, oslavuje v roku 2020 75. výročie svojho vzniku. Regionálny podnik s jedným zamestnancom sa postupne zm</w:t>
      </w:r>
      <w:r>
        <w:rPr>
          <w:rFonts w:cs="Arial"/>
          <w:szCs w:val="20"/>
        </w:rPr>
        <w:t>enil v globálneho hráča s vyše 5</w:t>
      </w:r>
      <w:r w:rsidRPr="00811F84">
        <w:rPr>
          <w:rFonts w:cs="Arial"/>
          <w:szCs w:val="20"/>
        </w:rPr>
        <w:t xml:space="preserve"> </w:t>
      </w:r>
      <w:r>
        <w:rPr>
          <w:rFonts w:cs="Arial"/>
          <w:szCs w:val="20"/>
        </w:rPr>
        <w:t>440</w:t>
      </w:r>
      <w:r w:rsidRPr="00811F84">
        <w:rPr>
          <w:rFonts w:cs="Arial"/>
          <w:szCs w:val="20"/>
        </w:rPr>
        <w:t xml:space="preserve"> zamestnancami po celom svete, ktorý v súčasnosti pôsobí v oblasti zváracej techniky, fotovolti</w:t>
      </w:r>
      <w:r>
        <w:rPr>
          <w:rFonts w:cs="Arial"/>
          <w:szCs w:val="20"/>
        </w:rPr>
        <w:t>ky a techniky nabíjania batérií</w:t>
      </w:r>
      <w:r w:rsidRPr="005A0E8D">
        <w:rPr>
          <w:rFonts w:cs="Arial"/>
          <w:szCs w:val="20"/>
        </w:rPr>
        <w:t>. Podiel ex</w:t>
      </w:r>
      <w:r>
        <w:rPr>
          <w:rFonts w:cs="Arial"/>
          <w:szCs w:val="20"/>
        </w:rPr>
        <w:t>portu predstavujúci približne 93 percent sa dosahuje vďaka 34</w:t>
      </w:r>
      <w:r w:rsidRPr="005A0E8D">
        <w:rPr>
          <w:rFonts w:cs="Arial"/>
          <w:szCs w:val="20"/>
        </w:rPr>
        <w:t> medzinárodným spoločnostiam Fronius a obchodným partnerom/zastúpeniam vo viac ako 60 krajinách. S inovačnými p</w:t>
      </w:r>
      <w:r>
        <w:rPr>
          <w:rFonts w:cs="Arial"/>
          <w:szCs w:val="20"/>
        </w:rPr>
        <w:t>roduktmi a službami, ako aj 1 264</w:t>
      </w:r>
      <w:r w:rsidRPr="005A0E8D">
        <w:rPr>
          <w:rFonts w:cs="Arial"/>
          <w:szCs w:val="20"/>
        </w:rPr>
        <w:t xml:space="preserve"> udelenými patentmi je spoločnosť Fronius lídrom v inováciách na svetovom trhu.</w:t>
      </w:r>
    </w:p>
    <w:p w14:paraId="1FC7F3B2" w14:textId="77777777" w:rsidR="00347698" w:rsidRPr="005A0E8D" w:rsidRDefault="00347698" w:rsidP="00347698">
      <w:pPr>
        <w:pStyle w:val="Textkrper"/>
        <w:tabs>
          <w:tab w:val="center" w:pos="5046"/>
        </w:tabs>
        <w:ind w:right="-425"/>
        <w:rPr>
          <w:rFonts w:ascii="Arial" w:eastAsia="PMingLiU" w:hAnsi="Arial" w:cs="Arial"/>
          <w:b/>
          <w:sz w:val="20"/>
        </w:rPr>
      </w:pPr>
    </w:p>
    <w:p w14:paraId="54DCBAFF" w14:textId="77777777" w:rsidR="00347698" w:rsidRPr="005A0E8D" w:rsidRDefault="00347698" w:rsidP="00347698">
      <w:pPr>
        <w:pStyle w:val="Textkrper"/>
        <w:tabs>
          <w:tab w:val="center" w:pos="5046"/>
        </w:tabs>
        <w:ind w:right="-425"/>
        <w:rPr>
          <w:rFonts w:ascii="Arial" w:eastAsia="PMingLiU" w:hAnsi="Arial" w:cs="Arial"/>
          <w:b/>
          <w:sz w:val="20"/>
        </w:rPr>
      </w:pPr>
    </w:p>
    <w:p w14:paraId="32FE9F7B" w14:textId="77777777" w:rsidR="00347698" w:rsidRPr="005A0E8D" w:rsidRDefault="00347698" w:rsidP="00347698">
      <w:pPr>
        <w:pStyle w:val="Textkrper"/>
        <w:tabs>
          <w:tab w:val="center" w:pos="5046"/>
        </w:tabs>
        <w:ind w:right="-425"/>
        <w:rPr>
          <w:rFonts w:ascii="Arial" w:eastAsia="PMingLiU" w:hAnsi="Arial" w:cs="Arial"/>
          <w:sz w:val="20"/>
        </w:rPr>
      </w:pPr>
      <w:r w:rsidRPr="005A0E8D">
        <w:rPr>
          <w:rFonts w:ascii="Arial" w:eastAsia="PMingLiU" w:hAnsi="Arial" w:cs="Arial"/>
          <w:b/>
          <w:sz w:val="20"/>
          <w:lang w:val="cs-CZ"/>
        </w:rPr>
        <w:t>So žiadosťou o ďalšie informácie sa obracajte na:</w:t>
      </w:r>
      <w:r w:rsidRPr="005A0E8D">
        <w:rPr>
          <w:rFonts w:ascii="Arial" w:eastAsia="PMingLiU" w:hAnsi="Arial" w:cs="Arial"/>
          <w:b/>
          <w:sz w:val="20"/>
          <w:lang w:val="cs-CZ"/>
        </w:rPr>
        <w:br/>
      </w:r>
      <w:r w:rsidRPr="005A0E8D">
        <w:rPr>
          <w:rFonts w:ascii="Arial" w:eastAsia="PMingLiU" w:hAnsi="Arial" w:cs="Arial"/>
          <w:sz w:val="20"/>
        </w:rPr>
        <w:t>FRONIUS Slovensko s.r.o.</w:t>
      </w:r>
      <w:r w:rsidRPr="005A0E8D">
        <w:rPr>
          <w:rFonts w:ascii="Arial" w:eastAsia="PMingLiU" w:hAnsi="Arial" w:cs="Arial"/>
          <w:sz w:val="20"/>
        </w:rPr>
        <w:br/>
        <w:t>Karcz Lenka</w:t>
      </w:r>
    </w:p>
    <w:p w14:paraId="6D38F92A" w14:textId="77777777" w:rsidR="00347698" w:rsidRPr="005A0E8D" w:rsidRDefault="00347698" w:rsidP="00347698">
      <w:pPr>
        <w:pStyle w:val="Textkrper"/>
        <w:tabs>
          <w:tab w:val="center" w:pos="5046"/>
        </w:tabs>
        <w:ind w:right="-425"/>
        <w:rPr>
          <w:rFonts w:ascii="Arial" w:eastAsia="PMingLiU" w:hAnsi="Arial" w:cs="Arial"/>
          <w:sz w:val="20"/>
        </w:rPr>
      </w:pPr>
      <w:r w:rsidRPr="005A0E8D">
        <w:rPr>
          <w:rFonts w:ascii="Arial" w:eastAsia="PMingLiU" w:hAnsi="Arial" w:cs="Arial"/>
          <w:sz w:val="20"/>
        </w:rPr>
        <w:t>Tel. +421(0)33/5907570</w:t>
      </w:r>
    </w:p>
    <w:p w14:paraId="3DBBA509" w14:textId="77777777" w:rsidR="00347698" w:rsidRPr="005A0E8D" w:rsidRDefault="00347698" w:rsidP="00347698">
      <w:pPr>
        <w:rPr>
          <w:rFonts w:cs="Arial"/>
          <w:szCs w:val="20"/>
          <w:lang w:val="de-DE"/>
        </w:rPr>
      </w:pPr>
      <w:r w:rsidRPr="005A0E8D">
        <w:rPr>
          <w:rFonts w:cs="Arial"/>
          <w:szCs w:val="20"/>
          <w:lang w:val="de-DE"/>
        </w:rPr>
        <w:t xml:space="preserve">E-Mail: </w:t>
      </w:r>
      <w:hyperlink r:id="rId21" w:history="1">
        <w:r w:rsidRPr="005A0E8D">
          <w:rPr>
            <w:rFonts w:cs="Arial"/>
            <w:szCs w:val="20"/>
            <w:lang w:val="de-DE"/>
          </w:rPr>
          <w:t>karcz.lenka@fronius.com</w:t>
        </w:r>
      </w:hyperlink>
    </w:p>
    <w:p w14:paraId="62B72FF2" w14:textId="77777777" w:rsidR="00347698" w:rsidRPr="005A0E8D" w:rsidRDefault="00347698" w:rsidP="00347698">
      <w:pPr>
        <w:rPr>
          <w:rFonts w:cs="Arial"/>
          <w:szCs w:val="20"/>
          <w:lang w:val="de-DE"/>
        </w:rPr>
      </w:pPr>
    </w:p>
    <w:p w14:paraId="28B74369" w14:textId="77777777" w:rsidR="00347698" w:rsidRPr="005A0E8D" w:rsidRDefault="00347698" w:rsidP="00347698">
      <w:pPr>
        <w:pStyle w:val="Textkrper2"/>
        <w:spacing w:after="0" w:line="240" w:lineRule="auto"/>
        <w:ind w:right="29"/>
        <w:rPr>
          <w:rFonts w:cs="Arial"/>
          <w:szCs w:val="20"/>
          <w:lang w:val="cs-CZ"/>
        </w:rPr>
      </w:pPr>
    </w:p>
    <w:p w14:paraId="19A1ED96" w14:textId="77777777" w:rsidR="00347698" w:rsidRPr="005A0E8D" w:rsidRDefault="00347698" w:rsidP="00347698">
      <w:pPr>
        <w:pStyle w:val="Textkrper2"/>
        <w:spacing w:after="0" w:line="240" w:lineRule="auto"/>
        <w:ind w:right="29"/>
        <w:rPr>
          <w:rFonts w:cs="Arial"/>
          <w:b/>
          <w:szCs w:val="20"/>
          <w:lang w:val="cs-CZ"/>
        </w:rPr>
      </w:pPr>
      <w:r w:rsidRPr="005A0E8D">
        <w:rPr>
          <w:rFonts w:cs="Arial"/>
          <w:b/>
          <w:szCs w:val="20"/>
          <w:lang w:val="cs-CZ"/>
        </w:rPr>
        <w:t>Zašlite dokladový výtlačok do našej agentúry:</w:t>
      </w:r>
    </w:p>
    <w:p w14:paraId="7424502E" w14:textId="77777777" w:rsidR="00347698" w:rsidRPr="005A0E8D" w:rsidRDefault="00347698" w:rsidP="00347698">
      <w:pPr>
        <w:pStyle w:val="Textkrper2"/>
        <w:spacing w:after="0" w:line="240" w:lineRule="auto"/>
        <w:ind w:right="29"/>
        <w:rPr>
          <w:rFonts w:cs="Arial"/>
          <w:szCs w:val="20"/>
          <w:lang w:val="de-DE"/>
        </w:rPr>
      </w:pPr>
      <w:r w:rsidRPr="005A0E8D">
        <w:rPr>
          <w:rFonts w:cs="Arial"/>
          <w:szCs w:val="20"/>
          <w:lang w:val="de-DE"/>
        </w:rPr>
        <w:t xml:space="preserve">a1kommunikation Schweizer GmbH, </w:t>
      </w:r>
      <w:proofErr w:type="spellStart"/>
      <w:r w:rsidRPr="005A0E8D">
        <w:rPr>
          <w:rFonts w:cs="Arial"/>
          <w:szCs w:val="20"/>
          <w:lang w:val="de-DE"/>
        </w:rPr>
        <w:t>pani</w:t>
      </w:r>
      <w:proofErr w:type="spellEnd"/>
      <w:r w:rsidRPr="005A0E8D">
        <w:rPr>
          <w:rFonts w:cs="Arial"/>
          <w:szCs w:val="20"/>
          <w:lang w:val="de-DE"/>
        </w:rPr>
        <w:t xml:space="preserve"> Kirsten Ludwig,</w:t>
      </w:r>
    </w:p>
    <w:p w14:paraId="3024F9DC" w14:textId="77777777" w:rsidR="00347698" w:rsidRPr="005A0E8D" w:rsidRDefault="00347698" w:rsidP="00347698">
      <w:pPr>
        <w:pStyle w:val="Textkrper2"/>
        <w:spacing w:after="0" w:line="240" w:lineRule="auto"/>
        <w:ind w:right="29"/>
        <w:rPr>
          <w:rFonts w:cs="Arial"/>
          <w:szCs w:val="20"/>
          <w:lang w:val="de-DE"/>
        </w:rPr>
      </w:pPr>
      <w:r w:rsidRPr="005A0E8D">
        <w:rPr>
          <w:rFonts w:cs="Arial"/>
          <w:szCs w:val="20"/>
          <w:lang w:val="de-DE"/>
        </w:rPr>
        <w:t>Oberdorfstraße 31 A, D – 70794 Filderstadt,</w:t>
      </w:r>
    </w:p>
    <w:p w14:paraId="15923E39" w14:textId="77777777" w:rsidR="00347698" w:rsidRPr="005A0E8D" w:rsidRDefault="00347698" w:rsidP="00347698">
      <w:pPr>
        <w:rPr>
          <w:rFonts w:cs="Arial"/>
          <w:szCs w:val="20"/>
          <w:lang w:val="de-DE"/>
        </w:rPr>
      </w:pPr>
      <w:r w:rsidRPr="005A0E8D">
        <w:rPr>
          <w:rFonts w:cs="Arial"/>
          <w:szCs w:val="20"/>
          <w:lang w:val="de-DE"/>
        </w:rPr>
        <w:t xml:space="preserve">tel.: +49 (0)711 9454161-20, </w:t>
      </w:r>
      <w:proofErr w:type="spellStart"/>
      <w:r w:rsidRPr="005A0E8D">
        <w:rPr>
          <w:rFonts w:cs="Arial"/>
          <w:szCs w:val="20"/>
          <w:lang w:val="de-DE"/>
        </w:rPr>
        <w:t>e-mail</w:t>
      </w:r>
      <w:proofErr w:type="spellEnd"/>
      <w:r w:rsidRPr="005A0E8D">
        <w:rPr>
          <w:rFonts w:cs="Arial"/>
          <w:szCs w:val="20"/>
          <w:lang w:val="de-DE"/>
        </w:rPr>
        <w:t xml:space="preserve">: </w:t>
      </w:r>
      <w:hyperlink r:id="rId22">
        <w:r w:rsidRPr="005A0E8D">
          <w:rPr>
            <w:rStyle w:val="Hyperlink"/>
            <w:rFonts w:cs="Arial"/>
            <w:szCs w:val="20"/>
            <w:lang w:val="de-DE"/>
          </w:rPr>
          <w:t>Kirsten.Ludwig@a1kommunikation.de</w:t>
        </w:r>
      </w:hyperlink>
    </w:p>
    <w:p w14:paraId="2669C742" w14:textId="77777777" w:rsidR="00347698" w:rsidRDefault="00347698" w:rsidP="00347698">
      <w:pPr>
        <w:rPr>
          <w:rFonts w:cs="Arial"/>
          <w:szCs w:val="20"/>
        </w:rPr>
      </w:pPr>
    </w:p>
    <w:p w14:paraId="430DEB72" w14:textId="77777777" w:rsidR="00347698" w:rsidRDefault="00347698" w:rsidP="00347698">
      <w:pPr>
        <w:rPr>
          <w:rFonts w:cs="Arial"/>
          <w:szCs w:val="20"/>
        </w:rPr>
      </w:pPr>
    </w:p>
    <w:p w14:paraId="080E3E4C" w14:textId="77777777" w:rsidR="00347698" w:rsidRPr="005A0E8D" w:rsidRDefault="00347698" w:rsidP="00347698">
      <w:pPr>
        <w:rPr>
          <w:rFonts w:cs="Arial"/>
          <w:szCs w:val="20"/>
        </w:rPr>
      </w:pPr>
      <w:r w:rsidRPr="008156E2">
        <w:rPr>
          <w:rFonts w:cs="Arial"/>
          <w:szCs w:val="20"/>
        </w:rPr>
        <w:t>Ďalšie zaujímavé novinky nájdete na našom blogu na stránke blog.perfectwelding.fronius.com a sledujte nás aj na Facebooku (froniuswelding), Twitteri (froniusintweld), LinkedIne (perfect-welding), Instagrame (froniuswelding) a YouTube (froniuswelding)!</w:t>
      </w:r>
    </w:p>
    <w:p w14:paraId="41131562" w14:textId="77777777" w:rsidR="00167572" w:rsidRPr="00347698" w:rsidRDefault="00167572" w:rsidP="00347698">
      <w:pPr>
        <w:rPr>
          <w:rFonts w:cs="Arial"/>
          <w:b/>
          <w:vanish/>
          <w:szCs w:val="20"/>
        </w:rPr>
      </w:pPr>
    </w:p>
    <w:sectPr w:rsidR="00167572" w:rsidRPr="00347698"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B5F953" w14:textId="77777777" w:rsidR="00AC5C30" w:rsidRDefault="00AC5C30" w:rsidP="00B95BF4">
      <w:r>
        <w:separator/>
      </w:r>
    </w:p>
  </w:endnote>
  <w:endnote w:type="continuationSeparator" w:id="0">
    <w:p w14:paraId="6A58C5B0" w14:textId="77777777" w:rsidR="00AC5C30" w:rsidRDefault="00AC5C30"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E79DC5" w14:textId="77777777" w:rsidR="001C7B1B" w:rsidRDefault="001C7B1B">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880845" w14:textId="6AAB3543" w:rsidR="00C51BE1" w:rsidRPr="00E533E1" w:rsidRDefault="001C7B1B" w:rsidP="00377B4F">
    <w:pPr>
      <w:tabs>
        <w:tab w:val="right" w:pos="10080"/>
      </w:tabs>
      <w:rPr>
        <w:sz w:val="16"/>
        <w:szCs w:val="16"/>
      </w:rPr>
    </w:pPr>
    <w:r>
      <w:rPr>
        <w:sz w:val="12"/>
      </w:rPr>
      <w:t>09/2020</w:t>
    </w:r>
    <w:r>
      <w:rPr>
        <w:sz w:val="16"/>
      </w:rPr>
      <w:tab/>
    </w:r>
    <w:r w:rsidR="00C51BE1" w:rsidRPr="00E533E1">
      <w:rPr>
        <w:sz w:val="16"/>
      </w:rPr>
      <w:fldChar w:fldCharType="begin"/>
    </w:r>
    <w:r w:rsidR="00C51BE1" w:rsidRPr="00E533E1">
      <w:rPr>
        <w:sz w:val="16"/>
      </w:rPr>
      <w:instrText xml:space="preserve"> PAGE </w:instrText>
    </w:r>
    <w:r w:rsidR="00C51BE1" w:rsidRPr="00E533E1">
      <w:rPr>
        <w:sz w:val="16"/>
      </w:rPr>
      <w:fldChar w:fldCharType="separate"/>
    </w:r>
    <w:r w:rsidR="00D338FF">
      <w:rPr>
        <w:noProof/>
        <w:sz w:val="16"/>
      </w:rPr>
      <w:t>3</w:t>
    </w:r>
    <w:r w:rsidR="00C51BE1" w:rsidRPr="00E533E1">
      <w:rPr>
        <w:sz w:val="16"/>
      </w:rPr>
      <w:fldChar w:fldCharType="end"/>
    </w:r>
    <w:r>
      <w:rPr>
        <w:sz w:val="16"/>
      </w:rPr>
      <w:t>/</w:t>
    </w:r>
    <w:r w:rsidR="00C51BE1" w:rsidRPr="00E533E1">
      <w:rPr>
        <w:sz w:val="16"/>
      </w:rPr>
      <w:fldChar w:fldCharType="begin"/>
    </w:r>
    <w:r w:rsidR="00C51BE1" w:rsidRPr="00E533E1">
      <w:rPr>
        <w:sz w:val="16"/>
      </w:rPr>
      <w:instrText xml:space="preserve"> NUMPAGES </w:instrText>
    </w:r>
    <w:r w:rsidR="00C51BE1" w:rsidRPr="00E533E1">
      <w:rPr>
        <w:sz w:val="16"/>
      </w:rPr>
      <w:fldChar w:fldCharType="separate"/>
    </w:r>
    <w:r w:rsidR="00D338FF">
      <w:rPr>
        <w:noProof/>
        <w:sz w:val="16"/>
      </w:rPr>
      <w:t>3</w:t>
    </w:r>
    <w:r w:rsidR="00C51BE1" w:rsidRPr="00E533E1">
      <w:rPr>
        <w:sz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8D474F" w14:textId="77777777" w:rsidR="001C7B1B" w:rsidRDefault="001C7B1B">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DC00CE" w14:textId="77777777" w:rsidR="00AC5C30" w:rsidRDefault="00AC5C30" w:rsidP="00B95BF4">
      <w:r>
        <w:separator/>
      </w:r>
    </w:p>
  </w:footnote>
  <w:footnote w:type="continuationSeparator" w:id="0">
    <w:p w14:paraId="02A72FEE" w14:textId="77777777" w:rsidR="00AC5C30" w:rsidRDefault="00AC5C30"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6520FC" w14:textId="77777777" w:rsidR="001C7B1B" w:rsidRDefault="001C7B1B">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49580" w14:textId="77777777" w:rsidR="00C51BE1" w:rsidRDefault="00C51BE1">
    <w:r>
      <w:rPr>
        <w:noProof/>
        <w:lang w:val="de-AT" w:eastAsia="de-AT"/>
      </w:rPr>
      <w:drawing>
        <wp:anchor distT="0" distB="0" distL="114300" distR="114300" simplePos="0" relativeHeight="251657728" behindDoc="1" locked="0" layoutInCell="1" allowOverlap="1" wp14:anchorId="238B9FFD" wp14:editId="3E857E0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cstate="email">
                    <a:extLst>
                      <a:ext uri="{28A0092B-C50C-407E-A947-70E740481C1C}">
                        <a14:useLocalDpi xmlns:a14="http://schemas.microsoft.com/office/drawing/2010/main"/>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1E6FC6" w14:textId="77777777" w:rsidR="001C7B1B" w:rsidRDefault="001C7B1B">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1F95278"/>
    <w:multiLevelType w:val="hybridMultilevel"/>
    <w:tmpl w:val="D9A8BF44"/>
    <w:lvl w:ilvl="0" w:tplc="D7207996">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131078" w:nlCheck="1" w:checkStyle="1"/>
  <w:activeWritingStyle w:appName="MSWord" w:lang="fr-FR" w:vendorID="64" w:dllVersion="131078" w:nlCheck="1" w:checkStyle="1"/>
  <w:activeWritingStyle w:appName="MSWord" w:lang="de-AT"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3072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550"/>
    <w:rsid w:val="00013DD5"/>
    <w:rsid w:val="00015B0C"/>
    <w:rsid w:val="00015E66"/>
    <w:rsid w:val="0001648C"/>
    <w:rsid w:val="00023B5C"/>
    <w:rsid w:val="0002482B"/>
    <w:rsid w:val="00026575"/>
    <w:rsid w:val="0002791D"/>
    <w:rsid w:val="00030F74"/>
    <w:rsid w:val="00035992"/>
    <w:rsid w:val="0004044A"/>
    <w:rsid w:val="00040C3B"/>
    <w:rsid w:val="000441EC"/>
    <w:rsid w:val="00054E14"/>
    <w:rsid w:val="00060889"/>
    <w:rsid w:val="0006607B"/>
    <w:rsid w:val="00070925"/>
    <w:rsid w:val="00071283"/>
    <w:rsid w:val="00073A8E"/>
    <w:rsid w:val="00081016"/>
    <w:rsid w:val="000838A9"/>
    <w:rsid w:val="00086080"/>
    <w:rsid w:val="00086208"/>
    <w:rsid w:val="00086752"/>
    <w:rsid w:val="00087DA0"/>
    <w:rsid w:val="0009057D"/>
    <w:rsid w:val="00090759"/>
    <w:rsid w:val="00094CED"/>
    <w:rsid w:val="00096552"/>
    <w:rsid w:val="000A1D28"/>
    <w:rsid w:val="000A708E"/>
    <w:rsid w:val="000C13FB"/>
    <w:rsid w:val="000C7498"/>
    <w:rsid w:val="000D09CA"/>
    <w:rsid w:val="000D2286"/>
    <w:rsid w:val="000D3094"/>
    <w:rsid w:val="000D316F"/>
    <w:rsid w:val="000D4238"/>
    <w:rsid w:val="000D7ECF"/>
    <w:rsid w:val="000E459D"/>
    <w:rsid w:val="000F1908"/>
    <w:rsid w:val="000F3585"/>
    <w:rsid w:val="000F5430"/>
    <w:rsid w:val="000F6B85"/>
    <w:rsid w:val="000F7051"/>
    <w:rsid w:val="00104498"/>
    <w:rsid w:val="00107262"/>
    <w:rsid w:val="00111FB8"/>
    <w:rsid w:val="001147ED"/>
    <w:rsid w:val="001148AA"/>
    <w:rsid w:val="00114FA9"/>
    <w:rsid w:val="00117674"/>
    <w:rsid w:val="0013069A"/>
    <w:rsid w:val="001310AB"/>
    <w:rsid w:val="00131EA2"/>
    <w:rsid w:val="00132917"/>
    <w:rsid w:val="00132CD3"/>
    <w:rsid w:val="001343DB"/>
    <w:rsid w:val="001418FA"/>
    <w:rsid w:val="00142BA2"/>
    <w:rsid w:val="001435E3"/>
    <w:rsid w:val="001530A1"/>
    <w:rsid w:val="00153C92"/>
    <w:rsid w:val="00155F5A"/>
    <w:rsid w:val="00156594"/>
    <w:rsid w:val="001617FB"/>
    <w:rsid w:val="00162AA3"/>
    <w:rsid w:val="001662A5"/>
    <w:rsid w:val="00167572"/>
    <w:rsid w:val="00173B4C"/>
    <w:rsid w:val="0017685B"/>
    <w:rsid w:val="00180F3F"/>
    <w:rsid w:val="001825A6"/>
    <w:rsid w:val="001876C7"/>
    <w:rsid w:val="001A000F"/>
    <w:rsid w:val="001A0D80"/>
    <w:rsid w:val="001B07BA"/>
    <w:rsid w:val="001B31BA"/>
    <w:rsid w:val="001C0A99"/>
    <w:rsid w:val="001C1C9C"/>
    <w:rsid w:val="001C52F4"/>
    <w:rsid w:val="001C5BCA"/>
    <w:rsid w:val="001C69BE"/>
    <w:rsid w:val="001C796E"/>
    <w:rsid w:val="001C7B1B"/>
    <w:rsid w:val="001D3408"/>
    <w:rsid w:val="001D7DFC"/>
    <w:rsid w:val="001E6354"/>
    <w:rsid w:val="001F0A6A"/>
    <w:rsid w:val="001F0CC2"/>
    <w:rsid w:val="001F20B5"/>
    <w:rsid w:val="001F427C"/>
    <w:rsid w:val="00200EB4"/>
    <w:rsid w:val="0020310E"/>
    <w:rsid w:val="002102E7"/>
    <w:rsid w:val="002219CE"/>
    <w:rsid w:val="00227F9C"/>
    <w:rsid w:val="00230C60"/>
    <w:rsid w:val="00232846"/>
    <w:rsid w:val="00233592"/>
    <w:rsid w:val="00241673"/>
    <w:rsid w:val="00244A05"/>
    <w:rsid w:val="00247163"/>
    <w:rsid w:val="002471BF"/>
    <w:rsid w:val="002509CB"/>
    <w:rsid w:val="00251D20"/>
    <w:rsid w:val="00252702"/>
    <w:rsid w:val="002559C3"/>
    <w:rsid w:val="00256BC9"/>
    <w:rsid w:val="00271AE5"/>
    <w:rsid w:val="00271BAC"/>
    <w:rsid w:val="00274FC4"/>
    <w:rsid w:val="00275090"/>
    <w:rsid w:val="00280735"/>
    <w:rsid w:val="00281A9B"/>
    <w:rsid w:val="002820F2"/>
    <w:rsid w:val="00283096"/>
    <w:rsid w:val="00287241"/>
    <w:rsid w:val="00291A16"/>
    <w:rsid w:val="002937C4"/>
    <w:rsid w:val="002A1978"/>
    <w:rsid w:val="002A1C1A"/>
    <w:rsid w:val="002A21B3"/>
    <w:rsid w:val="002A2E7F"/>
    <w:rsid w:val="002A639C"/>
    <w:rsid w:val="002A7D11"/>
    <w:rsid w:val="002B2873"/>
    <w:rsid w:val="002C11B2"/>
    <w:rsid w:val="002C5176"/>
    <w:rsid w:val="002D42FD"/>
    <w:rsid w:val="002D685F"/>
    <w:rsid w:val="002E021F"/>
    <w:rsid w:val="002E18FC"/>
    <w:rsid w:val="002E6B82"/>
    <w:rsid w:val="002E7136"/>
    <w:rsid w:val="002E7461"/>
    <w:rsid w:val="002F35E2"/>
    <w:rsid w:val="002F7894"/>
    <w:rsid w:val="003057BE"/>
    <w:rsid w:val="00306869"/>
    <w:rsid w:val="00307DAC"/>
    <w:rsid w:val="00311FBA"/>
    <w:rsid w:val="0031548A"/>
    <w:rsid w:val="00316BD6"/>
    <w:rsid w:val="00327E0E"/>
    <w:rsid w:val="00332262"/>
    <w:rsid w:val="00334AB3"/>
    <w:rsid w:val="00335661"/>
    <w:rsid w:val="00335866"/>
    <w:rsid w:val="00343A86"/>
    <w:rsid w:val="003441A4"/>
    <w:rsid w:val="003446A8"/>
    <w:rsid w:val="003454F4"/>
    <w:rsid w:val="00347698"/>
    <w:rsid w:val="003505E3"/>
    <w:rsid w:val="00353098"/>
    <w:rsid w:val="00355B3D"/>
    <w:rsid w:val="00355F53"/>
    <w:rsid w:val="00355F8C"/>
    <w:rsid w:val="003611C7"/>
    <w:rsid w:val="00362007"/>
    <w:rsid w:val="00364594"/>
    <w:rsid w:val="003723E9"/>
    <w:rsid w:val="00377B4F"/>
    <w:rsid w:val="00391733"/>
    <w:rsid w:val="003972C7"/>
    <w:rsid w:val="00397D0F"/>
    <w:rsid w:val="003A5177"/>
    <w:rsid w:val="003A63D8"/>
    <w:rsid w:val="003A6EB3"/>
    <w:rsid w:val="003B6A56"/>
    <w:rsid w:val="003B7A33"/>
    <w:rsid w:val="003C077A"/>
    <w:rsid w:val="003C36AC"/>
    <w:rsid w:val="003C7C63"/>
    <w:rsid w:val="003D0102"/>
    <w:rsid w:val="003D4771"/>
    <w:rsid w:val="003E277C"/>
    <w:rsid w:val="003E3D91"/>
    <w:rsid w:val="003E6E14"/>
    <w:rsid w:val="003E7A99"/>
    <w:rsid w:val="003F12DC"/>
    <w:rsid w:val="003F2388"/>
    <w:rsid w:val="003F3A37"/>
    <w:rsid w:val="003F6E14"/>
    <w:rsid w:val="00401432"/>
    <w:rsid w:val="00401A33"/>
    <w:rsid w:val="004021B0"/>
    <w:rsid w:val="0040631C"/>
    <w:rsid w:val="0040782D"/>
    <w:rsid w:val="00411053"/>
    <w:rsid w:val="004111DE"/>
    <w:rsid w:val="00416134"/>
    <w:rsid w:val="004217B2"/>
    <w:rsid w:val="00426DA9"/>
    <w:rsid w:val="0043224D"/>
    <w:rsid w:val="00434D2C"/>
    <w:rsid w:val="0043530A"/>
    <w:rsid w:val="00437A3C"/>
    <w:rsid w:val="00440FEC"/>
    <w:rsid w:val="00444419"/>
    <w:rsid w:val="00446719"/>
    <w:rsid w:val="0047111E"/>
    <w:rsid w:val="00471CB6"/>
    <w:rsid w:val="00474685"/>
    <w:rsid w:val="00474B5E"/>
    <w:rsid w:val="00475449"/>
    <w:rsid w:val="00475630"/>
    <w:rsid w:val="00480286"/>
    <w:rsid w:val="00482262"/>
    <w:rsid w:val="00485EA2"/>
    <w:rsid w:val="0048774C"/>
    <w:rsid w:val="00493571"/>
    <w:rsid w:val="0049361F"/>
    <w:rsid w:val="004967C1"/>
    <w:rsid w:val="004A0FE3"/>
    <w:rsid w:val="004A1935"/>
    <w:rsid w:val="004A7309"/>
    <w:rsid w:val="004B097D"/>
    <w:rsid w:val="004B5730"/>
    <w:rsid w:val="004C119D"/>
    <w:rsid w:val="004C3AFC"/>
    <w:rsid w:val="004C4BB1"/>
    <w:rsid w:val="004C6F64"/>
    <w:rsid w:val="004D096B"/>
    <w:rsid w:val="004D0BF0"/>
    <w:rsid w:val="004D2150"/>
    <w:rsid w:val="004D6BCE"/>
    <w:rsid w:val="004F2481"/>
    <w:rsid w:val="004F2953"/>
    <w:rsid w:val="0050081C"/>
    <w:rsid w:val="0050275D"/>
    <w:rsid w:val="005031ED"/>
    <w:rsid w:val="0050529E"/>
    <w:rsid w:val="0050532A"/>
    <w:rsid w:val="00505D71"/>
    <w:rsid w:val="005068BF"/>
    <w:rsid w:val="00512ECD"/>
    <w:rsid w:val="00514EB5"/>
    <w:rsid w:val="005164C8"/>
    <w:rsid w:val="0052184E"/>
    <w:rsid w:val="00523F83"/>
    <w:rsid w:val="0052566F"/>
    <w:rsid w:val="00525853"/>
    <w:rsid w:val="00526889"/>
    <w:rsid w:val="00530445"/>
    <w:rsid w:val="005358D2"/>
    <w:rsid w:val="0053782E"/>
    <w:rsid w:val="005436F3"/>
    <w:rsid w:val="00543F1A"/>
    <w:rsid w:val="00546D7A"/>
    <w:rsid w:val="0055424C"/>
    <w:rsid w:val="00561C79"/>
    <w:rsid w:val="00565D15"/>
    <w:rsid w:val="0056719A"/>
    <w:rsid w:val="00572790"/>
    <w:rsid w:val="00573CE9"/>
    <w:rsid w:val="0057792C"/>
    <w:rsid w:val="00580D7F"/>
    <w:rsid w:val="0058162B"/>
    <w:rsid w:val="00581D30"/>
    <w:rsid w:val="00582A0C"/>
    <w:rsid w:val="00584F0C"/>
    <w:rsid w:val="00585291"/>
    <w:rsid w:val="00586FBE"/>
    <w:rsid w:val="0058707D"/>
    <w:rsid w:val="00591296"/>
    <w:rsid w:val="00596D12"/>
    <w:rsid w:val="00597AD5"/>
    <w:rsid w:val="005A49B4"/>
    <w:rsid w:val="005B1EA0"/>
    <w:rsid w:val="005B4657"/>
    <w:rsid w:val="005B6C47"/>
    <w:rsid w:val="005B7715"/>
    <w:rsid w:val="005C1F23"/>
    <w:rsid w:val="005C2630"/>
    <w:rsid w:val="005D4461"/>
    <w:rsid w:val="005D4E30"/>
    <w:rsid w:val="005D71F9"/>
    <w:rsid w:val="005D763E"/>
    <w:rsid w:val="005E3370"/>
    <w:rsid w:val="005E61B3"/>
    <w:rsid w:val="005F06F0"/>
    <w:rsid w:val="005F3A52"/>
    <w:rsid w:val="005F4B4F"/>
    <w:rsid w:val="005F50A4"/>
    <w:rsid w:val="00602052"/>
    <w:rsid w:val="006021F3"/>
    <w:rsid w:val="006028B0"/>
    <w:rsid w:val="0060342A"/>
    <w:rsid w:val="006055D5"/>
    <w:rsid w:val="00605FA6"/>
    <w:rsid w:val="00613F12"/>
    <w:rsid w:val="00614684"/>
    <w:rsid w:val="00616271"/>
    <w:rsid w:val="006179C0"/>
    <w:rsid w:val="006202DC"/>
    <w:rsid w:val="006321C6"/>
    <w:rsid w:val="00634414"/>
    <w:rsid w:val="00634499"/>
    <w:rsid w:val="0063630C"/>
    <w:rsid w:val="006449F8"/>
    <w:rsid w:val="00645064"/>
    <w:rsid w:val="006468FC"/>
    <w:rsid w:val="00652BF8"/>
    <w:rsid w:val="006551B5"/>
    <w:rsid w:val="00657138"/>
    <w:rsid w:val="00661125"/>
    <w:rsid w:val="00661C95"/>
    <w:rsid w:val="00667BE7"/>
    <w:rsid w:val="006727DC"/>
    <w:rsid w:val="0067612E"/>
    <w:rsid w:val="0067652B"/>
    <w:rsid w:val="00682A69"/>
    <w:rsid w:val="00682F09"/>
    <w:rsid w:val="00683548"/>
    <w:rsid w:val="006856C7"/>
    <w:rsid w:val="0068704F"/>
    <w:rsid w:val="006920C3"/>
    <w:rsid w:val="00693D85"/>
    <w:rsid w:val="006A0BBF"/>
    <w:rsid w:val="006A0C98"/>
    <w:rsid w:val="006A148D"/>
    <w:rsid w:val="006A64A3"/>
    <w:rsid w:val="006B154F"/>
    <w:rsid w:val="006B1A76"/>
    <w:rsid w:val="006B3F21"/>
    <w:rsid w:val="006B4539"/>
    <w:rsid w:val="006B6066"/>
    <w:rsid w:val="006B60AB"/>
    <w:rsid w:val="006B7917"/>
    <w:rsid w:val="006C28A6"/>
    <w:rsid w:val="006C310D"/>
    <w:rsid w:val="006C323B"/>
    <w:rsid w:val="006C3FD4"/>
    <w:rsid w:val="006C44BF"/>
    <w:rsid w:val="006C5D8F"/>
    <w:rsid w:val="006D26C9"/>
    <w:rsid w:val="006D55C0"/>
    <w:rsid w:val="006D70C3"/>
    <w:rsid w:val="006D76A3"/>
    <w:rsid w:val="006E1B6F"/>
    <w:rsid w:val="006E3860"/>
    <w:rsid w:val="006E42AD"/>
    <w:rsid w:val="006E48CE"/>
    <w:rsid w:val="006E4E66"/>
    <w:rsid w:val="006E6790"/>
    <w:rsid w:val="006E79C1"/>
    <w:rsid w:val="006F478A"/>
    <w:rsid w:val="006F4D71"/>
    <w:rsid w:val="006F7A43"/>
    <w:rsid w:val="0070323C"/>
    <w:rsid w:val="00703459"/>
    <w:rsid w:val="007054E2"/>
    <w:rsid w:val="007070DC"/>
    <w:rsid w:val="007135E7"/>
    <w:rsid w:val="0072275B"/>
    <w:rsid w:val="0072352A"/>
    <w:rsid w:val="00724449"/>
    <w:rsid w:val="007249AF"/>
    <w:rsid w:val="00730747"/>
    <w:rsid w:val="0073576C"/>
    <w:rsid w:val="0073594D"/>
    <w:rsid w:val="0075110B"/>
    <w:rsid w:val="00752D0D"/>
    <w:rsid w:val="00753B1F"/>
    <w:rsid w:val="0075596F"/>
    <w:rsid w:val="00765AF4"/>
    <w:rsid w:val="0076703E"/>
    <w:rsid w:val="00781113"/>
    <w:rsid w:val="00784186"/>
    <w:rsid w:val="0078545D"/>
    <w:rsid w:val="007857B6"/>
    <w:rsid w:val="00785F29"/>
    <w:rsid w:val="007868C7"/>
    <w:rsid w:val="00786A2E"/>
    <w:rsid w:val="00790419"/>
    <w:rsid w:val="007937BD"/>
    <w:rsid w:val="007953A4"/>
    <w:rsid w:val="007A2D67"/>
    <w:rsid w:val="007A4863"/>
    <w:rsid w:val="007A5CEE"/>
    <w:rsid w:val="007B1E0D"/>
    <w:rsid w:val="007B2CA0"/>
    <w:rsid w:val="007B2FD6"/>
    <w:rsid w:val="007B4D71"/>
    <w:rsid w:val="007B6C48"/>
    <w:rsid w:val="007C0888"/>
    <w:rsid w:val="007C1AF1"/>
    <w:rsid w:val="007C3424"/>
    <w:rsid w:val="007D19E2"/>
    <w:rsid w:val="007D2611"/>
    <w:rsid w:val="007D30F9"/>
    <w:rsid w:val="007D3993"/>
    <w:rsid w:val="007D4F98"/>
    <w:rsid w:val="007D6DD6"/>
    <w:rsid w:val="007D77A3"/>
    <w:rsid w:val="007E1985"/>
    <w:rsid w:val="007E58AC"/>
    <w:rsid w:val="007E762E"/>
    <w:rsid w:val="007E79CE"/>
    <w:rsid w:val="007F2D84"/>
    <w:rsid w:val="007F4338"/>
    <w:rsid w:val="007F4F46"/>
    <w:rsid w:val="00804A22"/>
    <w:rsid w:val="00810B30"/>
    <w:rsid w:val="00814D6D"/>
    <w:rsid w:val="0082082F"/>
    <w:rsid w:val="008229D5"/>
    <w:rsid w:val="00823209"/>
    <w:rsid w:val="00824D49"/>
    <w:rsid w:val="00831368"/>
    <w:rsid w:val="00840EA2"/>
    <w:rsid w:val="00847093"/>
    <w:rsid w:val="00851C40"/>
    <w:rsid w:val="008527B9"/>
    <w:rsid w:val="008548DC"/>
    <w:rsid w:val="0085519E"/>
    <w:rsid w:val="00855311"/>
    <w:rsid w:val="0085700F"/>
    <w:rsid w:val="00857BEC"/>
    <w:rsid w:val="008611E9"/>
    <w:rsid w:val="00864455"/>
    <w:rsid w:val="00864876"/>
    <w:rsid w:val="00864BE0"/>
    <w:rsid w:val="00866314"/>
    <w:rsid w:val="008672AC"/>
    <w:rsid w:val="00867A57"/>
    <w:rsid w:val="00867D31"/>
    <w:rsid w:val="0087082E"/>
    <w:rsid w:val="0087310D"/>
    <w:rsid w:val="008758D5"/>
    <w:rsid w:val="0088714F"/>
    <w:rsid w:val="00887552"/>
    <w:rsid w:val="0089154A"/>
    <w:rsid w:val="008967EF"/>
    <w:rsid w:val="00896E4F"/>
    <w:rsid w:val="008A1B7D"/>
    <w:rsid w:val="008A2AB3"/>
    <w:rsid w:val="008A31FD"/>
    <w:rsid w:val="008B2945"/>
    <w:rsid w:val="008B4BE9"/>
    <w:rsid w:val="008B523F"/>
    <w:rsid w:val="008B597B"/>
    <w:rsid w:val="008C15B9"/>
    <w:rsid w:val="008C32AA"/>
    <w:rsid w:val="008C56E6"/>
    <w:rsid w:val="008D4A91"/>
    <w:rsid w:val="008D5701"/>
    <w:rsid w:val="008D6CF2"/>
    <w:rsid w:val="008D72A4"/>
    <w:rsid w:val="008E04ED"/>
    <w:rsid w:val="008E2E3F"/>
    <w:rsid w:val="008E31BE"/>
    <w:rsid w:val="008E3435"/>
    <w:rsid w:val="008E6B74"/>
    <w:rsid w:val="008E6CC7"/>
    <w:rsid w:val="008E7AA6"/>
    <w:rsid w:val="008E7EBC"/>
    <w:rsid w:val="008E7F7E"/>
    <w:rsid w:val="008F2A2D"/>
    <w:rsid w:val="008F45B7"/>
    <w:rsid w:val="008F4F74"/>
    <w:rsid w:val="00901EC5"/>
    <w:rsid w:val="0090692F"/>
    <w:rsid w:val="009123C3"/>
    <w:rsid w:val="009140E1"/>
    <w:rsid w:val="00914F5E"/>
    <w:rsid w:val="0091698B"/>
    <w:rsid w:val="009206BE"/>
    <w:rsid w:val="00920C8A"/>
    <w:rsid w:val="00921A4F"/>
    <w:rsid w:val="00921B0A"/>
    <w:rsid w:val="0092535C"/>
    <w:rsid w:val="00925AC5"/>
    <w:rsid w:val="009264FE"/>
    <w:rsid w:val="00930208"/>
    <w:rsid w:val="009307F4"/>
    <w:rsid w:val="00932540"/>
    <w:rsid w:val="0093389E"/>
    <w:rsid w:val="00936637"/>
    <w:rsid w:val="00937330"/>
    <w:rsid w:val="00937BA4"/>
    <w:rsid w:val="0094124B"/>
    <w:rsid w:val="0094212E"/>
    <w:rsid w:val="00944EDF"/>
    <w:rsid w:val="00944F89"/>
    <w:rsid w:val="00946CCF"/>
    <w:rsid w:val="0094770B"/>
    <w:rsid w:val="00950B3D"/>
    <w:rsid w:val="00953EF9"/>
    <w:rsid w:val="00954976"/>
    <w:rsid w:val="00954F03"/>
    <w:rsid w:val="009558ED"/>
    <w:rsid w:val="00956D40"/>
    <w:rsid w:val="00957486"/>
    <w:rsid w:val="00961EE8"/>
    <w:rsid w:val="00965800"/>
    <w:rsid w:val="0097322E"/>
    <w:rsid w:val="009765C0"/>
    <w:rsid w:val="00977F64"/>
    <w:rsid w:val="00982602"/>
    <w:rsid w:val="0098454E"/>
    <w:rsid w:val="00987201"/>
    <w:rsid w:val="009A0F98"/>
    <w:rsid w:val="009A2721"/>
    <w:rsid w:val="009A385C"/>
    <w:rsid w:val="009A4DEA"/>
    <w:rsid w:val="009A659A"/>
    <w:rsid w:val="009B0C49"/>
    <w:rsid w:val="009B3AFA"/>
    <w:rsid w:val="009B6017"/>
    <w:rsid w:val="009B7DB3"/>
    <w:rsid w:val="009C2A23"/>
    <w:rsid w:val="009C5F7D"/>
    <w:rsid w:val="009C6595"/>
    <w:rsid w:val="009D1C43"/>
    <w:rsid w:val="009D3020"/>
    <w:rsid w:val="009D3B05"/>
    <w:rsid w:val="009D546A"/>
    <w:rsid w:val="009E56FC"/>
    <w:rsid w:val="009E7629"/>
    <w:rsid w:val="009F052C"/>
    <w:rsid w:val="009F4B11"/>
    <w:rsid w:val="009F588B"/>
    <w:rsid w:val="00A00FA7"/>
    <w:rsid w:val="00A02819"/>
    <w:rsid w:val="00A033DC"/>
    <w:rsid w:val="00A045E2"/>
    <w:rsid w:val="00A04C20"/>
    <w:rsid w:val="00A1051A"/>
    <w:rsid w:val="00A10C62"/>
    <w:rsid w:val="00A12189"/>
    <w:rsid w:val="00A127AC"/>
    <w:rsid w:val="00A13E13"/>
    <w:rsid w:val="00A13E46"/>
    <w:rsid w:val="00A177A4"/>
    <w:rsid w:val="00A206DD"/>
    <w:rsid w:val="00A2188E"/>
    <w:rsid w:val="00A21C2F"/>
    <w:rsid w:val="00A21F16"/>
    <w:rsid w:val="00A30775"/>
    <w:rsid w:val="00A31B22"/>
    <w:rsid w:val="00A3378D"/>
    <w:rsid w:val="00A35021"/>
    <w:rsid w:val="00A3596C"/>
    <w:rsid w:val="00A418C3"/>
    <w:rsid w:val="00A421B3"/>
    <w:rsid w:val="00A43F0E"/>
    <w:rsid w:val="00A459C7"/>
    <w:rsid w:val="00A45AFF"/>
    <w:rsid w:val="00A470BC"/>
    <w:rsid w:val="00A477F8"/>
    <w:rsid w:val="00A4790C"/>
    <w:rsid w:val="00A52229"/>
    <w:rsid w:val="00A52F6D"/>
    <w:rsid w:val="00A6074A"/>
    <w:rsid w:val="00A63BCE"/>
    <w:rsid w:val="00A64948"/>
    <w:rsid w:val="00A65340"/>
    <w:rsid w:val="00A665F1"/>
    <w:rsid w:val="00A72F91"/>
    <w:rsid w:val="00A73AE6"/>
    <w:rsid w:val="00A75DB8"/>
    <w:rsid w:val="00A81D73"/>
    <w:rsid w:val="00A86A8A"/>
    <w:rsid w:val="00A87F1F"/>
    <w:rsid w:val="00A915A8"/>
    <w:rsid w:val="00A917CC"/>
    <w:rsid w:val="00A93EBF"/>
    <w:rsid w:val="00A94A40"/>
    <w:rsid w:val="00A95220"/>
    <w:rsid w:val="00A97382"/>
    <w:rsid w:val="00A97449"/>
    <w:rsid w:val="00A97D31"/>
    <w:rsid w:val="00AA5B76"/>
    <w:rsid w:val="00AA7D2B"/>
    <w:rsid w:val="00AB018C"/>
    <w:rsid w:val="00AB0765"/>
    <w:rsid w:val="00AC0841"/>
    <w:rsid w:val="00AC0ED3"/>
    <w:rsid w:val="00AC2295"/>
    <w:rsid w:val="00AC5C30"/>
    <w:rsid w:val="00AC692C"/>
    <w:rsid w:val="00AD522E"/>
    <w:rsid w:val="00AD789D"/>
    <w:rsid w:val="00AE2683"/>
    <w:rsid w:val="00AE3217"/>
    <w:rsid w:val="00AE3B8B"/>
    <w:rsid w:val="00AE4FDE"/>
    <w:rsid w:val="00AE7D2A"/>
    <w:rsid w:val="00AF0660"/>
    <w:rsid w:val="00AF1207"/>
    <w:rsid w:val="00B012A7"/>
    <w:rsid w:val="00B022DD"/>
    <w:rsid w:val="00B0236C"/>
    <w:rsid w:val="00B049E9"/>
    <w:rsid w:val="00B05401"/>
    <w:rsid w:val="00B0559C"/>
    <w:rsid w:val="00B057A5"/>
    <w:rsid w:val="00B061B5"/>
    <w:rsid w:val="00B06B29"/>
    <w:rsid w:val="00B10F3A"/>
    <w:rsid w:val="00B1359E"/>
    <w:rsid w:val="00B15B52"/>
    <w:rsid w:val="00B15B5E"/>
    <w:rsid w:val="00B17017"/>
    <w:rsid w:val="00B24ED1"/>
    <w:rsid w:val="00B278E9"/>
    <w:rsid w:val="00B35687"/>
    <w:rsid w:val="00B37A98"/>
    <w:rsid w:val="00B5396C"/>
    <w:rsid w:val="00B561B8"/>
    <w:rsid w:val="00B5795E"/>
    <w:rsid w:val="00B63F95"/>
    <w:rsid w:val="00B64430"/>
    <w:rsid w:val="00B65FDD"/>
    <w:rsid w:val="00B67CCD"/>
    <w:rsid w:val="00B74177"/>
    <w:rsid w:val="00B74390"/>
    <w:rsid w:val="00B75595"/>
    <w:rsid w:val="00B775D3"/>
    <w:rsid w:val="00B8748D"/>
    <w:rsid w:val="00B903D3"/>
    <w:rsid w:val="00B914EA"/>
    <w:rsid w:val="00B95BF4"/>
    <w:rsid w:val="00BA58C9"/>
    <w:rsid w:val="00BA5FCE"/>
    <w:rsid w:val="00BA66C1"/>
    <w:rsid w:val="00BA67A4"/>
    <w:rsid w:val="00BA6A26"/>
    <w:rsid w:val="00BB0CEC"/>
    <w:rsid w:val="00BB1C9E"/>
    <w:rsid w:val="00BB1D21"/>
    <w:rsid w:val="00BB20D2"/>
    <w:rsid w:val="00BB4BD4"/>
    <w:rsid w:val="00BB4E54"/>
    <w:rsid w:val="00BB78D3"/>
    <w:rsid w:val="00BC0C1A"/>
    <w:rsid w:val="00BC1981"/>
    <w:rsid w:val="00BC3DE2"/>
    <w:rsid w:val="00BC5873"/>
    <w:rsid w:val="00BD198A"/>
    <w:rsid w:val="00BD373F"/>
    <w:rsid w:val="00BD76F3"/>
    <w:rsid w:val="00BE0271"/>
    <w:rsid w:val="00BE089C"/>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4DBA"/>
    <w:rsid w:val="00C45A1C"/>
    <w:rsid w:val="00C51BE1"/>
    <w:rsid w:val="00C532CE"/>
    <w:rsid w:val="00C53909"/>
    <w:rsid w:val="00C53BD1"/>
    <w:rsid w:val="00C55993"/>
    <w:rsid w:val="00C57436"/>
    <w:rsid w:val="00C637B5"/>
    <w:rsid w:val="00C63C38"/>
    <w:rsid w:val="00C6508F"/>
    <w:rsid w:val="00C65E61"/>
    <w:rsid w:val="00C81A69"/>
    <w:rsid w:val="00C8306E"/>
    <w:rsid w:val="00C84CD9"/>
    <w:rsid w:val="00C85552"/>
    <w:rsid w:val="00C90D12"/>
    <w:rsid w:val="00C92968"/>
    <w:rsid w:val="00C960EB"/>
    <w:rsid w:val="00C9757D"/>
    <w:rsid w:val="00CA23BE"/>
    <w:rsid w:val="00CA3FA6"/>
    <w:rsid w:val="00CA45A0"/>
    <w:rsid w:val="00CA7A2E"/>
    <w:rsid w:val="00CA7B60"/>
    <w:rsid w:val="00CC1146"/>
    <w:rsid w:val="00CC367E"/>
    <w:rsid w:val="00CC3B16"/>
    <w:rsid w:val="00CD2538"/>
    <w:rsid w:val="00CD4666"/>
    <w:rsid w:val="00CD4EA0"/>
    <w:rsid w:val="00CD5D53"/>
    <w:rsid w:val="00CD6B45"/>
    <w:rsid w:val="00CE0304"/>
    <w:rsid w:val="00CE0398"/>
    <w:rsid w:val="00CE09B7"/>
    <w:rsid w:val="00CE0FDD"/>
    <w:rsid w:val="00CE1CA4"/>
    <w:rsid w:val="00CF3801"/>
    <w:rsid w:val="00CF4DDA"/>
    <w:rsid w:val="00CF58F7"/>
    <w:rsid w:val="00D005FA"/>
    <w:rsid w:val="00D016F6"/>
    <w:rsid w:val="00D02E19"/>
    <w:rsid w:val="00D03834"/>
    <w:rsid w:val="00D04925"/>
    <w:rsid w:val="00D102B6"/>
    <w:rsid w:val="00D10347"/>
    <w:rsid w:val="00D10D39"/>
    <w:rsid w:val="00D11224"/>
    <w:rsid w:val="00D15D12"/>
    <w:rsid w:val="00D15FC3"/>
    <w:rsid w:val="00D17187"/>
    <w:rsid w:val="00D22247"/>
    <w:rsid w:val="00D244AC"/>
    <w:rsid w:val="00D24760"/>
    <w:rsid w:val="00D32961"/>
    <w:rsid w:val="00D338FF"/>
    <w:rsid w:val="00D33EFF"/>
    <w:rsid w:val="00D37056"/>
    <w:rsid w:val="00D40700"/>
    <w:rsid w:val="00D44972"/>
    <w:rsid w:val="00D46504"/>
    <w:rsid w:val="00D50AF7"/>
    <w:rsid w:val="00D52998"/>
    <w:rsid w:val="00D541DB"/>
    <w:rsid w:val="00D55915"/>
    <w:rsid w:val="00D60FF1"/>
    <w:rsid w:val="00D6121D"/>
    <w:rsid w:val="00D66911"/>
    <w:rsid w:val="00D67322"/>
    <w:rsid w:val="00D67A69"/>
    <w:rsid w:val="00D71774"/>
    <w:rsid w:val="00D72B0E"/>
    <w:rsid w:val="00D73F90"/>
    <w:rsid w:val="00D8281E"/>
    <w:rsid w:val="00D82D37"/>
    <w:rsid w:val="00D84EA6"/>
    <w:rsid w:val="00D8729C"/>
    <w:rsid w:val="00D91B37"/>
    <w:rsid w:val="00D931E9"/>
    <w:rsid w:val="00D95E8C"/>
    <w:rsid w:val="00D9700C"/>
    <w:rsid w:val="00DA47C2"/>
    <w:rsid w:val="00DA654E"/>
    <w:rsid w:val="00DB006B"/>
    <w:rsid w:val="00DB70A4"/>
    <w:rsid w:val="00DB7613"/>
    <w:rsid w:val="00DC19FC"/>
    <w:rsid w:val="00DC3457"/>
    <w:rsid w:val="00DC3D3E"/>
    <w:rsid w:val="00DC4AE7"/>
    <w:rsid w:val="00DC72A3"/>
    <w:rsid w:val="00DD1940"/>
    <w:rsid w:val="00DD3488"/>
    <w:rsid w:val="00DD690F"/>
    <w:rsid w:val="00DD69CB"/>
    <w:rsid w:val="00DE0B25"/>
    <w:rsid w:val="00DE116D"/>
    <w:rsid w:val="00DE2C6B"/>
    <w:rsid w:val="00DE57C3"/>
    <w:rsid w:val="00DF12B6"/>
    <w:rsid w:val="00DF5B43"/>
    <w:rsid w:val="00DF5CF7"/>
    <w:rsid w:val="00E01A2F"/>
    <w:rsid w:val="00E02EEA"/>
    <w:rsid w:val="00E03620"/>
    <w:rsid w:val="00E04F19"/>
    <w:rsid w:val="00E06BD4"/>
    <w:rsid w:val="00E121D2"/>
    <w:rsid w:val="00E20CCB"/>
    <w:rsid w:val="00E2101B"/>
    <w:rsid w:val="00E24368"/>
    <w:rsid w:val="00E2466B"/>
    <w:rsid w:val="00E2736B"/>
    <w:rsid w:val="00E27CFF"/>
    <w:rsid w:val="00E354C0"/>
    <w:rsid w:val="00E35A6B"/>
    <w:rsid w:val="00E3646C"/>
    <w:rsid w:val="00E40431"/>
    <w:rsid w:val="00E444C2"/>
    <w:rsid w:val="00E44BEA"/>
    <w:rsid w:val="00E450EA"/>
    <w:rsid w:val="00E46C03"/>
    <w:rsid w:val="00E46ED4"/>
    <w:rsid w:val="00E5311A"/>
    <w:rsid w:val="00E533E1"/>
    <w:rsid w:val="00E552D7"/>
    <w:rsid w:val="00E557E1"/>
    <w:rsid w:val="00E56B02"/>
    <w:rsid w:val="00E609D9"/>
    <w:rsid w:val="00E60C28"/>
    <w:rsid w:val="00E61BB3"/>
    <w:rsid w:val="00E62F25"/>
    <w:rsid w:val="00E632C0"/>
    <w:rsid w:val="00E65D3D"/>
    <w:rsid w:val="00E67865"/>
    <w:rsid w:val="00E67AA0"/>
    <w:rsid w:val="00E718BB"/>
    <w:rsid w:val="00E72ABB"/>
    <w:rsid w:val="00E73763"/>
    <w:rsid w:val="00E80A2F"/>
    <w:rsid w:val="00E80BB2"/>
    <w:rsid w:val="00E819CC"/>
    <w:rsid w:val="00E83BBF"/>
    <w:rsid w:val="00E84BE1"/>
    <w:rsid w:val="00E950F5"/>
    <w:rsid w:val="00EA02AD"/>
    <w:rsid w:val="00EA0F9B"/>
    <w:rsid w:val="00EA527E"/>
    <w:rsid w:val="00EA6A5C"/>
    <w:rsid w:val="00EA77B3"/>
    <w:rsid w:val="00EB1024"/>
    <w:rsid w:val="00EB1AC5"/>
    <w:rsid w:val="00EB5355"/>
    <w:rsid w:val="00EB68AA"/>
    <w:rsid w:val="00EC0D39"/>
    <w:rsid w:val="00EC0EC2"/>
    <w:rsid w:val="00EC3896"/>
    <w:rsid w:val="00EC5C9B"/>
    <w:rsid w:val="00EC69CF"/>
    <w:rsid w:val="00ED0BF7"/>
    <w:rsid w:val="00ED0C61"/>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1613"/>
    <w:rsid w:val="00F13FB4"/>
    <w:rsid w:val="00F14BE8"/>
    <w:rsid w:val="00F202C1"/>
    <w:rsid w:val="00F21501"/>
    <w:rsid w:val="00F22951"/>
    <w:rsid w:val="00F24CB7"/>
    <w:rsid w:val="00F26FBE"/>
    <w:rsid w:val="00F360FB"/>
    <w:rsid w:val="00F36386"/>
    <w:rsid w:val="00F36D22"/>
    <w:rsid w:val="00F40365"/>
    <w:rsid w:val="00F42A07"/>
    <w:rsid w:val="00F45BB8"/>
    <w:rsid w:val="00F45D2A"/>
    <w:rsid w:val="00F5063F"/>
    <w:rsid w:val="00F54630"/>
    <w:rsid w:val="00F55020"/>
    <w:rsid w:val="00F56C05"/>
    <w:rsid w:val="00F60E2C"/>
    <w:rsid w:val="00F67458"/>
    <w:rsid w:val="00F70699"/>
    <w:rsid w:val="00F7728B"/>
    <w:rsid w:val="00F81C11"/>
    <w:rsid w:val="00F85550"/>
    <w:rsid w:val="00F859A7"/>
    <w:rsid w:val="00F87F35"/>
    <w:rsid w:val="00F908AE"/>
    <w:rsid w:val="00F91EE3"/>
    <w:rsid w:val="00FA15B6"/>
    <w:rsid w:val="00FA4D17"/>
    <w:rsid w:val="00FA65DA"/>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E6059"/>
    <w:rsid w:val="00FF2E7B"/>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4:docId w14:val="527F1E4E"/>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sk-SK"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sk-SK"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sk-SK"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sk-SK"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sk-SK" w:eastAsia="zh-TW"/>
    </w:rPr>
  </w:style>
  <w:style w:type="character" w:styleId="Fett">
    <w:name w:val="Strong"/>
    <w:uiPriority w:val="22"/>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character" w:customStyle="1" w:styleId="NichtaufgelsteErwhnung1">
    <w:name w:val="Nicht aufgelöste Erwähnung1"/>
    <w:basedOn w:val="Absatz-Standardschriftart"/>
    <w:uiPriority w:val="99"/>
    <w:semiHidden/>
    <w:unhideWhenUsed/>
    <w:rsid w:val="00FA65DA"/>
    <w:rPr>
      <w:color w:val="808080"/>
      <w:shd w:val="clear" w:color="auto" w:fill="E6E6E6"/>
    </w:rPr>
  </w:style>
  <w:style w:type="paragraph" w:styleId="Untertitel">
    <w:name w:val="Subtitle"/>
    <w:basedOn w:val="Standard"/>
    <w:next w:val="Standard"/>
    <w:link w:val="UntertitelZchn"/>
    <w:uiPriority w:val="11"/>
    <w:qFormat/>
    <w:rsid w:val="00233592"/>
    <w:pPr>
      <w:numPr>
        <w:ilvl w:val="1"/>
      </w:numPr>
      <w:spacing w:after="160" w:line="259" w:lineRule="auto"/>
    </w:pPr>
    <w:rPr>
      <w:rFonts w:asciiTheme="minorHAnsi" w:eastAsiaTheme="minorEastAsia" w:hAnsiTheme="minorHAnsi" w:cstheme="minorBidi"/>
      <w:color w:val="5A5A5A" w:themeColor="text1" w:themeTint="A5"/>
      <w:spacing w:val="15"/>
      <w:sz w:val="22"/>
      <w:szCs w:val="22"/>
      <w:lang w:eastAsia="en-US"/>
    </w:rPr>
  </w:style>
  <w:style w:type="character" w:customStyle="1" w:styleId="UntertitelZchn">
    <w:name w:val="Untertitel Zchn"/>
    <w:basedOn w:val="Absatz-Standardschriftart"/>
    <w:link w:val="Untertitel"/>
    <w:uiPriority w:val="11"/>
    <w:rsid w:val="00233592"/>
    <w:rPr>
      <w:rFonts w:asciiTheme="minorHAnsi" w:eastAsiaTheme="minorEastAsia" w:hAnsiTheme="minorHAnsi" w:cstheme="minorBidi"/>
      <w:color w:val="5A5A5A" w:themeColor="text1" w:themeTint="A5"/>
      <w:spacing w:val="15"/>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845948235">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47228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6.jpeg"/><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mailto:karcz.lenka@fronius.com"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www.fronius.com/en/welding-technology/infocentre/press" TargetMode="External"/><Relationship Id="rId29"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fontTable" Target="fontTable.xml"/><Relationship Id="rId28" Type="http://schemas.openxmlformats.org/officeDocument/2006/relationships/customXml" Target="../customXml/item5.xml"/><Relationship Id="rId10" Type="http://schemas.openxmlformats.org/officeDocument/2006/relationships/footer" Target="footer1.xml"/><Relationship Id="rId19" Type="http://schemas.openxmlformats.org/officeDocument/2006/relationships/hyperlink" Target="https://www.fronius.com/en/welding-technology/products/manual-welding/migmag/tpsi/tpsi/tps-600i"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hyperlink" Target="mailto:Kirsten.Ludwig@a1kommunikation.de" TargetMode="External"/><Relationship Id="rId27" Type="http://schemas.openxmlformats.org/officeDocument/2006/relationships/customXml" Target="../customXml/item4.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Správa o použití</Documenttype_SK>
    <Documenttype_HU xmlns="dc0c2c3d-e9fc-4a0d-820b-87ab82e65f20">Alkalmazási jelentés</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#SK</TermName>
          <TermId xmlns="http://schemas.microsoft.com/office/infopath/2007/PartnerControls">5fe4d75c-d3a4-4080-9916-22de550760e6</TermId>
        </TermInfo>
      </Terms>
    </k62430406562456c9289cb18a9752f33>
    <title_TI_DE xmlns="dc0c2c3d-e9fc-4a0d-820b-87ab82e65f20">Painco</title_TI_DE>
    <Documenttype_PT xmlns="dc0c2c3d-e9fc-4a0d-820b-87ab82e65f20">Relatório de aplicação</Documenttype_PT>
    <Documenttype_RU xmlns="dc0c2c3d-e9fc-4a0d-820b-87ab82e65f20">История применения</Documenttype_RU>
    <title_TI_TR xmlns="dc0c2c3d-e9fc-4a0d-820b-87ab82e65f20">Painco</title_TI_TR>
    <title_TI_NO xmlns="dc0c2c3d-e9fc-4a0d-820b-87ab82e65f20">Painco</title_TI_NO>
    <icfaae38c4274413b390559439863f3e xmlns="dc0c2c3d-e9fc-4a0d-820b-87ab82e65f20">
      <Terms xmlns="http://schemas.microsoft.com/office/infopath/2007/PartnerControls"/>
    </icfaae38c4274413b390559439863f3e>
    <Documenttype_CS xmlns="dc0c2c3d-e9fc-4a0d-820b-87ab82e65f20">Případová studie</Documenttype_CS>
    <Documenttype_AR xmlns="dc0c2c3d-e9fc-4a0d-820b-87ab82e65f20">Application Story</Documenttype_AR>
    <title_TI_TH xmlns="dc0c2c3d-e9fc-4a0d-820b-87ab82e65f20">Painco</title_TI_TH>
    <Licence_x0020_information xmlns="dc0c2c3d-e9fc-4a0d-820b-87ab82e65f20">(c) Fronius International</Licence_x0020_information>
    <title_TI_EA xmlns="dc0c2c3d-e9fc-4a0d-820b-87ab82e65f20">Painco</title_TI_EA>
    <Fecha xmlns="53041210-5658-4a0d-8a74-f9413e00f15b" xsi:nil="true"/>
    <TitelInternal xmlns="dc0c2c3d-e9fc-4a0d-820b-87ab82e65f20" xsi:nil="true"/>
    <Documenttype_DE xmlns="dc0c2c3d-e9fc-4a0d-820b-87ab82e65f20">Anwendungsbericht</Documenttype_DE>
    <Documenttype_NO xmlns="dc0c2c3d-e9fc-4a0d-820b-87ab82e65f20">Bruksrapport</Documenttype_NO>
    <title_TI_DA xmlns="dc0c2c3d-e9fc-4a0d-820b-87ab82e65f20">Painco</title_TI_DA>
    <Documenttype_TR xmlns="dc0c2c3d-e9fc-4a0d-820b-87ab82e65f20">Kullanım raporu</Documenttype_TR>
    <title_TI_PL xmlns="dc0c2c3d-e9fc-4a0d-820b-87ab82e65f20">Painco</title_TI_PL>
    <Documenttype_TH xmlns="dc0c2c3d-e9fc-4a0d-820b-87ab82e65f20">เรื่องราวการใช้งาน</Documenttype_TH>
    <title_TI_EL xmlns="dc0c2c3d-e9fc-4a0d-820b-87ab82e65f20">Painco</title_TI_EL>
    <Documenttype_EA xmlns="dc0c2c3d-e9fc-4a0d-820b-87ab82e65f20">Application Story</Documenttype_EA>
    <Web_x0020_Display_x0020_Title_x0020_ET xmlns="dc0c2c3d-e9fc-4a0d-820b-87ab82e65f20">Painco</Web_x0020_Display_x0020_Title_x0020_ET>
    <Resolution xmlns="dc0c2c3d-e9fc-4a0d-820b-87ab82e65f20" xsi:nil="true"/>
    <Division xmlns="dc0c2c3d-e9fc-4a0d-820b-87ab82e65f20">Perfect Welding</Division>
    <title_TI_FR xmlns="dc0c2c3d-e9fc-4a0d-820b-87ab82e65f20">Painco</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Painco</title_TI_SV>
    <Documenttype_PL xmlns="dc0c2c3d-e9fc-4a0d-820b-87ab82e65f20">Raport dotyczący zastosowania</Documenttype_PL>
    <VersionInternal xmlns="dc0c2c3d-e9fc-4a0d-820b-87ab82e65f20">0</VersionInternal>
    <Update xmlns="dc0c2c3d-e9fc-4a0d-820b-87ab82e65f20" xsi:nil="true"/>
    <FileMaster xmlns="dc0c2c3d-e9fc-4a0d-820b-87ab82e65f20">C-152758</FileMaster>
    <title_TI_NL xmlns="dc0c2c3d-e9fc-4a0d-820b-87ab82e65f20">Painco</title_TI_NL>
    <FSM xmlns="dc0c2c3d-e9fc-4a0d-820b-87ab82e65f20">false</FSM>
    <contentservId xmlns="53041210-5658-4a0d-8a74-f9413e00f15b">C-152766</contentservId>
    <title_TI_IT xmlns="dc0c2c3d-e9fc-4a0d-820b-87ab82e65f20">Painco</title_TI_IT>
    <Documenttype_EL xmlns="dc0c2c3d-e9fc-4a0d-820b-87ab82e65f20">Έκθεση εφαρμογής</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Painco</title_TI_UA>
    <title_TI_JP xmlns="dc0c2c3d-e9fc-4a0d-820b-87ab82e65f20">Painco</title_TI_JP>
    <Documenttype_NL xmlns="dc0c2c3d-e9fc-4a0d-820b-87ab82e65f20">Toepassingsrapport</Documenttype_NL>
    <title_TI_RO xmlns="dc0c2c3d-e9fc-4a0d-820b-87ab82e65f20">Painco</title_TI_RO>
    <Documenttype_NB xmlns="dc0c2c3d-e9fc-4a0d-820b-87ab82e65f20">Bruksrapport</Documenttype_NB>
    <title_ti_nb xmlns="dc0c2c3d-e9fc-4a0d-820b-87ab82e65f20">Painco</title_ti_nb>
    <title_TI_ES xmlns="dc0c2c3d-e9fc-4a0d-820b-87ab82e65f20">Painco</title_TI_ES>
    <title_TI_JA xmlns="dc0c2c3d-e9fc-4a0d-820b-87ab82e65f20">Painco</title_TI_JA>
    <TaxCatchAll xmlns="92f60987-cbcc-4245-baaf-239af3bfd6e8">
      <Value>268</Value>
      <Value>1</Value>
    </TaxCatchAll>
    <Documenttype_IT xmlns="dc0c2c3d-e9fc-4a0d-820b-87ab82e65f20">Rapporto sull'applicazione</Documenttype_IT>
    <Documenttype_ZH xmlns="dc0c2c3d-e9fc-4a0d-820b-87ab82e65f20">Application Story</Documenttype_ZH>
    <AGB xmlns="dc0c2c3d-e9fc-4a0d-820b-87ab82e65f20">false</AGB>
    <title_TI_EN xmlns="dc0c2c3d-e9fc-4a0d-820b-87ab82e65f20">Painco</title_TI_EN>
    <MRMKeyWords xmlns="dc0c2c3d-e9fc-4a0d-820b-87ab82e65f20">#Hochleistungs-Schweißen#Yellow goods#TPS 600i#Anwenderreportage#Painco Brasilien#Wirtschaftsverkehr#high performance welding#application story#Painco Brazil#commercial transportation#hochleistungs-schweiu+00dfen#highperformancewelding#yellowgoods#tps600i#anwenderreportage#applicationstory#paincobrasilien#commercialtransportation#hochleistungs-schweißen#wirtschaftsverkehr#</MRMKeyWords>
    <title_ti_zh xmlns="dc0c2c3d-e9fc-4a0d-820b-87ab82e65f20">Painco</title_ti_zh>
    <MRMID xmlns="dc0c2c3d-e9fc-4a0d-820b-87ab82e65f20">M-150827</MRMID>
    <Documenttype_UK xmlns="dc0c2c3d-e9fc-4a0d-820b-87ab82e65f20">Історія застосування</Documenttype_UK>
    <title_TI_SK xmlns="dc0c2c3d-e9fc-4a0d-820b-87ab82e65f20">Painco</title_TI_SK>
    <Documenttype_UA xmlns="dc0c2c3d-e9fc-4a0d-820b-87ab82e65f20">Історія застосування</Documenttype_UA>
    <title_TI_HU xmlns="dc0c2c3d-e9fc-4a0d-820b-87ab82e65f20">Painco</title_TI_HU>
    <Country_x0020_Quick_x0020_Select xmlns="dc0c2c3d-e9fc-4a0d-820b-87ab82e65f20">Select...</Country_x0020_Quick_x0020_Select>
    <title_ti_uk xmlns="dc0c2c3d-e9fc-4a0d-820b-87ab82e65f20">Painco</title_ti_uk>
    <title_TI_PT xmlns="dc0c2c3d-e9fc-4a0d-820b-87ab82e65f20">Painco</title_TI_PT>
    <Country xmlns="dc0c2c3d-e9fc-4a0d-820b-87ab82e65f20">
      <Value>36</Value>
    </Country>
    <fro_spid xmlns="dc0c2c3d-e9fc-4a0d-820b-87ab82e65f20">11860;SE</fro_spid>
    <title_TI_RU xmlns="dc0c2c3d-e9fc-4a0d-820b-87ab82e65f20">Painco</title_TI_RU>
    <title_ti_fi xmlns="dc0c2c3d-e9fc-4a0d-820b-87ab82e65f20">Painco</title_ti_fi>
    <Documenttype_JA xmlns="dc0c2c3d-e9fc-4a0d-820b-87ab82e65f20">アプリケーションストーリー</Documenttype_JA>
    <title_TI_CS xmlns="dc0c2c3d-e9fc-4a0d-820b-87ab82e65f20">Painco</title_TI_CS>
    <title_TI_AR xmlns="dc0c2c3d-e9fc-4a0d-820b-87ab82e65f20">Painco</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AA8F4333-BD50-4A0A-8E3F-3C589C4BF9F8}">
  <ds:schemaRefs>
    <ds:schemaRef ds:uri="http://schemas.openxmlformats.org/officeDocument/2006/bibliography"/>
  </ds:schemaRefs>
</ds:datastoreItem>
</file>

<file path=customXml/itemProps2.xml><?xml version="1.0" encoding="utf-8"?>
<ds:datastoreItem xmlns:ds="http://schemas.openxmlformats.org/officeDocument/2006/customXml" ds:itemID="{D44E4DD5-21E8-4F7F-A323-9C9502A08A30}"/>
</file>

<file path=customXml/itemProps3.xml><?xml version="1.0" encoding="utf-8"?>
<ds:datastoreItem xmlns:ds="http://schemas.openxmlformats.org/officeDocument/2006/customXml" ds:itemID="{EB73CFD1-0DBF-4095-AC33-38F8A3257311}"/>
</file>

<file path=customXml/itemProps4.xml><?xml version="1.0" encoding="utf-8"?>
<ds:datastoreItem xmlns:ds="http://schemas.openxmlformats.org/officeDocument/2006/customXml" ds:itemID="{FE38516B-026A-4703-B3CE-EE2962C5D18D}"/>
</file>

<file path=customXml/itemProps5.xml><?xml version="1.0" encoding="utf-8"?>
<ds:datastoreItem xmlns:ds="http://schemas.openxmlformats.org/officeDocument/2006/customXml" ds:itemID="{9A044D8D-0F72-4B0B-8859-EF472F79141D}"/>
</file>

<file path=customXml/itemProps6.xml><?xml version="1.0" encoding="utf-8"?>
<ds:datastoreItem xmlns:ds="http://schemas.openxmlformats.org/officeDocument/2006/customXml" ds:itemID="{BCE40AA4-41EC-41AA-8FB7-72634C3039ED}"/>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802</Words>
  <Characters>5618</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6408</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PW_AST_Painco_SK</dc:title>
  <dc:subject/>
  <dc:creator>Matthias Reiser</dc:creator>
  <cp:keywords/>
  <cp:lastModifiedBy>Prielinger Peter</cp:lastModifiedBy>
  <cp:revision>23</cp:revision>
  <cp:lastPrinted>2016-07-21T12:13:00Z</cp:lastPrinted>
  <dcterms:created xsi:type="dcterms:W3CDTF">2020-01-07T15:05:00Z</dcterms:created>
  <dcterms:modified xsi:type="dcterms:W3CDTF">2020-09-09T07:05:00Z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Painco</vt:lpwstr>
  </property>
  <property fmtid="{D5CDD505-2E9C-101B-9397-08002B2CF9AE}" pid="10" name="WorkflowChangePath">
    <vt:lpwstr>a8dd0ddf-bfd4-44dd-a6bb-0c3c9675194c,81;a8dd0ddf-bfd4-44dd-a6bb-0c3c9675194c,81;a8dd0ddf-bfd4-44dd-a6bb-0c3c9675194c,81;a8dd0ddf-bfd4-44dd-a6bb-0c3c9675194c,81;a8dd0ddf-bfd4-44dd-a6bb-0c3c9675194c,81;a8dd0ddf-bfd4-44dd-a6bb-0c3c9675194c,81;a8dd0ddf-bfd4-44dd-a6bb-0c3c9675194c,81;0b69803e-5fed-4f4d-9d44-b1b3d75cd954,84;0b69803e-5fed-4f4d-9d44-b1b3d75cd954,84;0b69803e-5fed-4f4d-9d44-b1b3d75cd954,87;0b69803e-5fed-4f4d-9d44-b1b3d75cd954,91;84063e84-3b90-4264-9d91-20c80f9713f8,165;84063e84-3b90-4264-9d91-20c80f9713f8,165;84063e84-3b90-4264-9d91-20c80f9713f8,169;84063e84-3b90-4264-9d91-20c80f9713f8,175;84063e84-3b90-4264-9d91-20c80f9713f8,178;84063e84-3b90-4264-9d91-20c80f9713f8,187;84063e84-3b90-4264-9d91-20c80f9713f8,190;</vt:lpwstr>
  </property>
  <property fmtid="{D5CDD505-2E9C-101B-9397-08002B2CF9AE}" pid="11" name="_docset_NoMedatataSyncRequired">
    <vt:lpwstr>False</vt:lpwstr>
  </property>
  <property fmtid="{D5CDD505-2E9C-101B-9397-08002B2CF9AE}" pid="12" name="Language">
    <vt:lpwstr>268;##SK|5fe4d75c-d3a4-4080-9916-22de550760e6</vt:lpwstr>
  </property>
  <property fmtid="{D5CDD505-2E9C-101B-9397-08002B2CF9AE}" pid="13" name="FroConDoc_language">
    <vt:lpwstr>1;#DE|676160ea-61f7-4cef-8b4c-1724dec2206e</vt:lpwstr>
  </property>
</Properties>
</file>