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3.xml" ContentType="application/vnd.openxmlformats-officedocument.wordprocessingml.head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4785FA" w14:textId="77777777" w:rsidR="00377B4F" w:rsidRPr="00EF7D7C" w:rsidRDefault="00377B4F" w:rsidP="003F6E14">
      <w:pPr>
        <w:rPr>
          <w:rFonts w:cs="Arial"/>
          <w:lang w:val="de-DE"/>
        </w:rPr>
      </w:pPr>
    </w:p>
    <w:p w14:paraId="60EBC3AD" w14:textId="77777777" w:rsidR="006021F3" w:rsidRPr="00EF7D7C" w:rsidRDefault="006021F3" w:rsidP="003F6E14">
      <w:pPr>
        <w:rPr>
          <w:rFonts w:cs="Arial"/>
          <w:lang w:val="de-DE"/>
        </w:rPr>
      </w:pPr>
    </w:p>
    <w:p w14:paraId="4FBEA75A" w14:textId="77777777" w:rsidR="006021F3" w:rsidRPr="00EF7D7C" w:rsidRDefault="006021F3" w:rsidP="003F6E14">
      <w:pPr>
        <w:rPr>
          <w:rFonts w:cs="Arial"/>
          <w:lang w:val="de-DE"/>
        </w:rPr>
        <w:sectPr w:rsidR="006021F3" w:rsidRPr="00EF7D7C" w:rsidSect="008527B9">
          <w:headerReference w:type="even" r:id="rId8"/>
          <w:headerReference w:type="default" r:id="rId9"/>
          <w:footerReference w:type="even" r:id="rId10"/>
          <w:footerReference w:type="default" r:id="rId11"/>
          <w:headerReference w:type="first" r:id="rId12"/>
          <w:footerReference w:type="first" r:id="rId13"/>
          <w:pgSz w:w="11906" w:h="16838"/>
          <w:pgMar w:top="1977" w:right="746" w:bottom="1134" w:left="1260" w:header="708" w:footer="481" w:gutter="0"/>
          <w:cols w:space="708"/>
          <w:docGrid w:linePitch="360"/>
        </w:sectPr>
      </w:pPr>
    </w:p>
    <w:p w14:paraId="602709ED" w14:textId="77777777" w:rsidR="005B7715" w:rsidRPr="007D19E2" w:rsidRDefault="00B561B8" w:rsidP="003F6E14">
      <w:pPr>
        <w:pStyle w:val="berschrift1"/>
        <w:spacing w:before="0" w:after="0"/>
      </w:pPr>
      <w:r>
        <w:t>Z wizytą u klienta</w:t>
      </w:r>
    </w:p>
    <w:p w14:paraId="54B4A7F5" w14:textId="77777777" w:rsidR="00A206DD" w:rsidRPr="007D19E2" w:rsidRDefault="00A206DD" w:rsidP="003F6E14">
      <w:pPr>
        <w:rPr>
          <w:rFonts w:cs="Arial"/>
          <w:szCs w:val="20"/>
          <w:lang w:val="de-DE"/>
        </w:rPr>
      </w:pPr>
    </w:p>
    <w:p w14:paraId="319C3A32" w14:textId="77777777" w:rsidR="003F6E14" w:rsidRDefault="003F6E14" w:rsidP="003F6E14">
      <w:pPr>
        <w:pStyle w:val="Titel"/>
        <w:pBdr>
          <w:bottom w:val="none" w:sz="0" w:space="0" w:color="auto"/>
        </w:pBdr>
        <w:spacing w:after="0"/>
        <w:rPr>
          <w:rFonts w:ascii="Arial" w:hAnsi="Arial"/>
          <w:b/>
          <w:color w:val="000000"/>
          <w:sz w:val="28"/>
        </w:rPr>
      </w:pPr>
    </w:p>
    <w:p w14:paraId="36338EEC" w14:textId="77777777" w:rsidR="00233592" w:rsidRPr="00233592" w:rsidRDefault="00233592" w:rsidP="00233592">
      <w:pPr>
        <w:pStyle w:val="Titel"/>
        <w:pBdr>
          <w:bottom w:val="none" w:sz="0" w:space="0" w:color="auto"/>
        </w:pBdr>
        <w:spacing w:after="0"/>
        <w:rPr>
          <w:rFonts w:ascii="Arial" w:hAnsi="Arial"/>
          <w:b/>
          <w:color w:val="000000"/>
          <w:sz w:val="28"/>
        </w:rPr>
      </w:pPr>
      <w:r>
        <w:rPr>
          <w:rFonts w:ascii="Arial" w:hAnsi="Arial"/>
          <w:b/>
          <w:color w:val="000000"/>
          <w:sz w:val="28"/>
        </w:rPr>
        <w:t>Produktywność wyższa o 65 procent</w:t>
      </w:r>
    </w:p>
    <w:p w14:paraId="72FECE52" w14:textId="77777777" w:rsidR="00233592" w:rsidRPr="00073A8E" w:rsidRDefault="00233592" w:rsidP="00233592">
      <w:pPr>
        <w:pStyle w:val="Titel"/>
        <w:pBdr>
          <w:bottom w:val="none" w:sz="0" w:space="0" w:color="auto"/>
        </w:pBdr>
        <w:spacing w:after="0"/>
        <w:rPr>
          <w:rFonts w:ascii="Arial" w:eastAsia="PMingLiU" w:hAnsi="Arial" w:cs="Arial"/>
          <w:b/>
          <w:color w:val="auto"/>
          <w:spacing w:val="0"/>
          <w:kern w:val="0"/>
          <w:sz w:val="20"/>
          <w:szCs w:val="20"/>
        </w:rPr>
      </w:pPr>
      <w:r>
        <w:rPr>
          <w:rFonts w:ascii="Arial" w:hAnsi="Arial"/>
          <w:b/>
          <w:color w:val="auto"/>
          <w:sz w:val="20"/>
        </w:rPr>
        <w:t>Firma Painco stawia na spawanie wysokowydajne — z zastosowaniem systemu TPS 600i</w:t>
      </w:r>
    </w:p>
    <w:p w14:paraId="35526D30" w14:textId="77777777" w:rsidR="00233592" w:rsidRPr="00233592" w:rsidRDefault="00233592" w:rsidP="00D52998">
      <w:pPr>
        <w:rPr>
          <w:rFonts w:cs="Arial"/>
          <w:szCs w:val="20"/>
          <w:lang w:val="de-AT"/>
        </w:rPr>
      </w:pPr>
    </w:p>
    <w:p w14:paraId="33FD2C93" w14:textId="77777777" w:rsidR="00D22247" w:rsidRDefault="00D22247" w:rsidP="00D52998">
      <w:pPr>
        <w:rPr>
          <w:rFonts w:cs="Arial"/>
          <w:szCs w:val="20"/>
          <w:lang w:val="de-DE"/>
        </w:rPr>
      </w:pPr>
    </w:p>
    <w:p w14:paraId="4B123814" w14:textId="7BBFFA38" w:rsidR="00233592" w:rsidRPr="00233592" w:rsidRDefault="00233592" w:rsidP="00233592">
      <w:pPr>
        <w:rPr>
          <w:b/>
        </w:rPr>
      </w:pPr>
      <w:r>
        <w:rPr>
          <w:b/>
        </w:rPr>
        <w:t>Brazylijskie przedsiębiorstwo Painco wytwarza podzespoły i grupy podzespołów spawane z blach — między innymi do maszyn budowlanych i pojazdów ciężarowych. Producent stawia przy tym na zautomatyzowane cele spawalnicze. Ostatnio trzeba było jednak skontrolować wydajność robotów — przyczyna tego jest prosta: firma Painco dynamicznie się rozwija i wydajność obecnych systemów spawania nie może już sprostać stale rosnącym wymaganiom. Rozwiązaniem okazał się system TPS 600i.</w:t>
      </w:r>
    </w:p>
    <w:p w14:paraId="14FE3B26" w14:textId="77777777" w:rsidR="00233592" w:rsidRPr="00C87B7B" w:rsidRDefault="00233592" w:rsidP="00233592">
      <w:pPr>
        <w:rPr>
          <w:b/>
        </w:rPr>
      </w:pPr>
    </w:p>
    <w:p w14:paraId="220805C7" w14:textId="77777777" w:rsidR="00F85550" w:rsidRPr="00C87B7B" w:rsidRDefault="00F85550" w:rsidP="00233592">
      <w:pPr>
        <w:rPr>
          <w:b/>
        </w:rPr>
      </w:pPr>
    </w:p>
    <w:p w14:paraId="782FD926" w14:textId="3AE64C6F" w:rsidR="00233592" w:rsidRDefault="00233592" w:rsidP="00233592">
      <w:r>
        <w:t>Cyfryzacja i automatyzacja są na całym świecie głównym motorem napędowym produkcji przemysłowej. Także Brazylia — jako znaczący rynek rozwijający się — intensywnie inwestuje w technologie cyfrowe. Siedziba firmy Painco mieści się w Rio das Pedras w stanie São Paulo. Firma wcześnie dostrzegła potrzebę postępu i dlatego stawia na zrobotyzowane cele spawalnicze. Jako przodujący dostawca podzespołów i grup podzespołów spawanych z blach ze stali węglowej, firma Painco obsługuje różne gałęzie przemysłu — duża ich część działa w branży maszyn budowlanych i pojazdów ciężarowych. I właśnie w tych dziedzinach firma staje przed ekstremalnymi wyzwaniami, głównie z uwagi na bardzo zróżnicowane grubości blach.</w:t>
      </w:r>
    </w:p>
    <w:p w14:paraId="0EEF1EB9" w14:textId="77777777" w:rsidR="00233592" w:rsidRPr="00C87B7B" w:rsidRDefault="00233592" w:rsidP="00233592"/>
    <w:p w14:paraId="5EAA776C" w14:textId="300F165E" w:rsidR="00233592" w:rsidRPr="00233592" w:rsidRDefault="00233592" w:rsidP="00233592">
      <w:r>
        <w:t>Użytkowane w firmie Painco klatki robotów miały duży potencjał znacznego zwiększenia wydajności, ale systemy spawania o mocy 350 amperów szybko wyczerpały swoje możliwości: jakość spoin i prędkość spawania pozostawiały wiele do życzenia. Efektem była duża liczba odrzutów, a moce produkcyjne przestały się rozwijać.</w:t>
      </w:r>
    </w:p>
    <w:p w14:paraId="4CB4445F" w14:textId="77777777" w:rsidR="00233592" w:rsidRPr="00C87B7B" w:rsidRDefault="00233592" w:rsidP="00233592"/>
    <w:p w14:paraId="3AAFDE0F" w14:textId="77777777" w:rsidR="00233592" w:rsidRPr="00233592" w:rsidRDefault="00233592" w:rsidP="00233592">
      <w:pPr>
        <w:rPr>
          <w:b/>
        </w:rPr>
      </w:pPr>
      <w:r>
        <w:rPr>
          <w:b/>
        </w:rPr>
        <w:t>Więcej mocy zamiast większej liczby robotów!</w:t>
      </w:r>
    </w:p>
    <w:p w14:paraId="0288BA06" w14:textId="77777777" w:rsidR="00073A8E" w:rsidRPr="00C87B7B" w:rsidRDefault="00073A8E" w:rsidP="00233592"/>
    <w:p w14:paraId="07E6AE5C" w14:textId="68860EB7" w:rsidR="00233592" w:rsidRDefault="00233592" w:rsidP="00233592">
      <w:r>
        <w:t>Aby produkować tyle ile trzeba, firma doszła do wniosku, że zamiast zwiększać liczbę klatek robotów lepiej wymienić systemy spawania. Wybór padł na źródło spawalnicze TPS 600i firmy Fronius: jego moc szczytowa na poziomie maks. 600 amperów i możliwość przestawienia procesu spawania na wariant procesu Pulse Multi Control (PMC) powinny umożliwić osiągnięcie pożądanych rezultatów.</w:t>
      </w:r>
    </w:p>
    <w:p w14:paraId="0F92F3DC" w14:textId="77777777" w:rsidR="00233592" w:rsidRPr="00C87B7B" w:rsidRDefault="00233592" w:rsidP="00233592"/>
    <w:p w14:paraId="37BBA8C8" w14:textId="77777777" w:rsidR="00233592" w:rsidRPr="00073A8E" w:rsidRDefault="00233592" w:rsidP="00233592">
      <w:pPr>
        <w:rPr>
          <w:b/>
        </w:rPr>
      </w:pPr>
      <w:r>
        <w:rPr>
          <w:b/>
        </w:rPr>
        <w:t>Firma Painco spawa z zastosowaniem Pulse Multi Control</w:t>
      </w:r>
    </w:p>
    <w:p w14:paraId="525533BF" w14:textId="77777777" w:rsidR="00073A8E" w:rsidRPr="00C87B7B" w:rsidRDefault="00073A8E" w:rsidP="00233592">
      <w:pPr>
        <w:rPr>
          <w:lang w:val="en-US"/>
        </w:rPr>
      </w:pPr>
    </w:p>
    <w:p w14:paraId="3546E4B0" w14:textId="484B7F41" w:rsidR="00233592" w:rsidRPr="00233592" w:rsidRDefault="00233592" w:rsidP="00233592">
      <w:r>
        <w:t xml:space="preserve">Przy zakupie systemów spawania świadomie zdecydowano się na ulepszenie: Welding Package Pulse Multi Control (PMC). W swoim nowo wyposażonym zakładzie produkcyjnym firma Painco stwierdziła, że spawanie łukiem pulsującym znacząco poprawiło przejście materiału. Dzięki temu możliwe było widoczne zwiększenie prędkości spawania. Dodatkowo wystąpiły dalsze korzystne efekty uboczne. „Zauważyliśmy, że znacznie zmniejszyło się ciepło oddawane, zmniejszyła się też ilość odprysków spawalniczych. Rezultatem są niebudzące zastrzeżeń spoiny przy znacznie mniejszej liczbie odrzutów. Pozwoliło nam to jeszcze bardziej zwiększyć produktywność — łącznie o nawet 65 procent! Dzięki temu zaoszczędzamy około 120 roboczogodzin w miesiącu”, opowiada podekscytowany kierownik zakładu Rafael Severino. „Jednocześnie inwestycja w nowe urządzenia okazała się korzystniejsza niż zakup kolejnych klatek robotów”. </w:t>
      </w:r>
    </w:p>
    <w:p w14:paraId="3A50CACA" w14:textId="77777777" w:rsidR="0002482B" w:rsidRPr="00C87B7B" w:rsidRDefault="0002482B" w:rsidP="00D52998">
      <w:pPr>
        <w:rPr>
          <w:rFonts w:cs="Arial"/>
          <w:szCs w:val="20"/>
        </w:rPr>
      </w:pPr>
    </w:p>
    <w:p w14:paraId="136EDB9E" w14:textId="77777777" w:rsidR="00D52998" w:rsidRPr="00C87B7B" w:rsidRDefault="00D52998" w:rsidP="00A3378D">
      <w:pPr>
        <w:rPr>
          <w:rFonts w:cs="Arial"/>
          <w:szCs w:val="20"/>
        </w:rPr>
      </w:pPr>
    </w:p>
    <w:p w14:paraId="7C8088C8" w14:textId="091DC731" w:rsidR="0006607B" w:rsidRPr="00AE2683" w:rsidRDefault="00C87B7B" w:rsidP="0006607B">
      <w:pPr>
        <w:rPr>
          <w:rFonts w:cs="Arial"/>
          <w:i/>
          <w:szCs w:val="20"/>
        </w:rPr>
      </w:pPr>
      <w:r>
        <w:rPr>
          <w:i/>
        </w:rPr>
        <w:t>297</w:t>
      </w:r>
      <w:r w:rsidR="0097322E">
        <w:rPr>
          <w:i/>
        </w:rPr>
        <w:t>3 znaki ze spacjami</w:t>
      </w:r>
    </w:p>
    <w:p w14:paraId="1BE92517" w14:textId="77777777" w:rsidR="0073576C" w:rsidRPr="00C87B7B" w:rsidRDefault="0073576C" w:rsidP="00A3378D">
      <w:pPr>
        <w:rPr>
          <w:rFonts w:cs="Arial"/>
          <w:szCs w:val="20"/>
          <w:lang w:val="en-US"/>
        </w:rPr>
      </w:pPr>
    </w:p>
    <w:p w14:paraId="07DD9883" w14:textId="4A0B9C80" w:rsidR="00C87B7B" w:rsidRDefault="00C87B7B">
      <w:pPr>
        <w:rPr>
          <w:b/>
          <w:i/>
        </w:rPr>
      </w:pPr>
    </w:p>
    <w:p w14:paraId="62791347" w14:textId="566F535A" w:rsidR="00C84CD9" w:rsidRPr="009765C0" w:rsidRDefault="00C84CD9" w:rsidP="00C84CD9">
      <w:pPr>
        <w:rPr>
          <w:i/>
        </w:rPr>
      </w:pPr>
      <w:r>
        <w:rPr>
          <w:b/>
          <w:i/>
        </w:rPr>
        <w:t>Navigation Title:</w:t>
      </w:r>
      <w:r>
        <w:rPr>
          <w:i/>
        </w:rPr>
        <w:t xml:space="preserve"> Z wizytą u klienta: TPS600i w firmie Painco </w:t>
      </w:r>
    </w:p>
    <w:p w14:paraId="37E393E8" w14:textId="7D8D6468" w:rsidR="00C84CD9" w:rsidRPr="009765C0" w:rsidRDefault="00C84CD9" w:rsidP="00C84CD9">
      <w:pPr>
        <w:rPr>
          <w:i/>
        </w:rPr>
      </w:pPr>
      <w:r>
        <w:rPr>
          <w:b/>
          <w:i/>
        </w:rPr>
        <w:t>Display Name:</w:t>
      </w:r>
      <w:r>
        <w:rPr>
          <w:i/>
        </w:rPr>
        <w:t xml:space="preserve"> painco-tps600i</w:t>
      </w:r>
    </w:p>
    <w:p w14:paraId="1504D94F" w14:textId="3451E291" w:rsidR="00C84CD9" w:rsidRPr="009765C0" w:rsidRDefault="00C84CD9" w:rsidP="00C84CD9">
      <w:pPr>
        <w:rPr>
          <w:i/>
        </w:rPr>
      </w:pPr>
      <w:r>
        <w:rPr>
          <w:b/>
          <w:i/>
        </w:rPr>
        <w:t>Meta-Title:</w:t>
      </w:r>
      <w:r>
        <w:rPr>
          <w:i/>
        </w:rPr>
        <w:t xml:space="preserve"> Painco podnosi wydajność o 65%, stawiając na spawanie wysokowydajne</w:t>
      </w:r>
    </w:p>
    <w:p w14:paraId="089E910E" w14:textId="3EC4A973" w:rsidR="00434D2C" w:rsidRPr="009765C0" w:rsidRDefault="00C84CD9" w:rsidP="003F6E14">
      <w:pPr>
        <w:rPr>
          <w:i/>
        </w:rPr>
      </w:pPr>
      <w:r>
        <w:rPr>
          <w:b/>
          <w:i/>
        </w:rPr>
        <w:t>Meta-Description:</w:t>
      </w:r>
      <w:r>
        <w:rPr>
          <w:i/>
        </w:rPr>
        <w:t xml:space="preserve"> Sprawna produkcja podzespołów do maszyn budowlanych i pojazdów ciężarowych: wszystko dzięki wysokowydajnym urządzeniom TPS600i firmy Fronius</w:t>
      </w:r>
    </w:p>
    <w:p w14:paraId="48DCADB5" w14:textId="77777777" w:rsidR="00233592" w:rsidRPr="00C87B7B" w:rsidRDefault="00233592" w:rsidP="003F6E14">
      <w:pPr>
        <w:rPr>
          <w:rFonts w:cs="Arial"/>
          <w:szCs w:val="20"/>
        </w:rPr>
      </w:pPr>
    </w:p>
    <w:p w14:paraId="6A3B762D" w14:textId="77777777" w:rsidR="00A72F91" w:rsidRPr="00AE2683" w:rsidRDefault="00634499" w:rsidP="003F6E14">
      <w:pPr>
        <w:rPr>
          <w:rFonts w:cs="Arial"/>
          <w:b/>
          <w:szCs w:val="20"/>
        </w:rPr>
      </w:pPr>
      <w:r>
        <w:rPr>
          <w:b/>
        </w:rPr>
        <w:t xml:space="preserve">Podpisy pod zdjęciami: </w:t>
      </w:r>
    </w:p>
    <w:p w14:paraId="734E4BC5" w14:textId="77777777" w:rsidR="00A00FA7" w:rsidRDefault="00A00FA7" w:rsidP="003F6E14">
      <w:pPr>
        <w:rPr>
          <w:rFonts w:cs="Arial"/>
          <w:b/>
          <w:szCs w:val="20"/>
          <w:lang w:val="de-DE"/>
        </w:rPr>
      </w:pPr>
    </w:p>
    <w:p w14:paraId="67FA1536" w14:textId="000C990E" w:rsidR="00233592" w:rsidRDefault="00233592" w:rsidP="003F6E14">
      <w:pPr>
        <w:rPr>
          <w:rFonts w:cs="Arial"/>
          <w:b/>
          <w:szCs w:val="20"/>
        </w:rPr>
      </w:pPr>
      <w:r>
        <w:rPr>
          <w:rFonts w:ascii="Century Gothic" w:hAnsi="Century Gothic"/>
          <w:noProof/>
          <w:color w:val="000000" w:themeColor="text1"/>
          <w:sz w:val="24"/>
          <w:lang w:val="de-AT" w:eastAsia="de-AT"/>
        </w:rPr>
        <w:drawing>
          <wp:inline distT="0" distB="0" distL="0" distR="0" wp14:anchorId="7E5858CB" wp14:editId="021C9C3B">
            <wp:extent cx="2242553" cy="1258784"/>
            <wp:effectExtent l="0" t="0" r="5715" b="0"/>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ronius TPSI CMT.jpg"/>
                    <pic:cNvPicPr/>
                  </pic:nvPicPr>
                  <pic:blipFill>
                    <a:blip r:embed="rId14" cstate="screen">
                      <a:extLst>
                        <a:ext uri="{28A0092B-C50C-407E-A947-70E740481C1C}">
                          <a14:useLocalDpi xmlns:a14="http://schemas.microsoft.com/office/drawing/2010/main"/>
                        </a:ext>
                      </a:extLst>
                    </a:blip>
                    <a:stretch>
                      <a:fillRect/>
                    </a:stretch>
                  </pic:blipFill>
                  <pic:spPr bwMode="auto">
                    <a:xfrm>
                      <a:off x="0" y="0"/>
                      <a:ext cx="2269530" cy="1273927"/>
                    </a:xfrm>
                    <a:prstGeom prst="rect">
                      <a:avLst/>
                    </a:prstGeom>
                    <a:ln>
                      <a:noFill/>
                    </a:ln>
                    <a:extLst>
                      <a:ext uri="{53640926-AAD7-44D8-BBD7-CCE9431645EC}">
                        <a14:shadowObscured xmlns:a14="http://schemas.microsoft.com/office/drawing/2010/main"/>
                      </a:ext>
                    </a:extLst>
                  </pic:spPr>
                </pic:pic>
              </a:graphicData>
            </a:graphic>
          </wp:inline>
        </w:drawing>
      </w:r>
    </w:p>
    <w:p w14:paraId="1D5E1366" w14:textId="439B3802" w:rsidR="009765C0" w:rsidRDefault="00233592" w:rsidP="00233592">
      <w:pPr>
        <w:rPr>
          <w:rFonts w:cstheme="minorHAnsi"/>
          <w:color w:val="000000" w:themeColor="text1"/>
        </w:rPr>
      </w:pPr>
      <w:r>
        <w:rPr>
          <w:b/>
        </w:rPr>
        <w:t xml:space="preserve">Zdjęcie 1: </w:t>
      </w:r>
      <w:r>
        <w:rPr>
          <w:color w:val="000000" w:themeColor="text1"/>
        </w:rPr>
        <w:t>TPS 600i z pakietem PMC przy spawaniu łyżki koparki.</w:t>
      </w:r>
    </w:p>
    <w:p w14:paraId="4CD3DBDA" w14:textId="77777777" w:rsidR="009765C0" w:rsidRPr="00C87B7B" w:rsidRDefault="009765C0" w:rsidP="00233592">
      <w:pPr>
        <w:rPr>
          <w:rFonts w:cstheme="minorHAnsi"/>
          <w:color w:val="000000" w:themeColor="text1"/>
        </w:rPr>
      </w:pPr>
    </w:p>
    <w:p w14:paraId="72E4B491" w14:textId="78876C25" w:rsidR="009765C0" w:rsidRDefault="00D91B37" w:rsidP="00233592">
      <w:pPr>
        <w:rPr>
          <w:rFonts w:cstheme="minorHAnsi"/>
          <w:color w:val="000000" w:themeColor="text1"/>
        </w:rPr>
      </w:pPr>
      <w:r>
        <w:rPr>
          <w:noProof/>
          <w:lang w:val="de-AT" w:eastAsia="de-AT"/>
        </w:rPr>
        <w:drawing>
          <wp:inline distT="0" distB="0" distL="0" distR="0" wp14:anchorId="648AE01B" wp14:editId="2B9185C9">
            <wp:extent cx="2232025" cy="1253316"/>
            <wp:effectExtent l="0" t="0" r="0"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screen">
                      <a:extLst>
                        <a:ext uri="{28A0092B-C50C-407E-A947-70E740481C1C}">
                          <a14:useLocalDpi xmlns:a14="http://schemas.microsoft.com/office/drawing/2010/main"/>
                        </a:ext>
                      </a:extLst>
                    </a:blip>
                    <a:stretch>
                      <a:fillRect/>
                    </a:stretch>
                  </pic:blipFill>
                  <pic:spPr>
                    <a:xfrm>
                      <a:off x="0" y="0"/>
                      <a:ext cx="2252034" cy="1264551"/>
                    </a:xfrm>
                    <a:prstGeom prst="rect">
                      <a:avLst/>
                    </a:prstGeom>
                  </pic:spPr>
                </pic:pic>
              </a:graphicData>
            </a:graphic>
          </wp:inline>
        </w:drawing>
      </w:r>
      <w:r>
        <w:rPr>
          <w:color w:val="000000" w:themeColor="text1"/>
        </w:rPr>
        <w:t xml:space="preserve">  </w:t>
      </w:r>
      <w:r>
        <w:rPr>
          <w:noProof/>
          <w:lang w:val="de-AT" w:eastAsia="de-AT"/>
        </w:rPr>
        <w:drawing>
          <wp:inline distT="0" distB="0" distL="0" distR="0" wp14:anchorId="7E4CB80E" wp14:editId="72F48952">
            <wp:extent cx="2238499" cy="1253334"/>
            <wp:effectExtent l="0" t="0" r="0" b="444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2274042" cy="1273235"/>
                    </a:xfrm>
                    <a:prstGeom prst="rect">
                      <a:avLst/>
                    </a:prstGeom>
                  </pic:spPr>
                </pic:pic>
              </a:graphicData>
            </a:graphic>
          </wp:inline>
        </w:drawing>
      </w:r>
    </w:p>
    <w:p w14:paraId="37A3A4A5" w14:textId="40AA9D2A" w:rsidR="00233592" w:rsidRDefault="009765C0" w:rsidP="00233592">
      <w:pPr>
        <w:rPr>
          <w:rFonts w:cstheme="minorHAnsi"/>
          <w:color w:val="000000" w:themeColor="text1"/>
        </w:rPr>
      </w:pPr>
      <w:r>
        <w:rPr>
          <w:b/>
          <w:color w:val="000000" w:themeColor="text1"/>
        </w:rPr>
        <w:t>Zdjęcia 2 i 3:</w:t>
      </w:r>
      <w:r>
        <w:rPr>
          <w:color w:val="000000" w:themeColor="text1"/>
        </w:rPr>
        <w:t xml:space="preserve"> Painco korzysta z zalet nowoczesnej platformy urządzeń i inteligentnych funkcji, które zapewniają niezwykle stabilny proces spawania.</w:t>
      </w:r>
    </w:p>
    <w:p w14:paraId="6CE7ABD2" w14:textId="77777777" w:rsidR="009765C0" w:rsidRPr="00C87B7B" w:rsidRDefault="009765C0" w:rsidP="00233592">
      <w:pPr>
        <w:rPr>
          <w:rFonts w:cstheme="minorHAnsi"/>
          <w:color w:val="000000" w:themeColor="text1"/>
        </w:rPr>
      </w:pPr>
    </w:p>
    <w:p w14:paraId="0EB77853" w14:textId="45E3DFE9" w:rsidR="009765C0" w:rsidRDefault="00D91B37" w:rsidP="00233592">
      <w:pPr>
        <w:rPr>
          <w:rFonts w:cstheme="minorHAnsi"/>
          <w:color w:val="000000" w:themeColor="text1"/>
        </w:rPr>
      </w:pPr>
      <w:r>
        <w:rPr>
          <w:noProof/>
          <w:lang w:val="de-AT" w:eastAsia="de-AT"/>
        </w:rPr>
        <w:drawing>
          <wp:inline distT="0" distB="0" distL="0" distR="0" wp14:anchorId="5211D711" wp14:editId="2A44FA63">
            <wp:extent cx="2232561" cy="1260382"/>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screen">
                      <a:extLst>
                        <a:ext uri="{28A0092B-C50C-407E-A947-70E740481C1C}">
                          <a14:useLocalDpi xmlns:a14="http://schemas.microsoft.com/office/drawing/2010/main"/>
                        </a:ext>
                      </a:extLst>
                    </a:blip>
                    <a:stretch>
                      <a:fillRect/>
                    </a:stretch>
                  </pic:blipFill>
                  <pic:spPr>
                    <a:xfrm>
                      <a:off x="0" y="0"/>
                      <a:ext cx="2244076" cy="1266883"/>
                    </a:xfrm>
                    <a:prstGeom prst="rect">
                      <a:avLst/>
                    </a:prstGeom>
                  </pic:spPr>
                </pic:pic>
              </a:graphicData>
            </a:graphic>
          </wp:inline>
        </w:drawing>
      </w:r>
    </w:p>
    <w:p w14:paraId="2F8FC452" w14:textId="2035EC23" w:rsidR="009765C0" w:rsidRPr="002C11B2" w:rsidRDefault="009765C0" w:rsidP="00233592">
      <w:pPr>
        <w:rPr>
          <w:rFonts w:cstheme="minorHAnsi"/>
          <w:color w:val="000000" w:themeColor="text1"/>
        </w:rPr>
      </w:pPr>
      <w:r>
        <w:rPr>
          <w:b/>
          <w:color w:val="000000" w:themeColor="text1"/>
        </w:rPr>
        <w:t>Zdjęcie 4:</w:t>
      </w:r>
      <w:r>
        <w:rPr>
          <w:color w:val="000000" w:themeColor="text1"/>
        </w:rPr>
        <w:t xml:space="preserve"> Siedziba firmy Painco w </w:t>
      </w:r>
      <w:r>
        <w:t>Rio das Pedras w stanie São Paulo</w:t>
      </w:r>
    </w:p>
    <w:p w14:paraId="396B5229" w14:textId="77777777" w:rsidR="009765C0" w:rsidRPr="002C11B2" w:rsidRDefault="009765C0" w:rsidP="00233592">
      <w:pPr>
        <w:rPr>
          <w:rFonts w:cstheme="minorHAnsi"/>
          <w:color w:val="000000" w:themeColor="text1"/>
          <w:lang w:val="pt-BR"/>
        </w:rPr>
      </w:pPr>
    </w:p>
    <w:p w14:paraId="3ED90544" w14:textId="6B429778" w:rsidR="009765C0" w:rsidRDefault="009765C0" w:rsidP="00233592">
      <w:pPr>
        <w:rPr>
          <w:rFonts w:cstheme="minorHAnsi"/>
          <w:color w:val="000000" w:themeColor="text1"/>
        </w:rPr>
      </w:pPr>
      <w:r>
        <w:rPr>
          <w:b/>
          <w:noProof/>
          <w:lang w:val="de-AT" w:eastAsia="de-AT"/>
        </w:rPr>
        <w:drawing>
          <wp:inline distT="0" distB="0" distL="0" distR="0" wp14:anchorId="74B9CD5A" wp14:editId="20750361">
            <wp:extent cx="2232025" cy="1255709"/>
            <wp:effectExtent l="0" t="0" r="0" b="1905"/>
            <wp:docPr id="1" name="Grafik 1" descr="Y:\Spartenmarketing\01. Team Kommunikation\002. Fach-PR\010_Fach-PR\Fach-PR (extern)\Anwenderreportagen\2019\Painco_Brazil (TPSi600, yellow goods)_erledigt\MRM\Fronius_Painco_8_Rafael Severi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Spartenmarketing\01. Team Kommunikation\002. Fach-PR\010_Fach-PR\Fach-PR (extern)\Anwenderreportagen\2019\Painco_Brazil (TPSi600, yellow goods)_erledigt\MRM\Fronius_Painco_8_Rafael Severino.jpg"/>
                    <pic:cNvPicPr>
                      <a:picLocks noChangeAspect="1" noChangeArrowheads="1"/>
                    </pic:cNvPicPr>
                  </pic:nvPicPr>
                  <pic:blipFill>
                    <a:blip r:embed="rId18" cstate="screen">
                      <a:extLst>
                        <a:ext uri="{28A0092B-C50C-407E-A947-70E740481C1C}">
                          <a14:useLocalDpi xmlns:a14="http://schemas.microsoft.com/office/drawing/2010/main"/>
                        </a:ext>
                      </a:extLst>
                    </a:blip>
                    <a:srcRect/>
                    <a:stretch>
                      <a:fillRect/>
                    </a:stretch>
                  </pic:blipFill>
                  <pic:spPr bwMode="auto">
                    <a:xfrm>
                      <a:off x="0" y="0"/>
                      <a:ext cx="2263907" cy="1273645"/>
                    </a:xfrm>
                    <a:prstGeom prst="rect">
                      <a:avLst/>
                    </a:prstGeom>
                    <a:noFill/>
                    <a:ln>
                      <a:noFill/>
                    </a:ln>
                  </pic:spPr>
                </pic:pic>
              </a:graphicData>
            </a:graphic>
          </wp:inline>
        </w:drawing>
      </w:r>
    </w:p>
    <w:p w14:paraId="26ABDAF2" w14:textId="2A3BA6E4" w:rsidR="009765C0" w:rsidRDefault="009765C0" w:rsidP="00233592">
      <w:pPr>
        <w:rPr>
          <w:rFonts w:cstheme="minorHAnsi"/>
          <w:color w:val="000000" w:themeColor="text1"/>
        </w:rPr>
      </w:pPr>
      <w:r>
        <w:rPr>
          <w:b/>
          <w:color w:val="000000" w:themeColor="text1"/>
        </w:rPr>
        <w:t>Zdjęcie 5:</w:t>
      </w:r>
      <w:r>
        <w:rPr>
          <w:color w:val="000000" w:themeColor="text1"/>
        </w:rPr>
        <w:t xml:space="preserve"> </w:t>
      </w:r>
      <w:r>
        <w:t>Rafael Severino, kierownik zakładu firmy Painco</w:t>
      </w:r>
    </w:p>
    <w:p w14:paraId="1315BE42" w14:textId="77777777" w:rsidR="009F4B11" w:rsidRDefault="009F4B11" w:rsidP="00233592">
      <w:pPr>
        <w:rPr>
          <w:rFonts w:cstheme="minorHAnsi"/>
          <w:color w:val="000000" w:themeColor="text1"/>
          <w:lang w:val="en-US"/>
        </w:rPr>
      </w:pPr>
    </w:p>
    <w:p w14:paraId="641116E9" w14:textId="77777777" w:rsidR="00C4042F" w:rsidRPr="00C87B7B" w:rsidRDefault="00C4042F" w:rsidP="00233592">
      <w:pPr>
        <w:rPr>
          <w:rFonts w:cstheme="minorHAnsi"/>
          <w:color w:val="000000" w:themeColor="text1"/>
          <w:lang w:val="en-US"/>
        </w:rPr>
      </w:pPr>
    </w:p>
    <w:p w14:paraId="1D169A4D" w14:textId="77777777" w:rsidR="00416BB3" w:rsidRPr="00EC512E" w:rsidRDefault="00864BE0" w:rsidP="00416BB3">
      <w:pPr>
        <w:rPr>
          <w:rFonts w:cs="Arial"/>
          <w:b/>
          <w:szCs w:val="20"/>
        </w:rPr>
      </w:pPr>
      <w:r>
        <w:rPr>
          <w:b/>
        </w:rPr>
        <w:t xml:space="preserve">Link TPS600i: </w:t>
      </w:r>
      <w:r w:rsidR="00416BB3">
        <w:rPr>
          <w:rStyle w:val="Hyperlink"/>
        </w:rPr>
        <w:fldChar w:fldCharType="begin"/>
      </w:r>
      <w:r w:rsidR="00416BB3">
        <w:rPr>
          <w:rStyle w:val="Hyperlink"/>
        </w:rPr>
        <w:instrText xml:space="preserve"> HYPERLINK "https://www.fronius.com/en/welding-technology/products/manual-welding/migmag/tpsi/tpsi/tps-600i" </w:instrText>
      </w:r>
      <w:r w:rsidR="00416BB3">
        <w:rPr>
          <w:rStyle w:val="Hyperlink"/>
        </w:rPr>
        <w:fldChar w:fldCharType="separate"/>
      </w:r>
      <w:r w:rsidR="00416BB3">
        <w:rPr>
          <w:rStyle w:val="Hyperlink"/>
        </w:rPr>
        <w:t>https://www.fronius.com/en/welding-technology/products/manual-welding/migmag/tpsi/tpsi/tps-600i</w:t>
      </w:r>
      <w:r w:rsidR="00416BB3">
        <w:rPr>
          <w:rStyle w:val="Hyperlink"/>
        </w:rPr>
        <w:fldChar w:fldCharType="end"/>
      </w:r>
    </w:p>
    <w:p w14:paraId="1F7E158E" w14:textId="513C9B17" w:rsidR="00864BE0" w:rsidRPr="00864BE0" w:rsidRDefault="00864BE0" w:rsidP="0006607B">
      <w:pPr>
        <w:rPr>
          <w:rFonts w:cs="Arial"/>
          <w:szCs w:val="20"/>
        </w:rPr>
      </w:pPr>
      <w:bookmarkStart w:id="0" w:name="_GoBack"/>
      <w:bookmarkEnd w:id="0"/>
    </w:p>
    <w:p w14:paraId="430DAD5F" w14:textId="77777777" w:rsidR="00864BE0" w:rsidRPr="002C11B2" w:rsidRDefault="00864BE0" w:rsidP="0006607B">
      <w:pPr>
        <w:rPr>
          <w:rFonts w:cs="Arial"/>
          <w:szCs w:val="20"/>
        </w:rPr>
      </w:pPr>
    </w:p>
    <w:p w14:paraId="4F4B8118" w14:textId="77777777" w:rsidR="00C87B7B" w:rsidRPr="0075396D" w:rsidRDefault="00C87B7B" w:rsidP="00C87B7B">
      <w:pPr>
        <w:rPr>
          <w:rFonts w:cs="Arial"/>
          <w:szCs w:val="20"/>
        </w:rPr>
      </w:pPr>
      <w:r w:rsidRPr="0075396D">
        <w:rPr>
          <w:rFonts w:cs="Arial"/>
          <w:szCs w:val="20"/>
        </w:rPr>
        <w:t>Fotografie: Fronius International GmbH, odbitki dostępne nieodpłatnie</w:t>
      </w:r>
    </w:p>
    <w:p w14:paraId="1EA4607E" w14:textId="77777777" w:rsidR="00C87B7B" w:rsidRPr="0075396D" w:rsidRDefault="00C87B7B" w:rsidP="00C87B7B">
      <w:pPr>
        <w:rPr>
          <w:rFonts w:cs="Arial"/>
          <w:szCs w:val="20"/>
        </w:rPr>
      </w:pPr>
    </w:p>
    <w:p w14:paraId="23169565" w14:textId="77777777" w:rsidR="00C87B7B" w:rsidRPr="0075396D" w:rsidRDefault="00C87B7B" w:rsidP="00C87B7B">
      <w:pPr>
        <w:rPr>
          <w:rFonts w:cs="Arial"/>
          <w:szCs w:val="20"/>
        </w:rPr>
      </w:pPr>
      <w:r w:rsidRPr="0075396D">
        <w:rPr>
          <w:rFonts w:cs="Arial"/>
          <w:szCs w:val="20"/>
        </w:rPr>
        <w:t>Fotografie w wysokiej rozdzielczości są dostępne do pobrania pod następującym adresem:</w:t>
      </w:r>
    </w:p>
    <w:p w14:paraId="346E1271" w14:textId="4E7E7310" w:rsidR="00C87B7B" w:rsidRPr="0075396D" w:rsidRDefault="00416BB3" w:rsidP="00C87B7B">
      <w:pPr>
        <w:rPr>
          <w:rFonts w:cs="Arial"/>
          <w:szCs w:val="20"/>
          <w:lang w:val="pt-BR"/>
        </w:rPr>
      </w:pPr>
      <w:hyperlink r:id="rId19" w:history="1">
        <w:r w:rsidR="00C87B7B" w:rsidRPr="0075396D">
          <w:rPr>
            <w:rStyle w:val="Hyperlink"/>
            <w:rFonts w:cs="Arial"/>
            <w:bCs/>
            <w:iCs/>
            <w:snapToGrid w:val="0"/>
            <w:szCs w:val="20"/>
            <w:lang w:val="pt-BR"/>
          </w:rPr>
          <w:t>www.fronius.com/en/welding-technology/infocentre/press</w:t>
        </w:r>
      </w:hyperlink>
      <w:r w:rsidR="00C4042F">
        <w:rPr>
          <w:rStyle w:val="Hyperlink"/>
          <w:rFonts w:cs="Arial"/>
          <w:bCs/>
          <w:iCs/>
          <w:snapToGrid w:val="0"/>
          <w:szCs w:val="20"/>
          <w:lang w:val="pt-BR"/>
        </w:rPr>
        <w:t>/painco-tps600i</w:t>
      </w:r>
    </w:p>
    <w:p w14:paraId="7DC64F37" w14:textId="77777777" w:rsidR="00C87B7B" w:rsidRPr="0075396D" w:rsidRDefault="00C87B7B" w:rsidP="00C87B7B">
      <w:pPr>
        <w:rPr>
          <w:rFonts w:cs="Arial"/>
          <w:b/>
          <w:szCs w:val="20"/>
        </w:rPr>
      </w:pPr>
    </w:p>
    <w:p w14:paraId="3BD9ECD6" w14:textId="77777777" w:rsidR="00C87B7B" w:rsidRPr="0075396D" w:rsidRDefault="00C87B7B" w:rsidP="00C87B7B">
      <w:pPr>
        <w:rPr>
          <w:rFonts w:cs="Arial"/>
          <w:b/>
          <w:szCs w:val="20"/>
        </w:rPr>
      </w:pPr>
    </w:p>
    <w:p w14:paraId="325FB153" w14:textId="77777777" w:rsidR="00C87B7B" w:rsidRDefault="00C87B7B" w:rsidP="00C87B7B">
      <w:pPr>
        <w:rPr>
          <w:rFonts w:cs="Arial"/>
          <w:b/>
          <w:szCs w:val="20"/>
        </w:rPr>
      </w:pPr>
    </w:p>
    <w:p w14:paraId="7EA8CA46" w14:textId="77777777" w:rsidR="00C4042F" w:rsidRPr="0075396D" w:rsidRDefault="00C4042F" w:rsidP="00C87B7B">
      <w:pPr>
        <w:rPr>
          <w:rFonts w:cs="Arial"/>
          <w:b/>
          <w:szCs w:val="20"/>
        </w:rPr>
      </w:pPr>
    </w:p>
    <w:p w14:paraId="1C227FFE" w14:textId="77777777" w:rsidR="00C87B7B" w:rsidRPr="0075396D" w:rsidRDefault="00C87B7B" w:rsidP="00C87B7B">
      <w:pPr>
        <w:rPr>
          <w:rFonts w:cs="Arial"/>
          <w:b/>
          <w:szCs w:val="20"/>
        </w:rPr>
      </w:pPr>
      <w:r w:rsidRPr="0075396D">
        <w:rPr>
          <w:rFonts w:cs="Arial"/>
          <w:b/>
          <w:szCs w:val="20"/>
        </w:rPr>
        <w:lastRenderedPageBreak/>
        <w:t>Jednostka biznesowa Perfect Welding</w:t>
      </w:r>
    </w:p>
    <w:p w14:paraId="7294E7A5" w14:textId="77777777" w:rsidR="00C87B7B" w:rsidRPr="0075396D" w:rsidRDefault="00C87B7B" w:rsidP="00C87B7B">
      <w:pPr>
        <w:rPr>
          <w:rFonts w:cs="Arial"/>
          <w:szCs w:val="20"/>
        </w:rPr>
      </w:pPr>
      <w:r w:rsidRPr="0075396D">
        <w:rPr>
          <w:rFonts w:cs="Arial"/>
          <w:szCs w:val="20"/>
        </w:rPr>
        <w:t xml:space="preserve">Fronius Perfect Welding to lider w dziedzinie innowacji spawania łukowego i globalny lider na rynku spawania zrobotyzowanego. Jako dostawca systemów Fronius Welding Automation wytwarza dostosowane do klienta, zautomatyzowane, kompleksowe rozwiązania spawalnicze, wykorzystywane do budowy zbiorników lub napawania w sektorze offshore. Całości portfolio dopełniają źródła spawalnicze do spawania ręcznego, akcesoria spawalnicze i szerokie spektrum usług. Dzięki sieci ponad 1000 partnerów handlowych Fronius Perfect Welding jest szczególnie blisko klienta. </w:t>
      </w:r>
    </w:p>
    <w:p w14:paraId="5587A3DE" w14:textId="77777777" w:rsidR="00C87B7B" w:rsidRDefault="00C87B7B" w:rsidP="00C87B7B">
      <w:pPr>
        <w:rPr>
          <w:rFonts w:cs="Arial"/>
          <w:szCs w:val="20"/>
        </w:rPr>
      </w:pPr>
    </w:p>
    <w:p w14:paraId="2C64D345" w14:textId="77777777" w:rsidR="00C4042F" w:rsidRPr="0075396D" w:rsidRDefault="00C4042F" w:rsidP="00C87B7B">
      <w:pPr>
        <w:rPr>
          <w:rFonts w:cs="Arial"/>
          <w:szCs w:val="20"/>
        </w:rPr>
      </w:pPr>
    </w:p>
    <w:p w14:paraId="4FA67076" w14:textId="77777777" w:rsidR="00C87B7B" w:rsidRPr="0075396D" w:rsidRDefault="00C87B7B" w:rsidP="00C87B7B">
      <w:pPr>
        <w:rPr>
          <w:rFonts w:cs="Arial"/>
          <w:b/>
          <w:szCs w:val="20"/>
        </w:rPr>
      </w:pPr>
      <w:r w:rsidRPr="0075396D">
        <w:rPr>
          <w:rFonts w:cs="Arial"/>
          <w:b/>
          <w:szCs w:val="20"/>
        </w:rPr>
        <w:t>Fronius International GmbH</w:t>
      </w:r>
    </w:p>
    <w:p w14:paraId="3F353F86" w14:textId="77777777" w:rsidR="00C87B7B" w:rsidRPr="009F1E52" w:rsidRDefault="00C87B7B" w:rsidP="00C87B7B">
      <w:pPr>
        <w:rPr>
          <w:rFonts w:cs="Arial"/>
          <w:szCs w:val="20"/>
        </w:rPr>
      </w:pPr>
      <w:r>
        <w:rPr>
          <w:rFonts w:cs="Arial"/>
          <w:szCs w:val="20"/>
        </w:rPr>
        <w:fldChar w:fldCharType="begin"/>
      </w:r>
      <w:r>
        <w:rPr>
          <w:rFonts w:cs="Arial"/>
          <w:szCs w:val="20"/>
        </w:rPr>
        <w:instrText xml:space="preserve"> INCLUDETEXT  "http://company/sites/cm/pressinfo/Fronius%20International%20GmbH%20PL.docx"  \* MERGEFORMAT </w:instrText>
      </w:r>
      <w:r>
        <w:rPr>
          <w:rFonts w:cs="Arial"/>
          <w:szCs w:val="20"/>
        </w:rPr>
        <w:fldChar w:fldCharType="separate"/>
      </w:r>
      <w:r w:rsidRPr="00F5410F">
        <w:rPr>
          <w:rFonts w:cs="Arial"/>
          <w:szCs w:val="20"/>
        </w:rPr>
        <w:t xml:space="preserve">Fronius International to austriackie przedsiębiorstwo z siedzibą w Pettenbach oraz zakładami w Wels, Thalheim, Steinhaus i Sattledt. Założona w roku 1945 przez Güntera Froniusa, bogata w tradycje firma obchodzi w roku 2020 swój 75. jubileusz. W tym czasie z jednoosobowej działalności o zasięgu regionalnym przekształciła się w globalne przedsiębiorstwo, które zatrudnia ponad 5440 pracowników na całym świecie i działa w branżach spawalnictwa, fotowoltaiki i ładowania akumulatorów. Eksport na poziomie około 93% to zasługa 34 międzynarodowych spółek firmy Fronius oraz partnerów handlowych i przedstawicieli w ponad 60 krajach. Dzięki innowacyjnym produktom i usługom oraz 1264 aktywnym patentom Fronius jest liderem w zakresie technologii na światowym rynku. </w:t>
      </w:r>
    </w:p>
    <w:p w14:paraId="78D2DDA7" w14:textId="77777777" w:rsidR="00C87B7B" w:rsidRPr="0075396D" w:rsidRDefault="00C87B7B" w:rsidP="00C87B7B">
      <w:pPr>
        <w:rPr>
          <w:rFonts w:cs="Arial"/>
          <w:szCs w:val="20"/>
        </w:rPr>
      </w:pPr>
      <w:r>
        <w:rPr>
          <w:rFonts w:cs="Arial"/>
          <w:szCs w:val="20"/>
        </w:rPr>
        <w:fldChar w:fldCharType="end"/>
      </w:r>
    </w:p>
    <w:p w14:paraId="4C8E5809" w14:textId="77777777" w:rsidR="00C87B7B" w:rsidRPr="0075396D" w:rsidRDefault="00C87B7B" w:rsidP="00C87B7B">
      <w:pPr>
        <w:rPr>
          <w:rFonts w:cs="Arial"/>
          <w:szCs w:val="20"/>
        </w:rPr>
      </w:pPr>
    </w:p>
    <w:p w14:paraId="0BD44197" w14:textId="77777777" w:rsidR="00C87B7B" w:rsidRPr="0075396D" w:rsidRDefault="00C87B7B" w:rsidP="00C87B7B">
      <w:pPr>
        <w:rPr>
          <w:rFonts w:cs="Arial"/>
          <w:szCs w:val="20"/>
        </w:rPr>
      </w:pPr>
    </w:p>
    <w:p w14:paraId="33A6290F" w14:textId="77777777" w:rsidR="00C87B7B" w:rsidRPr="0075396D" w:rsidRDefault="00C87B7B" w:rsidP="00C87B7B">
      <w:pPr>
        <w:pStyle w:val="Textkrper2"/>
        <w:spacing w:after="0" w:line="240" w:lineRule="auto"/>
        <w:ind w:right="29"/>
        <w:rPr>
          <w:rFonts w:cs="Arial"/>
          <w:i/>
          <w:szCs w:val="20"/>
          <w:lang w:val="pt-BR"/>
        </w:rPr>
      </w:pPr>
    </w:p>
    <w:p w14:paraId="0881EFFB" w14:textId="77777777" w:rsidR="00C87B7B" w:rsidRPr="009864A8" w:rsidRDefault="00C87B7B" w:rsidP="00C87B7B">
      <w:pPr>
        <w:pStyle w:val="Textkrper2"/>
        <w:spacing w:after="0" w:line="240" w:lineRule="auto"/>
        <w:ind w:right="29"/>
        <w:rPr>
          <w:rStyle w:val="Hyperlink"/>
          <w:rFonts w:cs="Arial"/>
          <w:szCs w:val="20"/>
          <w:lang w:val="pt-BR"/>
        </w:rPr>
      </w:pPr>
      <w:r w:rsidRPr="0075396D">
        <w:rPr>
          <w:rFonts w:cs="Arial"/>
          <w:b/>
          <w:szCs w:val="20"/>
          <w:lang w:val="pt-BR"/>
        </w:rPr>
        <w:t>Aby uzyskać dodatkowe informacje, prosimy o kontakt:</w:t>
      </w:r>
      <w:r w:rsidRPr="0075396D">
        <w:rPr>
          <w:rFonts w:cs="Arial"/>
          <w:b/>
          <w:szCs w:val="20"/>
          <w:lang w:val="pt-BR"/>
        </w:rPr>
        <w:br/>
      </w:r>
      <w:r>
        <w:rPr>
          <w:rFonts w:cs="Arial"/>
          <w:szCs w:val="20"/>
          <w:lang w:val="pt-BR"/>
        </w:rPr>
        <w:t>Pawel Poremba</w:t>
      </w:r>
      <w:r w:rsidRPr="0075396D">
        <w:rPr>
          <w:rFonts w:cs="Arial"/>
          <w:szCs w:val="20"/>
          <w:lang w:val="pt-BR"/>
        </w:rPr>
        <w:t>, tel. +48</w:t>
      </w:r>
      <w:r>
        <w:rPr>
          <w:rFonts w:cs="Arial"/>
          <w:szCs w:val="20"/>
          <w:lang w:val="pt-BR"/>
        </w:rPr>
        <w:t xml:space="preserve"> </w:t>
      </w:r>
      <w:r w:rsidRPr="0075396D">
        <w:rPr>
          <w:rFonts w:cs="Arial"/>
          <w:szCs w:val="20"/>
          <w:lang w:val="pt-BR"/>
        </w:rPr>
        <w:t>(32)</w:t>
      </w:r>
      <w:r>
        <w:rPr>
          <w:rFonts w:cs="Arial"/>
          <w:szCs w:val="20"/>
          <w:lang w:val="pt-BR"/>
        </w:rPr>
        <w:t xml:space="preserve"> </w:t>
      </w:r>
      <w:r w:rsidRPr="0075396D">
        <w:rPr>
          <w:rFonts w:cs="Arial"/>
          <w:szCs w:val="20"/>
          <w:lang w:val="pt-BR"/>
        </w:rPr>
        <w:t>621</w:t>
      </w:r>
      <w:r>
        <w:rPr>
          <w:rFonts w:cs="Arial"/>
          <w:szCs w:val="20"/>
          <w:lang w:val="pt-BR"/>
        </w:rPr>
        <w:t xml:space="preserve"> 07 23</w:t>
      </w:r>
      <w:r w:rsidRPr="0075396D">
        <w:rPr>
          <w:rFonts w:cs="Arial"/>
          <w:szCs w:val="20"/>
          <w:lang w:val="pt-BR"/>
        </w:rPr>
        <w:t xml:space="preserve">, e-mail: </w:t>
      </w:r>
      <w:r w:rsidRPr="009864A8">
        <w:rPr>
          <w:rStyle w:val="Hyperlink"/>
          <w:rFonts w:cs="Arial"/>
          <w:szCs w:val="20"/>
          <w:lang w:val="pt-BR"/>
        </w:rPr>
        <w:t>Poremba.Pawel@fronius.com</w:t>
      </w:r>
    </w:p>
    <w:p w14:paraId="7BE02741" w14:textId="77777777" w:rsidR="00C87B7B" w:rsidRPr="0075396D" w:rsidRDefault="00C87B7B" w:rsidP="00C87B7B">
      <w:pPr>
        <w:rPr>
          <w:rFonts w:cs="Arial"/>
          <w:szCs w:val="20"/>
        </w:rPr>
      </w:pPr>
      <w:r w:rsidRPr="0075396D">
        <w:rPr>
          <w:rFonts w:cs="Arial"/>
          <w:szCs w:val="20"/>
          <w:lang w:val="pt-BR"/>
        </w:rPr>
        <w:t xml:space="preserve"> </w:t>
      </w:r>
    </w:p>
    <w:p w14:paraId="614ED5DB" w14:textId="77777777" w:rsidR="00C87B7B" w:rsidRPr="0075396D" w:rsidRDefault="00C87B7B" w:rsidP="00C87B7B">
      <w:pPr>
        <w:pStyle w:val="Textkrper2"/>
        <w:spacing w:after="0" w:line="240" w:lineRule="auto"/>
        <w:ind w:right="29"/>
        <w:rPr>
          <w:rFonts w:cs="Arial"/>
          <w:b/>
          <w:szCs w:val="20"/>
        </w:rPr>
      </w:pPr>
      <w:r w:rsidRPr="0075396D">
        <w:rPr>
          <w:rFonts w:cs="Arial"/>
          <w:b/>
          <w:szCs w:val="20"/>
        </w:rPr>
        <w:t>Prosimy o przesłanie kopii dokumentu do naszej agencji:</w:t>
      </w:r>
    </w:p>
    <w:p w14:paraId="286F2C78" w14:textId="77777777" w:rsidR="00C87B7B" w:rsidRPr="0075396D" w:rsidRDefault="00C87B7B" w:rsidP="00C87B7B">
      <w:pPr>
        <w:pStyle w:val="Textkrper2"/>
        <w:spacing w:after="0" w:line="240" w:lineRule="auto"/>
        <w:ind w:right="29"/>
        <w:rPr>
          <w:rFonts w:cs="Arial"/>
          <w:szCs w:val="20"/>
          <w:lang w:val="de-DE"/>
        </w:rPr>
      </w:pPr>
      <w:r w:rsidRPr="0075396D">
        <w:rPr>
          <w:rFonts w:cs="Arial"/>
          <w:szCs w:val="20"/>
          <w:lang w:val="de-DE"/>
        </w:rPr>
        <w:t xml:space="preserve">a1kommunikation Schweizer GmbH, do </w:t>
      </w:r>
      <w:proofErr w:type="spellStart"/>
      <w:r w:rsidRPr="0075396D">
        <w:rPr>
          <w:rFonts w:cs="Arial"/>
          <w:szCs w:val="20"/>
          <w:lang w:val="de-DE"/>
        </w:rPr>
        <w:t>rąk</w:t>
      </w:r>
      <w:proofErr w:type="spellEnd"/>
      <w:r w:rsidRPr="0075396D">
        <w:rPr>
          <w:rFonts w:cs="Arial"/>
          <w:szCs w:val="20"/>
          <w:lang w:val="de-DE"/>
        </w:rPr>
        <w:t xml:space="preserve"> </w:t>
      </w:r>
      <w:proofErr w:type="spellStart"/>
      <w:r w:rsidRPr="0075396D">
        <w:rPr>
          <w:rFonts w:cs="Arial"/>
          <w:szCs w:val="20"/>
          <w:lang w:val="de-DE"/>
        </w:rPr>
        <w:t>pani</w:t>
      </w:r>
      <w:proofErr w:type="spellEnd"/>
      <w:r w:rsidRPr="0075396D">
        <w:rPr>
          <w:rFonts w:cs="Arial"/>
          <w:szCs w:val="20"/>
          <w:lang w:val="de-DE"/>
        </w:rPr>
        <w:t xml:space="preserve"> Kirsten Ludwig,</w:t>
      </w:r>
    </w:p>
    <w:p w14:paraId="4C09BF60" w14:textId="77777777" w:rsidR="00C87B7B" w:rsidRPr="0075396D" w:rsidRDefault="00C87B7B" w:rsidP="00C87B7B">
      <w:pPr>
        <w:pStyle w:val="Textkrper2"/>
        <w:spacing w:after="0" w:line="240" w:lineRule="auto"/>
        <w:ind w:right="29"/>
        <w:rPr>
          <w:rFonts w:cs="Arial"/>
          <w:szCs w:val="20"/>
          <w:lang w:val="de-DE"/>
        </w:rPr>
      </w:pPr>
      <w:r w:rsidRPr="0075396D">
        <w:rPr>
          <w:rFonts w:cs="Arial"/>
          <w:szCs w:val="20"/>
          <w:lang w:val="de-DE"/>
        </w:rPr>
        <w:t>Oberdorfstraße 31 A, D – 70794 Filderstadt,</w:t>
      </w:r>
    </w:p>
    <w:p w14:paraId="2CFFA02A" w14:textId="77777777" w:rsidR="00C87B7B" w:rsidRPr="0075396D" w:rsidRDefault="00C87B7B" w:rsidP="00C87B7B">
      <w:pPr>
        <w:pStyle w:val="Textkrper2"/>
        <w:spacing w:after="0" w:line="240" w:lineRule="auto"/>
        <w:ind w:right="29"/>
        <w:rPr>
          <w:rFonts w:cs="Arial"/>
          <w:szCs w:val="20"/>
          <w:lang w:val="de-DE"/>
        </w:rPr>
      </w:pPr>
      <w:r w:rsidRPr="0075396D">
        <w:rPr>
          <w:rFonts w:cs="Arial"/>
          <w:szCs w:val="20"/>
          <w:lang w:val="de-DE"/>
        </w:rPr>
        <w:t xml:space="preserve">tel.: +49 (0)711 9454161-20, </w:t>
      </w:r>
      <w:proofErr w:type="spellStart"/>
      <w:r w:rsidRPr="0075396D">
        <w:rPr>
          <w:rFonts w:cs="Arial"/>
          <w:szCs w:val="20"/>
          <w:lang w:val="de-DE"/>
        </w:rPr>
        <w:t>e-mail</w:t>
      </w:r>
      <w:proofErr w:type="spellEnd"/>
      <w:r w:rsidRPr="0075396D">
        <w:rPr>
          <w:rFonts w:cs="Arial"/>
          <w:szCs w:val="20"/>
          <w:lang w:val="de-DE"/>
        </w:rPr>
        <w:t xml:space="preserve">: </w:t>
      </w:r>
      <w:hyperlink r:id="rId20" w:history="1">
        <w:r w:rsidRPr="0075396D">
          <w:rPr>
            <w:rStyle w:val="Hyperlink"/>
            <w:rFonts w:cs="Arial"/>
            <w:szCs w:val="20"/>
            <w:lang w:val="de-DE"/>
          </w:rPr>
          <w:t>Kirsten.Ludwig@a1kommunikation.de</w:t>
        </w:r>
      </w:hyperlink>
    </w:p>
    <w:p w14:paraId="65B04060" w14:textId="77777777" w:rsidR="00C87B7B" w:rsidRPr="00E877A2" w:rsidRDefault="00C87B7B" w:rsidP="00C87B7B">
      <w:pPr>
        <w:rPr>
          <w:rFonts w:cs="Arial"/>
          <w:szCs w:val="20"/>
          <w:lang w:val="de-DE"/>
        </w:rPr>
      </w:pPr>
    </w:p>
    <w:p w14:paraId="35A289E7" w14:textId="77777777" w:rsidR="00C87B7B" w:rsidRPr="00E877A2" w:rsidRDefault="00C87B7B" w:rsidP="00C87B7B">
      <w:pPr>
        <w:rPr>
          <w:rFonts w:cs="Arial"/>
          <w:szCs w:val="20"/>
          <w:lang w:val="de-DE"/>
        </w:rPr>
      </w:pPr>
    </w:p>
    <w:p w14:paraId="6935C589" w14:textId="77777777" w:rsidR="00317CDE" w:rsidRPr="00E877A2" w:rsidRDefault="00317CDE" w:rsidP="00317CDE">
      <w:pPr>
        <w:rPr>
          <w:rFonts w:cs="Arial"/>
          <w:szCs w:val="20"/>
          <w:lang w:val="de-DE"/>
        </w:rPr>
      </w:pPr>
      <w:proofErr w:type="spellStart"/>
      <w:r w:rsidRPr="00E877A2">
        <w:rPr>
          <w:rFonts w:cs="Arial"/>
          <w:szCs w:val="20"/>
          <w:lang w:val="de-DE"/>
        </w:rPr>
        <w:t>Więcej</w:t>
      </w:r>
      <w:proofErr w:type="spellEnd"/>
      <w:r w:rsidRPr="00E877A2">
        <w:rPr>
          <w:rFonts w:cs="Arial"/>
          <w:szCs w:val="20"/>
          <w:lang w:val="de-DE"/>
        </w:rPr>
        <w:t xml:space="preserve"> </w:t>
      </w:r>
      <w:proofErr w:type="spellStart"/>
      <w:r w:rsidRPr="00E877A2">
        <w:rPr>
          <w:rFonts w:cs="Arial"/>
          <w:szCs w:val="20"/>
          <w:lang w:val="de-DE"/>
        </w:rPr>
        <w:t>ciekawych</w:t>
      </w:r>
      <w:proofErr w:type="spellEnd"/>
      <w:r w:rsidRPr="00E877A2">
        <w:rPr>
          <w:rFonts w:cs="Arial"/>
          <w:szCs w:val="20"/>
          <w:lang w:val="de-DE"/>
        </w:rPr>
        <w:t xml:space="preserve"> </w:t>
      </w:r>
      <w:proofErr w:type="spellStart"/>
      <w:r w:rsidRPr="00E877A2">
        <w:rPr>
          <w:rFonts w:cs="Arial"/>
          <w:szCs w:val="20"/>
          <w:lang w:val="de-DE"/>
        </w:rPr>
        <w:t>artykułów</w:t>
      </w:r>
      <w:proofErr w:type="spellEnd"/>
      <w:r w:rsidRPr="00E877A2">
        <w:rPr>
          <w:rFonts w:cs="Arial"/>
          <w:szCs w:val="20"/>
          <w:lang w:val="de-DE"/>
        </w:rPr>
        <w:t xml:space="preserve"> </w:t>
      </w:r>
      <w:proofErr w:type="spellStart"/>
      <w:r w:rsidRPr="00E877A2">
        <w:rPr>
          <w:rFonts w:cs="Arial"/>
          <w:szCs w:val="20"/>
          <w:lang w:val="de-DE"/>
        </w:rPr>
        <w:t>można</w:t>
      </w:r>
      <w:proofErr w:type="spellEnd"/>
      <w:r w:rsidRPr="00E877A2">
        <w:rPr>
          <w:rFonts w:cs="Arial"/>
          <w:szCs w:val="20"/>
          <w:lang w:val="de-DE"/>
        </w:rPr>
        <w:t xml:space="preserve"> </w:t>
      </w:r>
      <w:proofErr w:type="spellStart"/>
      <w:r w:rsidRPr="00E877A2">
        <w:rPr>
          <w:rFonts w:cs="Arial"/>
          <w:szCs w:val="20"/>
          <w:lang w:val="de-DE"/>
        </w:rPr>
        <w:t>znaleźć</w:t>
      </w:r>
      <w:proofErr w:type="spellEnd"/>
      <w:r w:rsidRPr="00E877A2">
        <w:rPr>
          <w:rFonts w:cs="Arial"/>
          <w:szCs w:val="20"/>
          <w:lang w:val="de-DE"/>
        </w:rPr>
        <w:t xml:space="preserve"> na </w:t>
      </w:r>
      <w:proofErr w:type="spellStart"/>
      <w:r w:rsidRPr="00E877A2">
        <w:rPr>
          <w:rFonts w:cs="Arial"/>
          <w:szCs w:val="20"/>
          <w:lang w:val="de-DE"/>
        </w:rPr>
        <w:t>naszym</w:t>
      </w:r>
      <w:proofErr w:type="spellEnd"/>
      <w:r w:rsidRPr="00E877A2">
        <w:rPr>
          <w:rFonts w:cs="Arial"/>
          <w:szCs w:val="20"/>
          <w:lang w:val="de-DE"/>
        </w:rPr>
        <w:t xml:space="preserve"> </w:t>
      </w:r>
      <w:proofErr w:type="spellStart"/>
      <w:r w:rsidRPr="00E877A2">
        <w:rPr>
          <w:rFonts w:cs="Arial"/>
          <w:szCs w:val="20"/>
          <w:lang w:val="de-DE"/>
        </w:rPr>
        <w:t>blogu</w:t>
      </w:r>
      <w:proofErr w:type="spellEnd"/>
      <w:r w:rsidRPr="00E877A2">
        <w:rPr>
          <w:rFonts w:cs="Arial"/>
          <w:szCs w:val="20"/>
          <w:lang w:val="de-DE"/>
        </w:rPr>
        <w:t xml:space="preserve"> </w:t>
      </w:r>
      <w:proofErr w:type="spellStart"/>
      <w:r w:rsidRPr="00E877A2">
        <w:rPr>
          <w:rFonts w:cs="Arial"/>
          <w:szCs w:val="20"/>
          <w:lang w:val="de-DE"/>
        </w:rPr>
        <w:t>pod</w:t>
      </w:r>
      <w:proofErr w:type="spellEnd"/>
      <w:r w:rsidRPr="00E877A2">
        <w:rPr>
          <w:rFonts w:cs="Arial"/>
          <w:szCs w:val="20"/>
          <w:lang w:val="de-DE"/>
        </w:rPr>
        <w:t xml:space="preserve"> </w:t>
      </w:r>
      <w:proofErr w:type="spellStart"/>
      <w:r w:rsidRPr="00E877A2">
        <w:rPr>
          <w:rFonts w:cs="Arial"/>
          <w:szCs w:val="20"/>
          <w:lang w:val="de-DE"/>
        </w:rPr>
        <w:t>adresem</w:t>
      </w:r>
      <w:proofErr w:type="spellEnd"/>
      <w:r w:rsidRPr="00E877A2">
        <w:rPr>
          <w:rFonts w:cs="Arial"/>
          <w:szCs w:val="20"/>
          <w:lang w:val="de-DE"/>
        </w:rPr>
        <w:t xml:space="preserve"> blog.perfectwelding.com. </w:t>
      </w:r>
      <w:proofErr w:type="spellStart"/>
      <w:r w:rsidRPr="00E877A2">
        <w:rPr>
          <w:rFonts w:cs="Arial"/>
          <w:szCs w:val="20"/>
          <w:lang w:val="de-DE"/>
        </w:rPr>
        <w:t>Zachęcamy</w:t>
      </w:r>
      <w:proofErr w:type="spellEnd"/>
      <w:r w:rsidRPr="00E877A2">
        <w:rPr>
          <w:rFonts w:cs="Arial"/>
          <w:szCs w:val="20"/>
          <w:lang w:val="de-DE"/>
        </w:rPr>
        <w:t xml:space="preserve"> </w:t>
      </w:r>
      <w:proofErr w:type="spellStart"/>
      <w:r w:rsidRPr="00E877A2">
        <w:rPr>
          <w:rFonts w:cs="Arial"/>
          <w:szCs w:val="20"/>
          <w:lang w:val="de-DE"/>
        </w:rPr>
        <w:t>również</w:t>
      </w:r>
      <w:proofErr w:type="spellEnd"/>
      <w:r w:rsidRPr="00E877A2">
        <w:rPr>
          <w:rFonts w:cs="Arial"/>
          <w:szCs w:val="20"/>
          <w:lang w:val="de-DE"/>
        </w:rPr>
        <w:t xml:space="preserve"> do </w:t>
      </w:r>
      <w:proofErr w:type="spellStart"/>
      <w:r w:rsidRPr="00E877A2">
        <w:rPr>
          <w:rFonts w:cs="Arial"/>
          <w:szCs w:val="20"/>
          <w:lang w:val="de-DE"/>
        </w:rPr>
        <w:t>śledzenia</w:t>
      </w:r>
      <w:proofErr w:type="spellEnd"/>
      <w:r w:rsidRPr="00E877A2">
        <w:rPr>
          <w:rFonts w:cs="Arial"/>
          <w:szCs w:val="20"/>
          <w:lang w:val="de-DE"/>
        </w:rPr>
        <w:t xml:space="preserve"> </w:t>
      </w:r>
      <w:proofErr w:type="spellStart"/>
      <w:r w:rsidRPr="00E877A2">
        <w:rPr>
          <w:rFonts w:cs="Arial"/>
          <w:szCs w:val="20"/>
          <w:lang w:val="de-DE"/>
        </w:rPr>
        <w:t>nas</w:t>
      </w:r>
      <w:proofErr w:type="spellEnd"/>
      <w:r w:rsidRPr="00E877A2">
        <w:rPr>
          <w:rFonts w:cs="Arial"/>
          <w:szCs w:val="20"/>
          <w:lang w:val="de-DE"/>
        </w:rPr>
        <w:t xml:space="preserve"> w </w:t>
      </w:r>
      <w:proofErr w:type="spellStart"/>
      <w:r w:rsidRPr="00E877A2">
        <w:rPr>
          <w:rFonts w:cs="Arial"/>
          <w:szCs w:val="20"/>
          <w:lang w:val="de-DE"/>
        </w:rPr>
        <w:t>serwisach</w:t>
      </w:r>
      <w:proofErr w:type="spellEnd"/>
      <w:r w:rsidRPr="00E877A2">
        <w:rPr>
          <w:rFonts w:cs="Arial"/>
          <w:szCs w:val="20"/>
          <w:lang w:val="de-DE"/>
        </w:rPr>
        <w:t xml:space="preserve"> Facebook (</w:t>
      </w:r>
      <w:proofErr w:type="spellStart"/>
      <w:r w:rsidRPr="00E877A2">
        <w:rPr>
          <w:rFonts w:cs="Arial"/>
          <w:szCs w:val="20"/>
          <w:lang w:val="de-DE"/>
        </w:rPr>
        <w:t>froniuswelding</w:t>
      </w:r>
      <w:proofErr w:type="spellEnd"/>
      <w:r w:rsidRPr="00E877A2">
        <w:rPr>
          <w:rFonts w:cs="Arial"/>
          <w:szCs w:val="20"/>
          <w:lang w:val="de-DE"/>
        </w:rPr>
        <w:t>), Twitter (</w:t>
      </w:r>
      <w:proofErr w:type="spellStart"/>
      <w:r w:rsidRPr="00E877A2">
        <w:rPr>
          <w:rFonts w:cs="Arial"/>
          <w:szCs w:val="20"/>
          <w:lang w:val="de-DE"/>
        </w:rPr>
        <w:t>froniusintweld</w:t>
      </w:r>
      <w:proofErr w:type="spellEnd"/>
      <w:r w:rsidRPr="00E877A2">
        <w:rPr>
          <w:rFonts w:cs="Arial"/>
          <w:szCs w:val="20"/>
          <w:lang w:val="de-DE"/>
        </w:rPr>
        <w:t>), LinkedIn (</w:t>
      </w:r>
      <w:proofErr w:type="spellStart"/>
      <w:r w:rsidRPr="00E877A2">
        <w:rPr>
          <w:rFonts w:cs="Arial"/>
          <w:szCs w:val="20"/>
          <w:lang w:val="de-DE"/>
        </w:rPr>
        <w:t>perfect-welding</w:t>
      </w:r>
      <w:proofErr w:type="spellEnd"/>
      <w:r w:rsidRPr="00E877A2">
        <w:rPr>
          <w:rFonts w:cs="Arial"/>
          <w:szCs w:val="20"/>
          <w:lang w:val="de-DE"/>
        </w:rPr>
        <w:t xml:space="preserve">) </w:t>
      </w:r>
      <w:proofErr w:type="spellStart"/>
      <w:r w:rsidRPr="00E877A2">
        <w:rPr>
          <w:rFonts w:cs="Arial"/>
          <w:szCs w:val="20"/>
          <w:lang w:val="de-DE"/>
        </w:rPr>
        <w:t>oraz</w:t>
      </w:r>
      <w:proofErr w:type="spellEnd"/>
      <w:r w:rsidRPr="00E877A2">
        <w:rPr>
          <w:rFonts w:cs="Arial"/>
          <w:szCs w:val="20"/>
          <w:lang w:val="de-DE"/>
        </w:rPr>
        <w:t xml:space="preserve"> YouTube (</w:t>
      </w:r>
      <w:proofErr w:type="spellStart"/>
      <w:r w:rsidRPr="00E877A2">
        <w:rPr>
          <w:rFonts w:cs="Arial"/>
          <w:szCs w:val="20"/>
          <w:lang w:val="de-DE"/>
        </w:rPr>
        <w:t>froniuswelding</w:t>
      </w:r>
      <w:proofErr w:type="spellEnd"/>
      <w:r w:rsidRPr="00E877A2">
        <w:rPr>
          <w:rFonts w:cs="Arial"/>
          <w:szCs w:val="20"/>
          <w:lang w:val="de-DE"/>
        </w:rPr>
        <w:t>)!</w:t>
      </w:r>
    </w:p>
    <w:p w14:paraId="41131562" w14:textId="27EDCF48" w:rsidR="00167572" w:rsidRPr="002C11B2" w:rsidRDefault="00167572" w:rsidP="00317CDE">
      <w:pPr>
        <w:rPr>
          <w:rFonts w:cs="Arial"/>
          <w:b/>
          <w:vanish/>
          <w:szCs w:val="20"/>
          <w:lang w:val="de-DE"/>
        </w:rPr>
      </w:pPr>
    </w:p>
    <w:sectPr w:rsidR="00167572" w:rsidRPr="002C11B2"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B5F953" w14:textId="77777777" w:rsidR="00AC5C30" w:rsidRDefault="00AC5C30" w:rsidP="00B95BF4">
      <w:r>
        <w:separator/>
      </w:r>
    </w:p>
  </w:endnote>
  <w:endnote w:type="continuationSeparator" w:id="0">
    <w:p w14:paraId="6A58C5B0" w14:textId="77777777" w:rsidR="00AC5C30" w:rsidRDefault="00AC5C30"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E79DC5" w14:textId="77777777" w:rsidR="001C7B1B" w:rsidRDefault="001C7B1B">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880845" w14:textId="6AAB3543" w:rsidR="00C51BE1" w:rsidRPr="00E533E1" w:rsidRDefault="001C7B1B" w:rsidP="00377B4F">
    <w:pPr>
      <w:tabs>
        <w:tab w:val="right" w:pos="10080"/>
      </w:tabs>
      <w:rPr>
        <w:sz w:val="16"/>
        <w:szCs w:val="16"/>
      </w:rPr>
    </w:pPr>
    <w:r>
      <w:rPr>
        <w:sz w:val="12"/>
      </w:rPr>
      <w:t>09/2020</w:t>
    </w:r>
    <w:r>
      <w:rPr>
        <w:sz w:val="16"/>
      </w:rPr>
      <w:tab/>
    </w:r>
    <w:r w:rsidR="00C51BE1" w:rsidRPr="00E533E1">
      <w:rPr>
        <w:sz w:val="16"/>
      </w:rPr>
      <w:fldChar w:fldCharType="begin"/>
    </w:r>
    <w:r w:rsidR="00C51BE1" w:rsidRPr="00E533E1">
      <w:rPr>
        <w:sz w:val="16"/>
      </w:rPr>
      <w:instrText xml:space="preserve"> PAGE </w:instrText>
    </w:r>
    <w:r w:rsidR="00C51BE1" w:rsidRPr="00E533E1">
      <w:rPr>
        <w:sz w:val="16"/>
      </w:rPr>
      <w:fldChar w:fldCharType="separate"/>
    </w:r>
    <w:r w:rsidR="00416BB3">
      <w:rPr>
        <w:noProof/>
        <w:sz w:val="16"/>
      </w:rPr>
      <w:t>3</w:t>
    </w:r>
    <w:r w:rsidR="00C51BE1" w:rsidRPr="00E533E1">
      <w:rPr>
        <w:sz w:val="16"/>
      </w:rPr>
      <w:fldChar w:fldCharType="end"/>
    </w:r>
    <w:r>
      <w:rPr>
        <w:sz w:val="16"/>
      </w:rPr>
      <w:t>/</w:t>
    </w:r>
    <w:r w:rsidR="00C51BE1" w:rsidRPr="00E533E1">
      <w:rPr>
        <w:sz w:val="16"/>
      </w:rPr>
      <w:fldChar w:fldCharType="begin"/>
    </w:r>
    <w:r w:rsidR="00C51BE1" w:rsidRPr="00E533E1">
      <w:rPr>
        <w:sz w:val="16"/>
      </w:rPr>
      <w:instrText xml:space="preserve"> NUMPAGES </w:instrText>
    </w:r>
    <w:r w:rsidR="00C51BE1" w:rsidRPr="00E533E1">
      <w:rPr>
        <w:sz w:val="16"/>
      </w:rPr>
      <w:fldChar w:fldCharType="separate"/>
    </w:r>
    <w:r w:rsidR="00416BB3">
      <w:rPr>
        <w:noProof/>
        <w:sz w:val="16"/>
      </w:rPr>
      <w:t>3</w:t>
    </w:r>
    <w:r w:rsidR="00C51BE1" w:rsidRPr="00E533E1">
      <w:rPr>
        <w:sz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8D474F" w14:textId="77777777" w:rsidR="001C7B1B" w:rsidRDefault="001C7B1B">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DC00CE" w14:textId="77777777" w:rsidR="00AC5C30" w:rsidRDefault="00AC5C30" w:rsidP="00B95BF4">
      <w:r>
        <w:separator/>
      </w:r>
    </w:p>
  </w:footnote>
  <w:footnote w:type="continuationSeparator" w:id="0">
    <w:p w14:paraId="02A72FEE" w14:textId="77777777" w:rsidR="00AC5C30" w:rsidRDefault="00AC5C30"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6520FC" w14:textId="77777777" w:rsidR="001C7B1B" w:rsidRDefault="001C7B1B">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549580" w14:textId="77777777" w:rsidR="00C51BE1" w:rsidRDefault="00C51BE1">
    <w:r>
      <w:rPr>
        <w:noProof/>
        <w:lang w:val="de-AT" w:eastAsia="de-AT"/>
      </w:rPr>
      <w:drawing>
        <wp:anchor distT="0" distB="0" distL="114300" distR="114300" simplePos="0" relativeHeight="251657728" behindDoc="1" locked="0" layoutInCell="1" allowOverlap="1" wp14:anchorId="238B9FFD" wp14:editId="3E857E0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cstate="email">
                    <a:extLst>
                      <a:ext uri="{28A0092B-C50C-407E-A947-70E740481C1C}">
                        <a14:useLocalDpi xmlns:a14="http://schemas.microsoft.com/office/drawing/2010/main"/>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1E6FC6" w14:textId="77777777" w:rsidR="001C7B1B" w:rsidRDefault="001C7B1B">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1F95278"/>
    <w:multiLevelType w:val="hybridMultilevel"/>
    <w:tmpl w:val="D9A8BF44"/>
    <w:lvl w:ilvl="0" w:tplc="D7207996">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131078" w:nlCheck="1" w:checkStyle="1"/>
  <w:activeWritingStyle w:appName="MSWord" w:lang="fr-FR" w:vendorID="64" w:dllVersion="131078" w:nlCheck="1" w:checkStyle="1"/>
  <w:activeWritingStyle w:appName="MSWord" w:lang="de-AT"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3276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550"/>
    <w:rsid w:val="00013DD5"/>
    <w:rsid w:val="00015B0C"/>
    <w:rsid w:val="00015E66"/>
    <w:rsid w:val="0001648C"/>
    <w:rsid w:val="00023B5C"/>
    <w:rsid w:val="0002482B"/>
    <w:rsid w:val="00026575"/>
    <w:rsid w:val="0002791D"/>
    <w:rsid w:val="00030F74"/>
    <w:rsid w:val="00035992"/>
    <w:rsid w:val="0004044A"/>
    <w:rsid w:val="00040C3B"/>
    <w:rsid w:val="000441EC"/>
    <w:rsid w:val="00054E14"/>
    <w:rsid w:val="00060889"/>
    <w:rsid w:val="0006607B"/>
    <w:rsid w:val="00070925"/>
    <w:rsid w:val="00071283"/>
    <w:rsid w:val="00073A8E"/>
    <w:rsid w:val="00081016"/>
    <w:rsid w:val="000838A9"/>
    <w:rsid w:val="00086080"/>
    <w:rsid w:val="00086208"/>
    <w:rsid w:val="00086752"/>
    <w:rsid w:val="00087DA0"/>
    <w:rsid w:val="0009057D"/>
    <w:rsid w:val="00090759"/>
    <w:rsid w:val="00094CED"/>
    <w:rsid w:val="00096552"/>
    <w:rsid w:val="000A1D28"/>
    <w:rsid w:val="000A708E"/>
    <w:rsid w:val="000C13FB"/>
    <w:rsid w:val="000C7498"/>
    <w:rsid w:val="000D09CA"/>
    <w:rsid w:val="000D2286"/>
    <w:rsid w:val="000D3094"/>
    <w:rsid w:val="000D316F"/>
    <w:rsid w:val="000D4238"/>
    <w:rsid w:val="000D7ECF"/>
    <w:rsid w:val="000E459D"/>
    <w:rsid w:val="000F1908"/>
    <w:rsid w:val="000F3585"/>
    <w:rsid w:val="000F5430"/>
    <w:rsid w:val="000F6B85"/>
    <w:rsid w:val="000F7051"/>
    <w:rsid w:val="00104498"/>
    <w:rsid w:val="00107262"/>
    <w:rsid w:val="00111FB8"/>
    <w:rsid w:val="001147ED"/>
    <w:rsid w:val="001148AA"/>
    <w:rsid w:val="00114FA9"/>
    <w:rsid w:val="00117674"/>
    <w:rsid w:val="0013069A"/>
    <w:rsid w:val="001310AB"/>
    <w:rsid w:val="00131EA2"/>
    <w:rsid w:val="00132917"/>
    <w:rsid w:val="00132CD3"/>
    <w:rsid w:val="001343DB"/>
    <w:rsid w:val="001418FA"/>
    <w:rsid w:val="00142BA2"/>
    <w:rsid w:val="001435E3"/>
    <w:rsid w:val="001530A1"/>
    <w:rsid w:val="00153C92"/>
    <w:rsid w:val="00155F5A"/>
    <w:rsid w:val="00156594"/>
    <w:rsid w:val="001617FB"/>
    <w:rsid w:val="00162AA3"/>
    <w:rsid w:val="001662A5"/>
    <w:rsid w:val="00167572"/>
    <w:rsid w:val="00173B4C"/>
    <w:rsid w:val="0017685B"/>
    <w:rsid w:val="00180F3F"/>
    <w:rsid w:val="001825A6"/>
    <w:rsid w:val="001876C7"/>
    <w:rsid w:val="001A000F"/>
    <w:rsid w:val="001A0D80"/>
    <w:rsid w:val="001B07BA"/>
    <w:rsid w:val="001B31BA"/>
    <w:rsid w:val="001C0A99"/>
    <w:rsid w:val="001C1C9C"/>
    <w:rsid w:val="001C52F4"/>
    <w:rsid w:val="001C5BCA"/>
    <w:rsid w:val="001C69BE"/>
    <w:rsid w:val="001C796E"/>
    <w:rsid w:val="001C7B1B"/>
    <w:rsid w:val="001D3408"/>
    <w:rsid w:val="001D7DFC"/>
    <w:rsid w:val="001E6354"/>
    <w:rsid w:val="001F0A6A"/>
    <w:rsid w:val="001F0CC2"/>
    <w:rsid w:val="001F20B5"/>
    <w:rsid w:val="001F427C"/>
    <w:rsid w:val="00200EB4"/>
    <w:rsid w:val="0020310E"/>
    <w:rsid w:val="002102E7"/>
    <w:rsid w:val="002219CE"/>
    <w:rsid w:val="00227F9C"/>
    <w:rsid w:val="00230C60"/>
    <w:rsid w:val="00232846"/>
    <w:rsid w:val="00233592"/>
    <w:rsid w:val="00241673"/>
    <w:rsid w:val="00244A05"/>
    <w:rsid w:val="00247163"/>
    <w:rsid w:val="002471BF"/>
    <w:rsid w:val="002509CB"/>
    <w:rsid w:val="00251D20"/>
    <w:rsid w:val="00252702"/>
    <w:rsid w:val="002559C3"/>
    <w:rsid w:val="00256BC9"/>
    <w:rsid w:val="00271AE5"/>
    <w:rsid w:val="00271BAC"/>
    <w:rsid w:val="00274FC4"/>
    <w:rsid w:val="00275090"/>
    <w:rsid w:val="00280735"/>
    <w:rsid w:val="00281A9B"/>
    <w:rsid w:val="002820F2"/>
    <w:rsid w:val="00283096"/>
    <w:rsid w:val="00287241"/>
    <w:rsid w:val="00291A16"/>
    <w:rsid w:val="002937C4"/>
    <w:rsid w:val="002A1978"/>
    <w:rsid w:val="002A1C1A"/>
    <w:rsid w:val="002A21B3"/>
    <w:rsid w:val="002A2E7F"/>
    <w:rsid w:val="002A639C"/>
    <w:rsid w:val="002A7D11"/>
    <w:rsid w:val="002B2873"/>
    <w:rsid w:val="002C11B2"/>
    <w:rsid w:val="002C5176"/>
    <w:rsid w:val="002D42FD"/>
    <w:rsid w:val="002D685F"/>
    <w:rsid w:val="002E021F"/>
    <w:rsid w:val="002E18FC"/>
    <w:rsid w:val="002E6B82"/>
    <w:rsid w:val="002E7136"/>
    <w:rsid w:val="002E7461"/>
    <w:rsid w:val="002F35E2"/>
    <w:rsid w:val="002F7894"/>
    <w:rsid w:val="003057BE"/>
    <w:rsid w:val="00306869"/>
    <w:rsid w:val="00307DAC"/>
    <w:rsid w:val="00311FBA"/>
    <w:rsid w:val="0031548A"/>
    <w:rsid w:val="00316BD6"/>
    <w:rsid w:val="00317CDE"/>
    <w:rsid w:val="00327E0E"/>
    <w:rsid w:val="00332262"/>
    <w:rsid w:val="00334AB3"/>
    <w:rsid w:val="00335661"/>
    <w:rsid w:val="00335866"/>
    <w:rsid w:val="00343A86"/>
    <w:rsid w:val="003441A4"/>
    <w:rsid w:val="003446A8"/>
    <w:rsid w:val="003454F4"/>
    <w:rsid w:val="003505E3"/>
    <w:rsid w:val="00353098"/>
    <w:rsid w:val="00355B3D"/>
    <w:rsid w:val="00355F53"/>
    <w:rsid w:val="00355F8C"/>
    <w:rsid w:val="003611C7"/>
    <w:rsid w:val="00362007"/>
    <w:rsid w:val="00364594"/>
    <w:rsid w:val="003723E9"/>
    <w:rsid w:val="00377B4F"/>
    <w:rsid w:val="00391733"/>
    <w:rsid w:val="003972C7"/>
    <w:rsid w:val="00397D0F"/>
    <w:rsid w:val="003A5177"/>
    <w:rsid w:val="003A63D8"/>
    <w:rsid w:val="003A6EB3"/>
    <w:rsid w:val="003B6A56"/>
    <w:rsid w:val="003B7A33"/>
    <w:rsid w:val="003C077A"/>
    <w:rsid w:val="003C36AC"/>
    <w:rsid w:val="003C7C63"/>
    <w:rsid w:val="003D0102"/>
    <w:rsid w:val="003D4771"/>
    <w:rsid w:val="003E277C"/>
    <w:rsid w:val="003E3D91"/>
    <w:rsid w:val="003E6E14"/>
    <w:rsid w:val="003E7A99"/>
    <w:rsid w:val="003F12DC"/>
    <w:rsid w:val="003F2388"/>
    <w:rsid w:val="003F3A37"/>
    <w:rsid w:val="003F6E14"/>
    <w:rsid w:val="00401432"/>
    <w:rsid w:val="00401A33"/>
    <w:rsid w:val="004021B0"/>
    <w:rsid w:val="0040631C"/>
    <w:rsid w:val="0040782D"/>
    <w:rsid w:val="00411053"/>
    <w:rsid w:val="004111DE"/>
    <w:rsid w:val="00416134"/>
    <w:rsid w:val="00416BB3"/>
    <w:rsid w:val="004217B2"/>
    <w:rsid w:val="00426DA9"/>
    <w:rsid w:val="0043224D"/>
    <w:rsid w:val="00434D2C"/>
    <w:rsid w:val="0043530A"/>
    <w:rsid w:val="00437A3C"/>
    <w:rsid w:val="00440FEC"/>
    <w:rsid w:val="00444419"/>
    <w:rsid w:val="00446719"/>
    <w:rsid w:val="0047111E"/>
    <w:rsid w:val="00471CB6"/>
    <w:rsid w:val="00474685"/>
    <w:rsid w:val="00474B5E"/>
    <w:rsid w:val="00475449"/>
    <w:rsid w:val="00475630"/>
    <w:rsid w:val="00480286"/>
    <w:rsid w:val="00482262"/>
    <w:rsid w:val="00485EA2"/>
    <w:rsid w:val="0048774C"/>
    <w:rsid w:val="00493571"/>
    <w:rsid w:val="0049361F"/>
    <w:rsid w:val="004967C1"/>
    <w:rsid w:val="004A0FE3"/>
    <w:rsid w:val="004A1935"/>
    <w:rsid w:val="004A7309"/>
    <w:rsid w:val="004B097D"/>
    <w:rsid w:val="004B5730"/>
    <w:rsid w:val="004C119D"/>
    <w:rsid w:val="004C3AFC"/>
    <w:rsid w:val="004C4BB1"/>
    <w:rsid w:val="004C6F64"/>
    <w:rsid w:val="004D096B"/>
    <w:rsid w:val="004D0BF0"/>
    <w:rsid w:val="004D2150"/>
    <w:rsid w:val="004D6BCE"/>
    <w:rsid w:val="004F2481"/>
    <w:rsid w:val="004F2953"/>
    <w:rsid w:val="0050081C"/>
    <w:rsid w:val="0050275D"/>
    <w:rsid w:val="005031ED"/>
    <w:rsid w:val="0050529E"/>
    <w:rsid w:val="0050532A"/>
    <w:rsid w:val="00505D71"/>
    <w:rsid w:val="005068BF"/>
    <w:rsid w:val="00512ECD"/>
    <w:rsid w:val="00514EB5"/>
    <w:rsid w:val="005164C8"/>
    <w:rsid w:val="0052184E"/>
    <w:rsid w:val="00523F83"/>
    <w:rsid w:val="0052566F"/>
    <w:rsid w:val="00525853"/>
    <w:rsid w:val="00526889"/>
    <w:rsid w:val="00530445"/>
    <w:rsid w:val="005358D2"/>
    <w:rsid w:val="0053782E"/>
    <w:rsid w:val="005436F3"/>
    <w:rsid w:val="00543F1A"/>
    <w:rsid w:val="00546D7A"/>
    <w:rsid w:val="0055424C"/>
    <w:rsid w:val="00561C79"/>
    <w:rsid w:val="00565D15"/>
    <w:rsid w:val="0056719A"/>
    <w:rsid w:val="00572790"/>
    <w:rsid w:val="00573CE9"/>
    <w:rsid w:val="0057792C"/>
    <w:rsid w:val="00580D7F"/>
    <w:rsid w:val="0058162B"/>
    <w:rsid w:val="00581D30"/>
    <w:rsid w:val="00582A0C"/>
    <w:rsid w:val="00584F0C"/>
    <w:rsid w:val="00585291"/>
    <w:rsid w:val="00586FBE"/>
    <w:rsid w:val="0058707D"/>
    <w:rsid w:val="00591296"/>
    <w:rsid w:val="00596D12"/>
    <w:rsid w:val="00597AD5"/>
    <w:rsid w:val="005A49B4"/>
    <w:rsid w:val="005B1EA0"/>
    <w:rsid w:val="005B4657"/>
    <w:rsid w:val="005B6C47"/>
    <w:rsid w:val="005B7715"/>
    <w:rsid w:val="005C1F23"/>
    <w:rsid w:val="005C2630"/>
    <w:rsid w:val="005D4461"/>
    <w:rsid w:val="005D4E30"/>
    <w:rsid w:val="005D71F9"/>
    <w:rsid w:val="005D763E"/>
    <w:rsid w:val="005E3370"/>
    <w:rsid w:val="005E61B3"/>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468FC"/>
    <w:rsid w:val="00652BF8"/>
    <w:rsid w:val="006551B5"/>
    <w:rsid w:val="00657138"/>
    <w:rsid w:val="00661125"/>
    <w:rsid w:val="00661C95"/>
    <w:rsid w:val="00667BE7"/>
    <w:rsid w:val="006727DC"/>
    <w:rsid w:val="0067612E"/>
    <w:rsid w:val="0067652B"/>
    <w:rsid w:val="00682A69"/>
    <w:rsid w:val="00682F09"/>
    <w:rsid w:val="00683548"/>
    <w:rsid w:val="006856C7"/>
    <w:rsid w:val="0068704F"/>
    <w:rsid w:val="006920C3"/>
    <w:rsid w:val="00693D85"/>
    <w:rsid w:val="006A0BBF"/>
    <w:rsid w:val="006A0C98"/>
    <w:rsid w:val="006A148D"/>
    <w:rsid w:val="006A64A3"/>
    <w:rsid w:val="006B154F"/>
    <w:rsid w:val="006B1A76"/>
    <w:rsid w:val="006B3F21"/>
    <w:rsid w:val="006B4539"/>
    <w:rsid w:val="006B6066"/>
    <w:rsid w:val="006B60AB"/>
    <w:rsid w:val="006B7917"/>
    <w:rsid w:val="006C28A6"/>
    <w:rsid w:val="006C310D"/>
    <w:rsid w:val="006C323B"/>
    <w:rsid w:val="006C3FD4"/>
    <w:rsid w:val="006C44BF"/>
    <w:rsid w:val="006C5D8F"/>
    <w:rsid w:val="006D26C9"/>
    <w:rsid w:val="006D55C0"/>
    <w:rsid w:val="006D70C3"/>
    <w:rsid w:val="006D76A3"/>
    <w:rsid w:val="006E1B6F"/>
    <w:rsid w:val="006E3860"/>
    <w:rsid w:val="006E42AD"/>
    <w:rsid w:val="006E48CE"/>
    <w:rsid w:val="006E4E66"/>
    <w:rsid w:val="006E6790"/>
    <w:rsid w:val="006E79C1"/>
    <w:rsid w:val="006F478A"/>
    <w:rsid w:val="006F4D71"/>
    <w:rsid w:val="006F7A43"/>
    <w:rsid w:val="0070323C"/>
    <w:rsid w:val="00703459"/>
    <w:rsid w:val="007054E2"/>
    <w:rsid w:val="007070DC"/>
    <w:rsid w:val="007135E7"/>
    <w:rsid w:val="0072275B"/>
    <w:rsid w:val="0072352A"/>
    <w:rsid w:val="00724449"/>
    <w:rsid w:val="007249AF"/>
    <w:rsid w:val="00730747"/>
    <w:rsid w:val="0073576C"/>
    <w:rsid w:val="0073594D"/>
    <w:rsid w:val="0075110B"/>
    <w:rsid w:val="00752D0D"/>
    <w:rsid w:val="00753B1F"/>
    <w:rsid w:val="0075596F"/>
    <w:rsid w:val="00765AF4"/>
    <w:rsid w:val="0076703E"/>
    <w:rsid w:val="00781113"/>
    <w:rsid w:val="00784186"/>
    <w:rsid w:val="0078545D"/>
    <w:rsid w:val="007857B6"/>
    <w:rsid w:val="00785F29"/>
    <w:rsid w:val="007868C7"/>
    <w:rsid w:val="00786A2E"/>
    <w:rsid w:val="00790419"/>
    <w:rsid w:val="007937BD"/>
    <w:rsid w:val="007953A4"/>
    <w:rsid w:val="007A2D67"/>
    <w:rsid w:val="007A4863"/>
    <w:rsid w:val="007A5CEE"/>
    <w:rsid w:val="007B1E0D"/>
    <w:rsid w:val="007B2CA0"/>
    <w:rsid w:val="007B2FD6"/>
    <w:rsid w:val="007B4D71"/>
    <w:rsid w:val="007B6C48"/>
    <w:rsid w:val="007C0888"/>
    <w:rsid w:val="007C1AF1"/>
    <w:rsid w:val="007C3424"/>
    <w:rsid w:val="007D19E2"/>
    <w:rsid w:val="007D2611"/>
    <w:rsid w:val="007D30F9"/>
    <w:rsid w:val="007D3993"/>
    <w:rsid w:val="007D4F98"/>
    <w:rsid w:val="007D6DD6"/>
    <w:rsid w:val="007D77A3"/>
    <w:rsid w:val="007E1985"/>
    <w:rsid w:val="007E58AC"/>
    <w:rsid w:val="007E762E"/>
    <w:rsid w:val="007E79CE"/>
    <w:rsid w:val="007F2D84"/>
    <w:rsid w:val="007F4338"/>
    <w:rsid w:val="007F4F46"/>
    <w:rsid w:val="00804A22"/>
    <w:rsid w:val="00810B30"/>
    <w:rsid w:val="00814D6D"/>
    <w:rsid w:val="0082082F"/>
    <w:rsid w:val="008229D5"/>
    <w:rsid w:val="00823209"/>
    <w:rsid w:val="00824D49"/>
    <w:rsid w:val="00831368"/>
    <w:rsid w:val="00840EA2"/>
    <w:rsid w:val="00847093"/>
    <w:rsid w:val="00851C40"/>
    <w:rsid w:val="008527B9"/>
    <w:rsid w:val="008548DC"/>
    <w:rsid w:val="0085519E"/>
    <w:rsid w:val="00855311"/>
    <w:rsid w:val="0085700F"/>
    <w:rsid w:val="00857BEC"/>
    <w:rsid w:val="008611E9"/>
    <w:rsid w:val="00864455"/>
    <w:rsid w:val="00864876"/>
    <w:rsid w:val="00864BE0"/>
    <w:rsid w:val="00866314"/>
    <w:rsid w:val="008672AC"/>
    <w:rsid w:val="00867A57"/>
    <w:rsid w:val="00867D31"/>
    <w:rsid w:val="0087082E"/>
    <w:rsid w:val="0087310D"/>
    <w:rsid w:val="008758D5"/>
    <w:rsid w:val="0088714F"/>
    <w:rsid w:val="00887552"/>
    <w:rsid w:val="0089154A"/>
    <w:rsid w:val="008967EF"/>
    <w:rsid w:val="00896E4F"/>
    <w:rsid w:val="008A1B7D"/>
    <w:rsid w:val="008A2AB3"/>
    <w:rsid w:val="008A31FD"/>
    <w:rsid w:val="008B2945"/>
    <w:rsid w:val="008B4BE9"/>
    <w:rsid w:val="008B523F"/>
    <w:rsid w:val="008B597B"/>
    <w:rsid w:val="008C15B9"/>
    <w:rsid w:val="008C32AA"/>
    <w:rsid w:val="008C56E6"/>
    <w:rsid w:val="008D4A91"/>
    <w:rsid w:val="008D5701"/>
    <w:rsid w:val="008D6CF2"/>
    <w:rsid w:val="008D72A4"/>
    <w:rsid w:val="008E04ED"/>
    <w:rsid w:val="008E2E3F"/>
    <w:rsid w:val="008E31BE"/>
    <w:rsid w:val="008E3435"/>
    <w:rsid w:val="008E6B74"/>
    <w:rsid w:val="008E6CC7"/>
    <w:rsid w:val="008E7AA6"/>
    <w:rsid w:val="008E7EBC"/>
    <w:rsid w:val="008E7F7E"/>
    <w:rsid w:val="008F2A2D"/>
    <w:rsid w:val="008F45B7"/>
    <w:rsid w:val="008F4F74"/>
    <w:rsid w:val="00901EC5"/>
    <w:rsid w:val="0090692F"/>
    <w:rsid w:val="009123C3"/>
    <w:rsid w:val="009140E1"/>
    <w:rsid w:val="00914F5E"/>
    <w:rsid w:val="0091698B"/>
    <w:rsid w:val="009206BE"/>
    <w:rsid w:val="00920C8A"/>
    <w:rsid w:val="00921A4F"/>
    <w:rsid w:val="00921B0A"/>
    <w:rsid w:val="0092535C"/>
    <w:rsid w:val="00925AC5"/>
    <w:rsid w:val="009264FE"/>
    <w:rsid w:val="00930208"/>
    <w:rsid w:val="009307F4"/>
    <w:rsid w:val="00932540"/>
    <w:rsid w:val="0093389E"/>
    <w:rsid w:val="00936637"/>
    <w:rsid w:val="00937330"/>
    <w:rsid w:val="00937BA4"/>
    <w:rsid w:val="0094124B"/>
    <w:rsid w:val="0094212E"/>
    <w:rsid w:val="00944EDF"/>
    <w:rsid w:val="00944F89"/>
    <w:rsid w:val="00946CCF"/>
    <w:rsid w:val="0094770B"/>
    <w:rsid w:val="00950B3D"/>
    <w:rsid w:val="00953EF9"/>
    <w:rsid w:val="00954976"/>
    <w:rsid w:val="00954F03"/>
    <w:rsid w:val="009558ED"/>
    <w:rsid w:val="00956D40"/>
    <w:rsid w:val="00957486"/>
    <w:rsid w:val="00961EE8"/>
    <w:rsid w:val="00965800"/>
    <w:rsid w:val="0097322E"/>
    <w:rsid w:val="009765C0"/>
    <w:rsid w:val="00977F64"/>
    <w:rsid w:val="00982602"/>
    <w:rsid w:val="0098454E"/>
    <w:rsid w:val="00987201"/>
    <w:rsid w:val="009A0F98"/>
    <w:rsid w:val="009A2721"/>
    <w:rsid w:val="009A385C"/>
    <w:rsid w:val="009A4DEA"/>
    <w:rsid w:val="009A659A"/>
    <w:rsid w:val="009B0C49"/>
    <w:rsid w:val="009B3AFA"/>
    <w:rsid w:val="009B6017"/>
    <w:rsid w:val="009B7DB3"/>
    <w:rsid w:val="009C2A23"/>
    <w:rsid w:val="009C5F7D"/>
    <w:rsid w:val="009C6595"/>
    <w:rsid w:val="009D1C43"/>
    <w:rsid w:val="009D3020"/>
    <w:rsid w:val="009D3B05"/>
    <w:rsid w:val="009D546A"/>
    <w:rsid w:val="009E56FC"/>
    <w:rsid w:val="009E7629"/>
    <w:rsid w:val="009F052C"/>
    <w:rsid w:val="009F4B11"/>
    <w:rsid w:val="009F588B"/>
    <w:rsid w:val="00A00FA7"/>
    <w:rsid w:val="00A02819"/>
    <w:rsid w:val="00A033DC"/>
    <w:rsid w:val="00A045E2"/>
    <w:rsid w:val="00A04C20"/>
    <w:rsid w:val="00A1051A"/>
    <w:rsid w:val="00A10C62"/>
    <w:rsid w:val="00A12189"/>
    <w:rsid w:val="00A127AC"/>
    <w:rsid w:val="00A13E13"/>
    <w:rsid w:val="00A13E46"/>
    <w:rsid w:val="00A177A4"/>
    <w:rsid w:val="00A206DD"/>
    <w:rsid w:val="00A2188E"/>
    <w:rsid w:val="00A21C2F"/>
    <w:rsid w:val="00A21F16"/>
    <w:rsid w:val="00A30775"/>
    <w:rsid w:val="00A31B22"/>
    <w:rsid w:val="00A3378D"/>
    <w:rsid w:val="00A35021"/>
    <w:rsid w:val="00A3596C"/>
    <w:rsid w:val="00A418C3"/>
    <w:rsid w:val="00A421B3"/>
    <w:rsid w:val="00A43F0E"/>
    <w:rsid w:val="00A459C7"/>
    <w:rsid w:val="00A45AFF"/>
    <w:rsid w:val="00A470BC"/>
    <w:rsid w:val="00A477F8"/>
    <w:rsid w:val="00A4790C"/>
    <w:rsid w:val="00A52229"/>
    <w:rsid w:val="00A52F6D"/>
    <w:rsid w:val="00A6074A"/>
    <w:rsid w:val="00A63BCE"/>
    <w:rsid w:val="00A64948"/>
    <w:rsid w:val="00A65340"/>
    <w:rsid w:val="00A665F1"/>
    <w:rsid w:val="00A72F91"/>
    <w:rsid w:val="00A73AE6"/>
    <w:rsid w:val="00A75DB8"/>
    <w:rsid w:val="00A81D73"/>
    <w:rsid w:val="00A86A8A"/>
    <w:rsid w:val="00A87F1F"/>
    <w:rsid w:val="00A915A8"/>
    <w:rsid w:val="00A917CC"/>
    <w:rsid w:val="00A93EBF"/>
    <w:rsid w:val="00A94A40"/>
    <w:rsid w:val="00A95220"/>
    <w:rsid w:val="00A97382"/>
    <w:rsid w:val="00A97449"/>
    <w:rsid w:val="00A97D31"/>
    <w:rsid w:val="00AA5B76"/>
    <w:rsid w:val="00AA7D2B"/>
    <w:rsid w:val="00AB018C"/>
    <w:rsid w:val="00AB0765"/>
    <w:rsid w:val="00AC0841"/>
    <w:rsid w:val="00AC0ED3"/>
    <w:rsid w:val="00AC2295"/>
    <w:rsid w:val="00AC5C30"/>
    <w:rsid w:val="00AC692C"/>
    <w:rsid w:val="00AD522E"/>
    <w:rsid w:val="00AD789D"/>
    <w:rsid w:val="00AE2683"/>
    <w:rsid w:val="00AE3217"/>
    <w:rsid w:val="00AE3B8B"/>
    <w:rsid w:val="00AE4FDE"/>
    <w:rsid w:val="00AE7D2A"/>
    <w:rsid w:val="00AF0660"/>
    <w:rsid w:val="00AF1207"/>
    <w:rsid w:val="00B012A7"/>
    <w:rsid w:val="00B022DD"/>
    <w:rsid w:val="00B0236C"/>
    <w:rsid w:val="00B049E9"/>
    <w:rsid w:val="00B05401"/>
    <w:rsid w:val="00B0559C"/>
    <w:rsid w:val="00B057A5"/>
    <w:rsid w:val="00B061B5"/>
    <w:rsid w:val="00B06B29"/>
    <w:rsid w:val="00B10F3A"/>
    <w:rsid w:val="00B1359E"/>
    <w:rsid w:val="00B15B52"/>
    <w:rsid w:val="00B15B5E"/>
    <w:rsid w:val="00B17017"/>
    <w:rsid w:val="00B24ED1"/>
    <w:rsid w:val="00B278E9"/>
    <w:rsid w:val="00B35687"/>
    <w:rsid w:val="00B37A98"/>
    <w:rsid w:val="00B5396C"/>
    <w:rsid w:val="00B561B8"/>
    <w:rsid w:val="00B5795E"/>
    <w:rsid w:val="00B63F95"/>
    <w:rsid w:val="00B64430"/>
    <w:rsid w:val="00B65FDD"/>
    <w:rsid w:val="00B67CCD"/>
    <w:rsid w:val="00B74177"/>
    <w:rsid w:val="00B74390"/>
    <w:rsid w:val="00B75595"/>
    <w:rsid w:val="00B775D3"/>
    <w:rsid w:val="00B8748D"/>
    <w:rsid w:val="00B903D3"/>
    <w:rsid w:val="00B914EA"/>
    <w:rsid w:val="00B95BF4"/>
    <w:rsid w:val="00BA58C9"/>
    <w:rsid w:val="00BA5FCE"/>
    <w:rsid w:val="00BA66C1"/>
    <w:rsid w:val="00BA67A4"/>
    <w:rsid w:val="00BA6A26"/>
    <w:rsid w:val="00BB0CEC"/>
    <w:rsid w:val="00BB1C9E"/>
    <w:rsid w:val="00BB1D21"/>
    <w:rsid w:val="00BB20D2"/>
    <w:rsid w:val="00BB4BD4"/>
    <w:rsid w:val="00BB4E54"/>
    <w:rsid w:val="00BB78D3"/>
    <w:rsid w:val="00BC0C1A"/>
    <w:rsid w:val="00BC1981"/>
    <w:rsid w:val="00BC3DE2"/>
    <w:rsid w:val="00BC5873"/>
    <w:rsid w:val="00BD198A"/>
    <w:rsid w:val="00BD373F"/>
    <w:rsid w:val="00BD76F3"/>
    <w:rsid w:val="00BE0271"/>
    <w:rsid w:val="00BE089C"/>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42F"/>
    <w:rsid w:val="00C407C2"/>
    <w:rsid w:val="00C419E7"/>
    <w:rsid w:val="00C44DBA"/>
    <w:rsid w:val="00C45A1C"/>
    <w:rsid w:val="00C51BE1"/>
    <w:rsid w:val="00C532CE"/>
    <w:rsid w:val="00C53909"/>
    <w:rsid w:val="00C53BD1"/>
    <w:rsid w:val="00C55993"/>
    <w:rsid w:val="00C57436"/>
    <w:rsid w:val="00C637B5"/>
    <w:rsid w:val="00C63C38"/>
    <w:rsid w:val="00C6508F"/>
    <w:rsid w:val="00C65E61"/>
    <w:rsid w:val="00C81A69"/>
    <w:rsid w:val="00C8306E"/>
    <w:rsid w:val="00C84CD9"/>
    <w:rsid w:val="00C85552"/>
    <w:rsid w:val="00C87B7B"/>
    <w:rsid w:val="00C90D12"/>
    <w:rsid w:val="00C92968"/>
    <w:rsid w:val="00C960EB"/>
    <w:rsid w:val="00C9757D"/>
    <w:rsid w:val="00CA23BE"/>
    <w:rsid w:val="00CA3FA6"/>
    <w:rsid w:val="00CA45A0"/>
    <w:rsid w:val="00CA7A2E"/>
    <w:rsid w:val="00CA7B60"/>
    <w:rsid w:val="00CC1146"/>
    <w:rsid w:val="00CC367E"/>
    <w:rsid w:val="00CC3B16"/>
    <w:rsid w:val="00CD2538"/>
    <w:rsid w:val="00CD4666"/>
    <w:rsid w:val="00CD4EA0"/>
    <w:rsid w:val="00CD5D53"/>
    <w:rsid w:val="00CD6B45"/>
    <w:rsid w:val="00CE0304"/>
    <w:rsid w:val="00CE0398"/>
    <w:rsid w:val="00CE09B7"/>
    <w:rsid w:val="00CE0FDD"/>
    <w:rsid w:val="00CE1CA4"/>
    <w:rsid w:val="00CF3801"/>
    <w:rsid w:val="00CF4DDA"/>
    <w:rsid w:val="00CF58F7"/>
    <w:rsid w:val="00D005FA"/>
    <w:rsid w:val="00D016F6"/>
    <w:rsid w:val="00D02E19"/>
    <w:rsid w:val="00D03834"/>
    <w:rsid w:val="00D04925"/>
    <w:rsid w:val="00D102B6"/>
    <w:rsid w:val="00D10347"/>
    <w:rsid w:val="00D10D39"/>
    <w:rsid w:val="00D11224"/>
    <w:rsid w:val="00D15D12"/>
    <w:rsid w:val="00D15FC3"/>
    <w:rsid w:val="00D17187"/>
    <w:rsid w:val="00D22247"/>
    <w:rsid w:val="00D244AC"/>
    <w:rsid w:val="00D24760"/>
    <w:rsid w:val="00D32961"/>
    <w:rsid w:val="00D33EFF"/>
    <w:rsid w:val="00D37056"/>
    <w:rsid w:val="00D40700"/>
    <w:rsid w:val="00D44972"/>
    <w:rsid w:val="00D46504"/>
    <w:rsid w:val="00D50AF7"/>
    <w:rsid w:val="00D52998"/>
    <w:rsid w:val="00D541DB"/>
    <w:rsid w:val="00D55915"/>
    <w:rsid w:val="00D60FF1"/>
    <w:rsid w:val="00D6121D"/>
    <w:rsid w:val="00D66911"/>
    <w:rsid w:val="00D67322"/>
    <w:rsid w:val="00D67A69"/>
    <w:rsid w:val="00D71774"/>
    <w:rsid w:val="00D72B0E"/>
    <w:rsid w:val="00D73F90"/>
    <w:rsid w:val="00D8281E"/>
    <w:rsid w:val="00D82D37"/>
    <w:rsid w:val="00D84EA6"/>
    <w:rsid w:val="00D8729C"/>
    <w:rsid w:val="00D91B37"/>
    <w:rsid w:val="00D931E9"/>
    <w:rsid w:val="00D95E8C"/>
    <w:rsid w:val="00D9700C"/>
    <w:rsid w:val="00DA47C2"/>
    <w:rsid w:val="00DA654E"/>
    <w:rsid w:val="00DB006B"/>
    <w:rsid w:val="00DB70A4"/>
    <w:rsid w:val="00DB7613"/>
    <w:rsid w:val="00DC19FC"/>
    <w:rsid w:val="00DC3457"/>
    <w:rsid w:val="00DC3D3E"/>
    <w:rsid w:val="00DC4AE7"/>
    <w:rsid w:val="00DC72A3"/>
    <w:rsid w:val="00DD1940"/>
    <w:rsid w:val="00DD3488"/>
    <w:rsid w:val="00DD690F"/>
    <w:rsid w:val="00DD69CB"/>
    <w:rsid w:val="00DE0B25"/>
    <w:rsid w:val="00DE116D"/>
    <w:rsid w:val="00DE2C6B"/>
    <w:rsid w:val="00DE57C3"/>
    <w:rsid w:val="00DF12B6"/>
    <w:rsid w:val="00DF5B43"/>
    <w:rsid w:val="00DF5CF7"/>
    <w:rsid w:val="00E01A2F"/>
    <w:rsid w:val="00E02EEA"/>
    <w:rsid w:val="00E03620"/>
    <w:rsid w:val="00E04F19"/>
    <w:rsid w:val="00E06BD4"/>
    <w:rsid w:val="00E121D2"/>
    <w:rsid w:val="00E20CCB"/>
    <w:rsid w:val="00E2101B"/>
    <w:rsid w:val="00E24368"/>
    <w:rsid w:val="00E2466B"/>
    <w:rsid w:val="00E2736B"/>
    <w:rsid w:val="00E27CFF"/>
    <w:rsid w:val="00E354C0"/>
    <w:rsid w:val="00E35A6B"/>
    <w:rsid w:val="00E3646C"/>
    <w:rsid w:val="00E40431"/>
    <w:rsid w:val="00E444C2"/>
    <w:rsid w:val="00E44BEA"/>
    <w:rsid w:val="00E450EA"/>
    <w:rsid w:val="00E46C03"/>
    <w:rsid w:val="00E46ED4"/>
    <w:rsid w:val="00E5311A"/>
    <w:rsid w:val="00E533E1"/>
    <w:rsid w:val="00E552D7"/>
    <w:rsid w:val="00E557E1"/>
    <w:rsid w:val="00E56B02"/>
    <w:rsid w:val="00E609D9"/>
    <w:rsid w:val="00E60C28"/>
    <w:rsid w:val="00E61BB3"/>
    <w:rsid w:val="00E62F25"/>
    <w:rsid w:val="00E632C0"/>
    <w:rsid w:val="00E65D3D"/>
    <w:rsid w:val="00E67865"/>
    <w:rsid w:val="00E67AA0"/>
    <w:rsid w:val="00E718BB"/>
    <w:rsid w:val="00E72ABB"/>
    <w:rsid w:val="00E73763"/>
    <w:rsid w:val="00E80A2F"/>
    <w:rsid w:val="00E80BB2"/>
    <w:rsid w:val="00E819CC"/>
    <w:rsid w:val="00E83BBF"/>
    <w:rsid w:val="00E84BE1"/>
    <w:rsid w:val="00E950F5"/>
    <w:rsid w:val="00EA02AD"/>
    <w:rsid w:val="00EA0F9B"/>
    <w:rsid w:val="00EA527E"/>
    <w:rsid w:val="00EA6A5C"/>
    <w:rsid w:val="00EA77B3"/>
    <w:rsid w:val="00EB1024"/>
    <w:rsid w:val="00EB1AC5"/>
    <w:rsid w:val="00EB5355"/>
    <w:rsid w:val="00EB68AA"/>
    <w:rsid w:val="00EC0D39"/>
    <w:rsid w:val="00EC0EC2"/>
    <w:rsid w:val="00EC3896"/>
    <w:rsid w:val="00EC5C9B"/>
    <w:rsid w:val="00EC69CF"/>
    <w:rsid w:val="00ED0BF7"/>
    <w:rsid w:val="00ED0C61"/>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1613"/>
    <w:rsid w:val="00F13FB4"/>
    <w:rsid w:val="00F14BE8"/>
    <w:rsid w:val="00F202C1"/>
    <w:rsid w:val="00F21501"/>
    <w:rsid w:val="00F22951"/>
    <w:rsid w:val="00F24CB7"/>
    <w:rsid w:val="00F26FBE"/>
    <w:rsid w:val="00F360FB"/>
    <w:rsid w:val="00F36386"/>
    <w:rsid w:val="00F36D22"/>
    <w:rsid w:val="00F40365"/>
    <w:rsid w:val="00F42A07"/>
    <w:rsid w:val="00F45BB8"/>
    <w:rsid w:val="00F45D2A"/>
    <w:rsid w:val="00F5063F"/>
    <w:rsid w:val="00F54630"/>
    <w:rsid w:val="00F55020"/>
    <w:rsid w:val="00F56C05"/>
    <w:rsid w:val="00F60E2C"/>
    <w:rsid w:val="00F67458"/>
    <w:rsid w:val="00F70699"/>
    <w:rsid w:val="00F7728B"/>
    <w:rsid w:val="00F81C11"/>
    <w:rsid w:val="00F85550"/>
    <w:rsid w:val="00F859A7"/>
    <w:rsid w:val="00F87F35"/>
    <w:rsid w:val="00F908AE"/>
    <w:rsid w:val="00F91EE3"/>
    <w:rsid w:val="00FA15B6"/>
    <w:rsid w:val="00FA4D17"/>
    <w:rsid w:val="00FA65DA"/>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E6059"/>
    <w:rsid w:val="00FF2E7B"/>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14:docId w14:val="527F1E4E"/>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pl-PL"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pl-PL"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pl-PL"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pl-PL"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pl-PL" w:eastAsia="zh-TW"/>
    </w:rPr>
  </w:style>
  <w:style w:type="character" w:styleId="Fett">
    <w:name w:val="Strong"/>
    <w:uiPriority w:val="22"/>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character" w:customStyle="1" w:styleId="NichtaufgelsteErwhnung1">
    <w:name w:val="Nicht aufgelöste Erwähnung1"/>
    <w:basedOn w:val="Absatz-Standardschriftart"/>
    <w:uiPriority w:val="99"/>
    <w:semiHidden/>
    <w:unhideWhenUsed/>
    <w:rsid w:val="00FA65DA"/>
    <w:rPr>
      <w:color w:val="808080"/>
      <w:shd w:val="clear" w:color="auto" w:fill="E6E6E6"/>
    </w:rPr>
  </w:style>
  <w:style w:type="paragraph" w:styleId="Untertitel">
    <w:name w:val="Subtitle"/>
    <w:basedOn w:val="Standard"/>
    <w:next w:val="Standard"/>
    <w:link w:val="UntertitelZchn"/>
    <w:uiPriority w:val="11"/>
    <w:qFormat/>
    <w:rsid w:val="00233592"/>
    <w:pPr>
      <w:numPr>
        <w:ilvl w:val="1"/>
      </w:numPr>
      <w:spacing w:after="160" w:line="259" w:lineRule="auto"/>
    </w:pPr>
    <w:rPr>
      <w:rFonts w:asciiTheme="minorHAnsi" w:eastAsiaTheme="minorEastAsia" w:hAnsiTheme="minorHAnsi" w:cstheme="minorBidi"/>
      <w:color w:val="5A5A5A" w:themeColor="text1" w:themeTint="A5"/>
      <w:spacing w:val="15"/>
      <w:sz w:val="22"/>
      <w:szCs w:val="22"/>
      <w:lang w:eastAsia="en-US"/>
    </w:rPr>
  </w:style>
  <w:style w:type="character" w:customStyle="1" w:styleId="UntertitelZchn">
    <w:name w:val="Untertitel Zchn"/>
    <w:basedOn w:val="Absatz-Standardschriftart"/>
    <w:link w:val="Untertitel"/>
    <w:uiPriority w:val="11"/>
    <w:rsid w:val="00233592"/>
    <w:rPr>
      <w:rFonts w:asciiTheme="minorHAnsi" w:eastAsiaTheme="minorEastAsia" w:hAnsiTheme="minorHAnsi" w:cstheme="minorBidi"/>
      <w:color w:val="5A5A5A" w:themeColor="text1" w:themeTint="A5"/>
      <w:spacing w:val="15"/>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845948235">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472282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6.jpeg"/><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mailto:Kirsten.Ludwig@a1kommunikation.d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customXml" Target="../customXml/item2.xml"/><Relationship Id="rId10" Type="http://schemas.openxmlformats.org/officeDocument/2006/relationships/footer" Target="footer1.xml"/><Relationship Id="rId19" Type="http://schemas.openxmlformats.org/officeDocument/2006/relationships/hyperlink" Target="http://www.fronius.com/en/welding-technology/infocentre/press"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jpeg"/><Relationship Id="rId22" Type="http://schemas.openxmlformats.org/officeDocument/2006/relationships/theme" Target="theme/theme1.xml"/><Relationship Id="rId27" Type="http://schemas.openxmlformats.org/officeDocument/2006/relationships/customXml" Target="../customXml/item6.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Správa o použití</Documenttype_SK>
    <Documenttype_HU xmlns="dc0c2c3d-e9fc-4a0d-820b-87ab82e65f20">Alkalmazási jelentés</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e387e492-5c5c-46b1-8f24-94df37df350f</TermId>
        </TermInfo>
      </Terms>
    </k62430406562456c9289cb18a9752f33>
    <title_TI_DE xmlns="dc0c2c3d-e9fc-4a0d-820b-87ab82e65f20">Painco</title_TI_DE>
    <Documenttype_PT xmlns="dc0c2c3d-e9fc-4a0d-820b-87ab82e65f20">Relatório de aplicação</Documenttype_PT>
    <Documenttype_RU xmlns="dc0c2c3d-e9fc-4a0d-820b-87ab82e65f20">История применения</Documenttype_RU>
    <title_TI_TR xmlns="dc0c2c3d-e9fc-4a0d-820b-87ab82e65f20">Painco</title_TI_TR>
    <title_TI_NO xmlns="dc0c2c3d-e9fc-4a0d-820b-87ab82e65f20">Painco</title_TI_NO>
    <icfaae38c4274413b390559439863f3e xmlns="dc0c2c3d-e9fc-4a0d-820b-87ab82e65f20">
      <Terms xmlns="http://schemas.microsoft.com/office/infopath/2007/PartnerControls"/>
    </icfaae38c4274413b390559439863f3e>
    <Documenttype_CS xmlns="dc0c2c3d-e9fc-4a0d-820b-87ab82e65f20">Případová studie</Documenttype_CS>
    <Documenttype_AR xmlns="dc0c2c3d-e9fc-4a0d-820b-87ab82e65f20">Application Story</Documenttype_AR>
    <title_TI_TH xmlns="dc0c2c3d-e9fc-4a0d-820b-87ab82e65f20">Painco</title_TI_TH>
    <Licence_x0020_information xmlns="dc0c2c3d-e9fc-4a0d-820b-87ab82e65f20">(c) Fronius International</Licence_x0020_information>
    <title_TI_EA xmlns="dc0c2c3d-e9fc-4a0d-820b-87ab82e65f20">Painco</title_TI_EA>
    <Fecha xmlns="53041210-5658-4a0d-8a74-f9413e00f15b" xsi:nil="true"/>
    <TitelInternal xmlns="dc0c2c3d-e9fc-4a0d-820b-87ab82e65f20" xsi:nil="true"/>
    <Documenttype_DE xmlns="dc0c2c3d-e9fc-4a0d-820b-87ab82e65f20">Anwendungsbericht</Documenttype_DE>
    <Documenttype_NO xmlns="dc0c2c3d-e9fc-4a0d-820b-87ab82e65f20">Bruksrapport</Documenttype_NO>
    <title_TI_DA xmlns="dc0c2c3d-e9fc-4a0d-820b-87ab82e65f20">Painco</title_TI_DA>
    <Documenttype_TR xmlns="dc0c2c3d-e9fc-4a0d-820b-87ab82e65f20">Kullanım raporu</Documenttype_TR>
    <title_TI_PL xmlns="dc0c2c3d-e9fc-4a0d-820b-87ab82e65f20">Painco</title_TI_PL>
    <Documenttype_TH xmlns="dc0c2c3d-e9fc-4a0d-820b-87ab82e65f20">เรื่องราวการใช้งาน</Documenttype_TH>
    <title_TI_EL xmlns="dc0c2c3d-e9fc-4a0d-820b-87ab82e65f20">Painco</title_TI_EL>
    <Documenttype_EA xmlns="dc0c2c3d-e9fc-4a0d-820b-87ab82e65f20">Application Story</Documenttype_EA>
    <Web_x0020_Display_x0020_Title_x0020_ET xmlns="dc0c2c3d-e9fc-4a0d-820b-87ab82e65f20">Painco</Web_x0020_Display_x0020_Title_x0020_ET>
    <Resolution xmlns="dc0c2c3d-e9fc-4a0d-820b-87ab82e65f20" xsi:nil="true"/>
    <Division xmlns="dc0c2c3d-e9fc-4a0d-820b-87ab82e65f20">Perfect Welding</Division>
    <title_TI_FR xmlns="dc0c2c3d-e9fc-4a0d-820b-87ab82e65f20">Painco</title_TI_FR>
    <Documenttype_DA xmlns="dc0c2c3d-e9fc-4a0d-820b-87ab82e65f20">Anvendelsesrapporter</Documenttype_DA>
    <DocArticleNumber xmlns="dc0c2c3d-e9fc-4a0d-820b-87ab82e65f20" xsi:nil="true"/>
    <countryok xmlns="dc0c2c3d-e9fc-4a0d-820b-87ab82e65f20">true</countryok>
    <ArticleNumber xmlns="dc0c2c3d-e9fc-4a0d-820b-87ab82e65f20" xsi:nil="true"/>
    <title_TI_SV xmlns="dc0c2c3d-e9fc-4a0d-820b-87ab82e65f20">Painco</title_TI_SV>
    <Documenttype_PL xmlns="dc0c2c3d-e9fc-4a0d-820b-87ab82e65f20">Raport dotyczący zastosowania</Documenttype_PL>
    <VersionInternal xmlns="dc0c2c3d-e9fc-4a0d-820b-87ab82e65f20">0</VersionInternal>
    <Update xmlns="dc0c2c3d-e9fc-4a0d-820b-87ab82e65f20" xsi:nil="true"/>
    <FileMaster xmlns="dc0c2c3d-e9fc-4a0d-820b-87ab82e65f20">C-152758</FileMaster>
    <title_TI_NL xmlns="dc0c2c3d-e9fc-4a0d-820b-87ab82e65f20">Painco</title_TI_NL>
    <FSM xmlns="dc0c2c3d-e9fc-4a0d-820b-87ab82e65f20">false</FSM>
    <contentservId xmlns="53041210-5658-4a0d-8a74-f9413e00f15b">C-152765</contentservId>
    <title_TI_IT xmlns="dc0c2c3d-e9fc-4a0d-820b-87ab82e65f20">Painco</title_TI_IT>
    <Documenttype_EL xmlns="dc0c2c3d-e9fc-4a0d-820b-87ab82e65f20">Έκθεση εφαρμογής</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Rapport d’utilisation</Documenttype_FR>
    <FroCountryExclusive xmlns="dc0c2c3d-e9fc-4a0d-820b-87ab82e65f20">No</FroCountryExclusive>
    <title_TI_UA xmlns="dc0c2c3d-e9fc-4a0d-820b-87ab82e65f20">Painco</title_TI_UA>
    <title_TI_JP xmlns="dc0c2c3d-e9fc-4a0d-820b-87ab82e65f20">Painco</title_TI_JP>
    <Documenttype_NL xmlns="dc0c2c3d-e9fc-4a0d-820b-87ab82e65f20">Toepassingsrapport</Documenttype_NL>
    <title_TI_RO xmlns="dc0c2c3d-e9fc-4a0d-820b-87ab82e65f20">Painco</title_TI_RO>
    <Documenttype_NB xmlns="dc0c2c3d-e9fc-4a0d-820b-87ab82e65f20">Bruksrapport</Documenttype_NB>
    <title_ti_nb xmlns="dc0c2c3d-e9fc-4a0d-820b-87ab82e65f20">Painco</title_ti_nb>
    <title_TI_ES xmlns="dc0c2c3d-e9fc-4a0d-820b-87ab82e65f20">Painco</title_TI_ES>
    <title_TI_JA xmlns="dc0c2c3d-e9fc-4a0d-820b-87ab82e65f20">Painco</title_TI_JA>
    <TaxCatchAll xmlns="92f60987-cbcc-4245-baaf-239af3bfd6e8">
      <Value>1</Value>
      <Value>258</Value>
    </TaxCatchAll>
    <Documenttype_IT xmlns="dc0c2c3d-e9fc-4a0d-820b-87ab82e65f20">Rapporto sull'applicazione</Documenttype_IT>
    <Documenttype_ZH xmlns="dc0c2c3d-e9fc-4a0d-820b-87ab82e65f20">Application Story</Documenttype_ZH>
    <AGB xmlns="dc0c2c3d-e9fc-4a0d-820b-87ab82e65f20">false</AGB>
    <title_TI_EN xmlns="dc0c2c3d-e9fc-4a0d-820b-87ab82e65f20">Painco</title_TI_EN>
    <MRMKeyWords xmlns="dc0c2c3d-e9fc-4a0d-820b-87ab82e65f20">#Hochleistungs-Schweißen#Yellow goods#TPS 600i#Anwenderreportage#Painco Brasilien#Wirtschaftsverkehr#high performance welding#application story#Painco Brazil#commercial transportation#hochleistungs-schweiu+00dfen#highperformancewelding#yellowgoods#tps600i#anwenderreportage#applicationstory#paincobrasilien#commercialtransportation#hochleistungs-schweißen#wirtschaftsverkehr#</MRMKeyWords>
    <title_ti_zh xmlns="dc0c2c3d-e9fc-4a0d-820b-87ab82e65f20">Painco</title_ti_zh>
    <MRMID xmlns="dc0c2c3d-e9fc-4a0d-820b-87ab82e65f20">M-150822</MRMID>
    <Documenttype_UK xmlns="dc0c2c3d-e9fc-4a0d-820b-87ab82e65f20">Історія застосування</Documenttype_UK>
    <title_TI_SK xmlns="dc0c2c3d-e9fc-4a0d-820b-87ab82e65f20">Painco</title_TI_SK>
    <Documenttype_UA xmlns="dc0c2c3d-e9fc-4a0d-820b-87ab82e65f20">Історія застосування</Documenttype_UA>
    <title_TI_HU xmlns="dc0c2c3d-e9fc-4a0d-820b-87ab82e65f20">Painco</title_TI_HU>
    <Country_x0020_Quick_x0020_Select xmlns="dc0c2c3d-e9fc-4a0d-820b-87ab82e65f20">Select...</Country_x0020_Quick_x0020_Select>
    <title_ti_uk xmlns="dc0c2c3d-e9fc-4a0d-820b-87ab82e65f20">Painco</title_ti_uk>
    <title_TI_PT xmlns="dc0c2c3d-e9fc-4a0d-820b-87ab82e65f20">Painco</title_TI_PT>
    <Country xmlns="dc0c2c3d-e9fc-4a0d-820b-87ab82e65f20">
      <Value>31</Value>
    </Country>
    <fro_spid xmlns="dc0c2c3d-e9fc-4a0d-820b-87ab82e65f20">11859;SE</fro_spid>
    <title_TI_RU xmlns="dc0c2c3d-e9fc-4a0d-820b-87ab82e65f20">Painco</title_TI_RU>
    <title_ti_fi xmlns="dc0c2c3d-e9fc-4a0d-820b-87ab82e65f20">Painco</title_ti_fi>
    <Documenttype_JA xmlns="dc0c2c3d-e9fc-4a0d-820b-87ab82e65f20">アプリケーションストーリー</Documenttype_JA>
    <title_TI_CS xmlns="dc0c2c3d-e9fc-4a0d-820b-87ab82e65f20">Painco</title_TI_CS>
    <title_TI_AR xmlns="dc0c2c3d-e9fc-4a0d-820b-87ab82e65f20">Painco</title_TI_AR>
    <Colour_x0020_space xmlns="dc0c2c3d-e9fc-4a0d-820b-87ab82e65f20" xsi:nil="true"/>
    <Documenttype_EN xmlns="dc0c2c3d-e9fc-4a0d-820b-87ab82e65f20">Application Story</Documenttype_EN>
    <Documenttype_ES xmlns="dc0c2c3d-e9fc-4a0d-820b-87ab82e65f20">Informe de aplicación</Documenttype_ES>
    <title_TI_CN xmlns="dc0c2c3d-e9fc-4a0d-820b-87ab82e65f20" xsi:nil="true"/>
  </documentManagement>
</p:properties>
</file>

<file path=customXml/itemProps1.xml><?xml version="1.0" encoding="utf-8"?>
<ds:datastoreItem xmlns:ds="http://schemas.openxmlformats.org/officeDocument/2006/customXml" ds:itemID="{537925CB-48DB-4021-9581-125BC4993CA4}">
  <ds:schemaRefs>
    <ds:schemaRef ds:uri="http://schemas.openxmlformats.org/officeDocument/2006/bibliography"/>
  </ds:schemaRefs>
</ds:datastoreItem>
</file>

<file path=customXml/itemProps2.xml><?xml version="1.0" encoding="utf-8"?>
<ds:datastoreItem xmlns:ds="http://schemas.openxmlformats.org/officeDocument/2006/customXml" ds:itemID="{722CF719-E96A-4219-8987-9D7475EB0659}"/>
</file>

<file path=customXml/itemProps3.xml><?xml version="1.0" encoding="utf-8"?>
<ds:datastoreItem xmlns:ds="http://schemas.openxmlformats.org/officeDocument/2006/customXml" ds:itemID="{615A3042-E99B-4046-9D56-A5D59A658FC2}"/>
</file>

<file path=customXml/itemProps4.xml><?xml version="1.0" encoding="utf-8"?>
<ds:datastoreItem xmlns:ds="http://schemas.openxmlformats.org/officeDocument/2006/customXml" ds:itemID="{50D4F004-FA39-4769-A4A1-87B0845130B7}"/>
</file>

<file path=customXml/itemProps5.xml><?xml version="1.0" encoding="utf-8"?>
<ds:datastoreItem xmlns:ds="http://schemas.openxmlformats.org/officeDocument/2006/customXml" ds:itemID="{3D78727D-02D7-4059-ADA0-51F0FDE57C23}"/>
</file>

<file path=customXml/itemProps6.xml><?xml version="1.0" encoding="utf-8"?>
<ds:datastoreItem xmlns:ds="http://schemas.openxmlformats.org/officeDocument/2006/customXml" ds:itemID="{C57B6BD7-AA98-4929-8CD9-724F90D0F763}"/>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768</Words>
  <Characters>5693</Characters>
  <Application>Microsoft Office Word</Application>
  <DocSecurity>0</DocSecurity>
  <Lines>47</Lines>
  <Paragraphs>12</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6449</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PW_AST_Painco_PL</dc:title>
  <dc:subject/>
  <dc:creator>Matthias Reiser</dc:creator>
  <cp:keywords/>
  <cp:lastModifiedBy>Prielinger Peter</cp:lastModifiedBy>
  <cp:revision>24</cp:revision>
  <cp:lastPrinted>2016-07-21T12:13:00Z</cp:lastPrinted>
  <dcterms:created xsi:type="dcterms:W3CDTF">2020-01-07T15:05:00Z</dcterms:created>
  <dcterms:modified xsi:type="dcterms:W3CDTF">2020-09-09T07:05:00Z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Painco</vt:lpwstr>
  </property>
  <property fmtid="{D5CDD505-2E9C-101B-9397-08002B2CF9AE}" pid="10" name="WorkflowChangePath">
    <vt:lpwstr>a8dd0ddf-bfd4-44dd-a6bb-0c3c9675194c,81;a8dd0ddf-bfd4-44dd-a6bb-0c3c9675194c,81;a8dd0ddf-bfd4-44dd-a6bb-0c3c9675194c,81;a8dd0ddf-bfd4-44dd-a6bb-0c3c9675194c,81;a8dd0ddf-bfd4-44dd-a6bb-0c3c9675194c,81;a8dd0ddf-bfd4-44dd-a6bb-0c3c9675194c,81;a8dd0ddf-bfd4-44dd-a6bb-0c3c9675194c,81;0b69803e-5fed-4f4d-9d44-b1b3d75cd954,84;0b69803e-5fed-4f4d-9d44-b1b3d75cd954,84;0b69803e-5fed-4f4d-9d44-b1b3d75cd954,87;0b69803e-5fed-4f4d-9d44-b1b3d75cd954,91;84063e84-3b90-4264-9d91-20c80f9713f8,164;84063e84-3b90-4264-9d91-20c80f9713f8,164;84063e84-3b90-4264-9d91-20c80f9713f8,168;84063e84-3b90-4264-9d91-20c80f9713f8,174;84063e84-3b90-4264-9d91-20c80f9713f8,178;84063e84-3b90-4264-9d91-20c80f9713f8,187;84063e84-3b90-4264-9d91-20c80f9713f8,190;</vt:lpwstr>
  </property>
  <property fmtid="{D5CDD505-2E9C-101B-9397-08002B2CF9AE}" pid="11" name="_docset_NoMedatataSyncRequired">
    <vt:lpwstr>False</vt:lpwstr>
  </property>
  <property fmtid="{D5CDD505-2E9C-101B-9397-08002B2CF9AE}" pid="12" name="Language">
    <vt:lpwstr>258;##PL|e387e492-5c5c-46b1-8f24-94df37df350f</vt:lpwstr>
  </property>
  <property fmtid="{D5CDD505-2E9C-101B-9397-08002B2CF9AE}" pid="13" name="FroConDoc_language">
    <vt:lpwstr>1;#DE|676160ea-61f7-4cef-8b4c-1724dec2206e</vt:lpwstr>
  </property>
</Properties>
</file>