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77777777" w:rsidR="005B7715" w:rsidRPr="007D19E2" w:rsidRDefault="00B561B8" w:rsidP="003F6E14">
      <w:pPr>
        <w:pStyle w:val="berschrift1"/>
        <w:spacing w:before="0" w:after="0"/>
      </w:pPr>
      <w:r>
        <w:t>Reportage utilisateur</w:t>
      </w:r>
    </w:p>
    <w:p w14:paraId="54B4A7F5" w14:textId="77777777" w:rsidR="00A206DD" w:rsidRPr="00FF6E8B" w:rsidRDefault="00A206DD" w:rsidP="003F6E14">
      <w:pPr>
        <w:rPr>
          <w:rFonts w:cs="Arial"/>
          <w:szCs w:val="20"/>
          <w:lang w:val="en-US"/>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36338EEC" w14:textId="77777777" w:rsidR="00233592" w:rsidRPr="00233592" w:rsidRDefault="00233592" w:rsidP="00233592">
      <w:pPr>
        <w:pStyle w:val="Titel"/>
        <w:pBdr>
          <w:bottom w:val="none" w:sz="0" w:space="0" w:color="auto"/>
        </w:pBdr>
        <w:spacing w:after="0"/>
        <w:rPr>
          <w:rFonts w:ascii="Arial" w:hAnsi="Arial"/>
          <w:b/>
          <w:color w:val="000000"/>
          <w:sz w:val="28"/>
        </w:rPr>
      </w:pPr>
      <w:r>
        <w:rPr>
          <w:rFonts w:ascii="Arial" w:hAnsi="Arial"/>
          <w:b/>
          <w:color w:val="000000"/>
          <w:sz w:val="28"/>
        </w:rPr>
        <w:t>Productivité accrue de 65 %</w:t>
      </w:r>
    </w:p>
    <w:p w14:paraId="72FECE52" w14:textId="77777777" w:rsidR="00233592" w:rsidRPr="00073A8E" w:rsidRDefault="00233592" w:rsidP="00233592">
      <w:pPr>
        <w:pStyle w:val="Titel"/>
        <w:pBdr>
          <w:bottom w:val="none" w:sz="0" w:space="0" w:color="auto"/>
        </w:pBdr>
        <w:spacing w:after="0"/>
        <w:rPr>
          <w:rFonts w:ascii="Arial" w:eastAsia="PMingLiU" w:hAnsi="Arial" w:cs="Arial"/>
          <w:b/>
          <w:color w:val="auto"/>
          <w:spacing w:val="0"/>
          <w:kern w:val="0"/>
          <w:sz w:val="20"/>
          <w:szCs w:val="20"/>
        </w:rPr>
      </w:pPr>
      <w:proofErr w:type="spellStart"/>
      <w:r>
        <w:rPr>
          <w:rFonts w:ascii="Arial" w:hAnsi="Arial"/>
          <w:b/>
          <w:color w:val="auto"/>
          <w:sz w:val="20"/>
        </w:rPr>
        <w:t>Painco</w:t>
      </w:r>
      <w:proofErr w:type="spellEnd"/>
      <w:r>
        <w:rPr>
          <w:rFonts w:ascii="Arial" w:hAnsi="Arial"/>
          <w:b/>
          <w:color w:val="auto"/>
          <w:sz w:val="20"/>
        </w:rPr>
        <w:t xml:space="preserve"> mise sur le soudage haute performance – avec le TPS 600i</w:t>
      </w:r>
    </w:p>
    <w:p w14:paraId="35526D30" w14:textId="77777777" w:rsidR="00233592" w:rsidRPr="00FF6E8B" w:rsidRDefault="00233592" w:rsidP="00D52998">
      <w:pPr>
        <w:rPr>
          <w:rFonts w:cs="Arial"/>
          <w:szCs w:val="20"/>
          <w:lang w:val="en-US"/>
        </w:rPr>
      </w:pPr>
    </w:p>
    <w:p w14:paraId="33FD2C93" w14:textId="77777777" w:rsidR="00D22247" w:rsidRPr="00FF6E8B" w:rsidRDefault="00D22247" w:rsidP="00D52998">
      <w:pPr>
        <w:rPr>
          <w:rFonts w:cs="Arial"/>
          <w:szCs w:val="20"/>
          <w:lang w:val="en-US"/>
        </w:rPr>
      </w:pPr>
    </w:p>
    <w:p w14:paraId="4B123814" w14:textId="7BBFFA38" w:rsidR="00233592" w:rsidRPr="00233592" w:rsidRDefault="00233592" w:rsidP="00233592">
      <w:pPr>
        <w:rPr>
          <w:b/>
        </w:rPr>
      </w:pPr>
      <w:r>
        <w:rPr>
          <w:b/>
        </w:rPr>
        <w:t xml:space="preserve">L’entreprise brésilienne </w:t>
      </w:r>
      <w:proofErr w:type="spellStart"/>
      <w:r>
        <w:rPr>
          <w:b/>
        </w:rPr>
        <w:t>Painco</w:t>
      </w:r>
      <w:proofErr w:type="spellEnd"/>
      <w:r>
        <w:rPr>
          <w:b/>
        </w:rPr>
        <w:t xml:space="preserve"> produit des composants et des modules soudés en acier – notamment pour le secteur des engins de chantier et pour le transport commercial. Le fabricant mise à cet égard sur des cellules de soudage automatisées. Mais la productivité des robots a d’abord dû être mise à l’épreuve. En effet, </w:t>
      </w:r>
      <w:proofErr w:type="spellStart"/>
      <w:r>
        <w:rPr>
          <w:b/>
        </w:rPr>
        <w:t>Painco</w:t>
      </w:r>
      <w:proofErr w:type="spellEnd"/>
      <w:r>
        <w:rPr>
          <w:b/>
        </w:rPr>
        <w:t xml:space="preserve"> est en pleine croissance et la performance des anciennes installations de soudage ne répondait plus aux exigences toujours plus élevées. Le TPS 600i a été la solution.</w:t>
      </w:r>
    </w:p>
    <w:p w14:paraId="14FE3B26" w14:textId="77777777" w:rsidR="00233592" w:rsidRPr="00FF6E8B" w:rsidRDefault="00233592" w:rsidP="00233592">
      <w:pPr>
        <w:rPr>
          <w:b/>
        </w:rPr>
      </w:pPr>
    </w:p>
    <w:p w14:paraId="220805C7" w14:textId="77777777" w:rsidR="00F85550" w:rsidRPr="00FF6E8B" w:rsidRDefault="00F85550" w:rsidP="00233592">
      <w:pPr>
        <w:rPr>
          <w:b/>
        </w:rPr>
      </w:pPr>
    </w:p>
    <w:p w14:paraId="782FD926" w14:textId="3AE64C6F" w:rsidR="00233592" w:rsidRDefault="00233592" w:rsidP="00233592">
      <w:r>
        <w:t xml:space="preserve">La numérisation et l’automatisation ont le vent en poupe dans les industries de fabrication du monde entier. Marché en plein expansion, le Brésil investit également massivement dans les technologies numériques. Basé à Rio </w:t>
      </w:r>
      <w:proofErr w:type="spellStart"/>
      <w:r>
        <w:t>das</w:t>
      </w:r>
      <w:proofErr w:type="spellEnd"/>
      <w:r>
        <w:t xml:space="preserve"> </w:t>
      </w:r>
      <w:proofErr w:type="spellStart"/>
      <w:r>
        <w:t>Pedras</w:t>
      </w:r>
      <w:proofErr w:type="spellEnd"/>
      <w:r>
        <w:t xml:space="preserve">, dans l’État de São Paulo, </w:t>
      </w:r>
      <w:proofErr w:type="spellStart"/>
      <w:r>
        <w:t>Painco</w:t>
      </w:r>
      <w:proofErr w:type="spellEnd"/>
      <w:r>
        <w:t xml:space="preserve"> a su également reconnaître les signes de notre époque et a donc misé sur des cellules de soudage robotisées pour la fabrication. Fournisseur leader de composants et modules soudés en tôles d’acier au carbone, </w:t>
      </w:r>
      <w:proofErr w:type="spellStart"/>
      <w:r>
        <w:t>Painco</w:t>
      </w:r>
      <w:proofErr w:type="spellEnd"/>
      <w:r>
        <w:t xml:space="preserve"> est présent dans différentes industries, et majoritairement dans les secteurs des engins de chantier et du transport commercial. C’est dans ces domaines que l’entreprise doit relever des défis énormes avec des tôles aux épaisseurs très élevées.</w:t>
      </w:r>
    </w:p>
    <w:p w14:paraId="0EEF1EB9" w14:textId="77777777" w:rsidR="00233592" w:rsidRPr="00FF6E8B" w:rsidRDefault="00233592" w:rsidP="00233592">
      <w:pPr>
        <w:rPr>
          <w:lang w:val="en-US"/>
        </w:rPr>
      </w:pPr>
    </w:p>
    <w:p w14:paraId="5EAA776C" w14:textId="300F165E" w:rsidR="00233592" w:rsidRPr="00233592" w:rsidRDefault="00233592" w:rsidP="00233592">
      <w:r>
        <w:t xml:space="preserve">Les cellules robotisées avaient l’avantage de permettre une augmentation considérable de la productivité. Mais avec une puissance de seulement 350 ampères, les installations de soudage ont rapidement limité ce potentiel. La qualité de la soudure ainsi que la vitesse de soudage laissaient à désirer. La conséquence : un taux de rejet important et une capacité de production en berne chez </w:t>
      </w:r>
      <w:proofErr w:type="spellStart"/>
      <w:r>
        <w:t>Painco</w:t>
      </w:r>
      <w:proofErr w:type="spellEnd"/>
      <w:r>
        <w:t>.</w:t>
      </w:r>
    </w:p>
    <w:p w14:paraId="4CB4445F" w14:textId="77777777" w:rsidR="00233592" w:rsidRPr="00FF6E8B" w:rsidRDefault="00233592" w:rsidP="00233592">
      <w:pPr>
        <w:rPr>
          <w:lang w:val="en-US"/>
        </w:rPr>
      </w:pPr>
    </w:p>
    <w:p w14:paraId="3AAFDE0F" w14:textId="77777777" w:rsidR="00233592" w:rsidRPr="00233592" w:rsidRDefault="00233592" w:rsidP="00233592">
      <w:pPr>
        <w:rPr>
          <w:b/>
        </w:rPr>
      </w:pPr>
      <w:r>
        <w:rPr>
          <w:b/>
        </w:rPr>
        <w:t>Augmenter la puissance plutôt que le nombre de robots !</w:t>
      </w:r>
    </w:p>
    <w:p w14:paraId="0288BA06" w14:textId="77777777" w:rsidR="00073A8E" w:rsidRPr="00FF6E8B" w:rsidRDefault="00073A8E" w:rsidP="00233592">
      <w:pPr>
        <w:rPr>
          <w:lang w:val="en-US"/>
        </w:rPr>
      </w:pPr>
    </w:p>
    <w:p w14:paraId="07E6AE5C" w14:textId="68860EB7" w:rsidR="00233592" w:rsidRDefault="00233592" w:rsidP="00233592">
      <w:r>
        <w:t xml:space="preserve">Afin de produire les quantités souhaitées, il a été question de remplacer les systèmes de soudage existants plutôt que d’acheter des cellules robotisées supplémentaires. Dans le cadre d’une transition du </w:t>
      </w:r>
      <w:proofErr w:type="spellStart"/>
      <w:r>
        <w:t>process</w:t>
      </w:r>
      <w:proofErr w:type="spellEnd"/>
      <w:r>
        <w:t xml:space="preserve"> de soudage vers la variante de </w:t>
      </w:r>
      <w:proofErr w:type="spellStart"/>
      <w:r>
        <w:t>process</w:t>
      </w:r>
      <w:proofErr w:type="spellEnd"/>
      <w:r>
        <w:t xml:space="preserve"> Pulse Multi Control (PMC), le choix s’est porté sur la source de courant Fronius TPS 600i, prévue pour atteindre les résultats attendus avec une puissance de pointe pouvant atteindre 600 ampères.</w:t>
      </w:r>
    </w:p>
    <w:p w14:paraId="0F92F3DC" w14:textId="77777777" w:rsidR="00233592" w:rsidRPr="00FF6E8B" w:rsidRDefault="00233592" w:rsidP="00233592">
      <w:pPr>
        <w:rPr>
          <w:lang w:val="en-US"/>
        </w:rPr>
      </w:pPr>
    </w:p>
    <w:p w14:paraId="37BBA8C8" w14:textId="77777777" w:rsidR="00233592" w:rsidRPr="00073A8E" w:rsidRDefault="00233592" w:rsidP="00233592">
      <w:pPr>
        <w:rPr>
          <w:b/>
        </w:rPr>
      </w:pPr>
      <w:proofErr w:type="spellStart"/>
      <w:r>
        <w:rPr>
          <w:b/>
        </w:rPr>
        <w:t>Painco</w:t>
      </w:r>
      <w:proofErr w:type="spellEnd"/>
      <w:r>
        <w:rPr>
          <w:b/>
        </w:rPr>
        <w:t xml:space="preserve"> soude avec PMC</w:t>
      </w:r>
    </w:p>
    <w:p w14:paraId="525533BF" w14:textId="77777777" w:rsidR="00073A8E" w:rsidRPr="00FF6E8B" w:rsidRDefault="00073A8E" w:rsidP="00233592">
      <w:pPr>
        <w:rPr>
          <w:lang w:val="en-US"/>
        </w:rPr>
      </w:pPr>
    </w:p>
    <w:p w14:paraId="3546E4B0" w14:textId="484B7F41" w:rsidR="00233592" w:rsidRPr="00233592" w:rsidRDefault="00233592" w:rsidP="00233592">
      <w:r>
        <w:t xml:space="preserve">En achetant ces installations de soudage, on opte volontairement pour un équipement modernisé : le Welding Package Pulse Multi Control (PMC). Dans le nouvel atelier de fabrication, </w:t>
      </w:r>
      <w:proofErr w:type="spellStart"/>
      <w:r>
        <w:t>Painco</w:t>
      </w:r>
      <w:proofErr w:type="spellEnd"/>
      <w:r>
        <w:t xml:space="preserve"> peut constater que l’arc pulsé améliore considérablement le transfert de matière et augmente nettement les vitesses de soudage. À cela s’ajoutent deux effets secondaires intéressants : « Nous avons pu constater une réduction importante de l’apport d’énergie et des projections de soudure. On obtient ainsi des soudures parfaites avec un taux de rejet nettement réduit, ce qui nous a permis d’accroître encore davantage notre productivité, et ce jusqu’à 65 % ! Nous économisons ainsi près de 120 heures de travail par mois », déclare avec enthousiasme Rafael Severino, directeur général. « Les investissements dans ces nouvelles installations ont également été moins coûteux que l’acquisition de nouvelles cellules robotisées. » </w:t>
      </w:r>
    </w:p>
    <w:p w14:paraId="3A50CACA" w14:textId="77777777" w:rsidR="0002482B" w:rsidRPr="00FF6E8B" w:rsidRDefault="0002482B" w:rsidP="00D52998">
      <w:pPr>
        <w:rPr>
          <w:rFonts w:cs="Arial"/>
          <w:szCs w:val="20"/>
          <w:lang w:val="en-US"/>
        </w:rPr>
      </w:pPr>
    </w:p>
    <w:p w14:paraId="136EDB9E" w14:textId="77777777" w:rsidR="00D52998" w:rsidRPr="00FF6E8B" w:rsidRDefault="00D52998" w:rsidP="00A3378D">
      <w:pPr>
        <w:rPr>
          <w:rFonts w:cs="Arial"/>
          <w:szCs w:val="20"/>
          <w:lang w:val="en-US"/>
        </w:rPr>
      </w:pPr>
    </w:p>
    <w:p w14:paraId="7C8088C8" w14:textId="77DE0BF9" w:rsidR="0006607B" w:rsidRPr="00AE2683" w:rsidRDefault="00FF6E8B" w:rsidP="0006607B">
      <w:pPr>
        <w:rPr>
          <w:rFonts w:cs="Arial"/>
          <w:i/>
          <w:szCs w:val="20"/>
        </w:rPr>
      </w:pPr>
      <w:r>
        <w:rPr>
          <w:i/>
        </w:rPr>
        <w:t>3141</w:t>
      </w:r>
      <w:r w:rsidR="0097322E">
        <w:rPr>
          <w:i/>
        </w:rPr>
        <w:t> caractères (espaces compris)</w:t>
      </w:r>
    </w:p>
    <w:p w14:paraId="31841D98" w14:textId="65E7E0DC" w:rsidR="00FF6E8B" w:rsidRDefault="00FF6E8B">
      <w:pPr>
        <w:rPr>
          <w:rFonts w:cs="Arial"/>
          <w:szCs w:val="20"/>
          <w:lang w:val="en-US"/>
        </w:rPr>
      </w:pPr>
    </w:p>
    <w:p w14:paraId="0BAA4206" w14:textId="77777777" w:rsidR="006F6678" w:rsidRPr="006F6678" w:rsidRDefault="006F6678">
      <w:pPr>
        <w:rPr>
          <w:b/>
          <w:i/>
          <w:lang w:val="en-US"/>
        </w:rPr>
      </w:pPr>
    </w:p>
    <w:p w14:paraId="62791347" w14:textId="1C7E3A02" w:rsidR="00C84CD9" w:rsidRPr="009765C0" w:rsidRDefault="00C84CD9" w:rsidP="00C84CD9">
      <w:pPr>
        <w:rPr>
          <w:i/>
        </w:rPr>
      </w:pPr>
      <w:r>
        <w:rPr>
          <w:b/>
          <w:i/>
        </w:rPr>
        <w:t>Titre dans la navigation :</w:t>
      </w:r>
      <w:r>
        <w:rPr>
          <w:i/>
        </w:rPr>
        <w:t xml:space="preserve"> Reportage utilisateur : TPS600i chez </w:t>
      </w:r>
      <w:proofErr w:type="spellStart"/>
      <w:r>
        <w:rPr>
          <w:i/>
        </w:rPr>
        <w:t>Painco</w:t>
      </w:r>
      <w:proofErr w:type="spellEnd"/>
      <w:r>
        <w:rPr>
          <w:i/>
        </w:rPr>
        <w:t xml:space="preserve"> </w:t>
      </w:r>
    </w:p>
    <w:p w14:paraId="37E393E8" w14:textId="7D8D6468" w:rsidR="00C84CD9" w:rsidRPr="009765C0" w:rsidRDefault="00C84CD9" w:rsidP="00C84CD9">
      <w:pPr>
        <w:rPr>
          <w:i/>
        </w:rPr>
      </w:pPr>
      <w:r>
        <w:rPr>
          <w:b/>
          <w:i/>
        </w:rPr>
        <w:t>Nom affiché :</w:t>
      </w:r>
      <w:r>
        <w:rPr>
          <w:i/>
        </w:rPr>
        <w:t xml:space="preserve"> painco-tps600i</w:t>
      </w:r>
    </w:p>
    <w:p w14:paraId="1504D94F" w14:textId="3451E291" w:rsidR="00C84CD9" w:rsidRPr="009765C0" w:rsidRDefault="00C84CD9" w:rsidP="00C84CD9">
      <w:pPr>
        <w:rPr>
          <w:i/>
        </w:rPr>
      </w:pPr>
      <w:r>
        <w:rPr>
          <w:b/>
          <w:i/>
        </w:rPr>
        <w:t>Méta-titre :</w:t>
      </w:r>
      <w:r>
        <w:rPr>
          <w:i/>
        </w:rPr>
        <w:t xml:space="preserve"> </w:t>
      </w:r>
      <w:proofErr w:type="spellStart"/>
      <w:r>
        <w:rPr>
          <w:i/>
        </w:rPr>
        <w:t>Painco</w:t>
      </w:r>
      <w:proofErr w:type="spellEnd"/>
      <w:r>
        <w:rPr>
          <w:i/>
        </w:rPr>
        <w:t xml:space="preserve"> accroît sa productivité de 65 % grâce au soudage haute performance</w:t>
      </w:r>
    </w:p>
    <w:p w14:paraId="089E910E" w14:textId="3EC4A973" w:rsidR="00434D2C" w:rsidRPr="009765C0" w:rsidRDefault="00C84CD9" w:rsidP="003F6E14">
      <w:pPr>
        <w:rPr>
          <w:i/>
        </w:rPr>
      </w:pPr>
      <w:r>
        <w:rPr>
          <w:b/>
          <w:i/>
        </w:rPr>
        <w:t>Méta-description :</w:t>
      </w:r>
      <w:r>
        <w:rPr>
          <w:i/>
        </w:rPr>
        <w:t xml:space="preserve"> Le dispositif de soudage haute performance Fronius TPS600i permet de produire efficacement des composants pour les équipements de construction et les poids-lourds</w:t>
      </w:r>
    </w:p>
    <w:p w14:paraId="48DCADB5" w14:textId="77777777" w:rsidR="00233592" w:rsidRPr="00FF6E8B" w:rsidRDefault="00233592" w:rsidP="003F6E14">
      <w:pPr>
        <w:rPr>
          <w:rFonts w:cs="Arial"/>
          <w:szCs w:val="20"/>
          <w:lang w:val="en-US"/>
        </w:rPr>
      </w:pPr>
    </w:p>
    <w:p w14:paraId="6A3B762D" w14:textId="77777777" w:rsidR="00A72F91" w:rsidRPr="00AE2683" w:rsidRDefault="00634499" w:rsidP="003F6E14">
      <w:pPr>
        <w:rPr>
          <w:rFonts w:cs="Arial"/>
          <w:b/>
          <w:szCs w:val="20"/>
        </w:rPr>
      </w:pPr>
      <w:proofErr w:type="gramStart"/>
      <w:r>
        <w:rPr>
          <w:b/>
        </w:rPr>
        <w:t>Légendes</w:t>
      </w:r>
      <w:proofErr w:type="gramEnd"/>
      <w:r>
        <w:rPr>
          <w:b/>
        </w:rPr>
        <w:t xml:space="preserve"> : </w:t>
      </w:r>
    </w:p>
    <w:p w14:paraId="734E4BC5" w14:textId="77777777" w:rsidR="00A00FA7" w:rsidRDefault="00A00FA7" w:rsidP="003F6E14">
      <w:pPr>
        <w:rPr>
          <w:rFonts w:cs="Arial"/>
          <w:b/>
          <w:szCs w:val="20"/>
          <w:lang w:val="de-DE"/>
        </w:rPr>
      </w:pPr>
    </w:p>
    <w:p w14:paraId="67FA1536" w14:textId="000C990E" w:rsidR="00233592" w:rsidRDefault="00233592" w:rsidP="003F6E14">
      <w:pPr>
        <w:rPr>
          <w:rFonts w:cs="Arial"/>
          <w:b/>
          <w:szCs w:val="20"/>
        </w:rPr>
      </w:pPr>
      <w:r>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Default="00233592" w:rsidP="00233592">
      <w:pPr>
        <w:rPr>
          <w:rFonts w:cstheme="minorHAnsi"/>
          <w:color w:val="000000" w:themeColor="text1"/>
        </w:rPr>
      </w:pPr>
      <w:r>
        <w:rPr>
          <w:b/>
        </w:rPr>
        <w:t xml:space="preserve">Photo 1 : </w:t>
      </w:r>
      <w:r>
        <w:rPr>
          <w:color w:val="000000" w:themeColor="text1"/>
        </w:rPr>
        <w:t>Le TPS 600i associé au Welding Package PMC utilisé au niveau de la pelle mécanique.</w:t>
      </w:r>
    </w:p>
    <w:p w14:paraId="4CD3DBDA" w14:textId="77777777" w:rsidR="009765C0" w:rsidRPr="00FF6E8B" w:rsidRDefault="009765C0" w:rsidP="00233592">
      <w:pPr>
        <w:rPr>
          <w:rFonts w:cstheme="minorHAnsi"/>
          <w:color w:val="000000" w:themeColor="text1"/>
          <w:lang w:val="en-US"/>
        </w:rPr>
      </w:pPr>
    </w:p>
    <w:p w14:paraId="72E4B491" w14:textId="78876C25" w:rsidR="009765C0" w:rsidRDefault="00D91B37" w:rsidP="00233592">
      <w:pPr>
        <w:rPr>
          <w:rFonts w:cstheme="minorHAnsi"/>
          <w:color w:val="000000" w:themeColor="text1"/>
        </w:rPr>
      </w:pPr>
      <w:r>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Default="009765C0" w:rsidP="00233592">
      <w:pPr>
        <w:rPr>
          <w:rFonts w:cstheme="minorHAnsi"/>
          <w:color w:val="000000" w:themeColor="text1"/>
        </w:rPr>
      </w:pPr>
      <w:r>
        <w:rPr>
          <w:b/>
          <w:color w:val="000000" w:themeColor="text1"/>
        </w:rPr>
        <w:t>Photo 2 &amp; 3 :</w:t>
      </w:r>
      <w:r>
        <w:rPr>
          <w:color w:val="000000" w:themeColor="text1"/>
        </w:rPr>
        <w:t xml:space="preserve"> </w:t>
      </w:r>
      <w:proofErr w:type="spellStart"/>
      <w:r>
        <w:rPr>
          <w:color w:val="000000" w:themeColor="text1"/>
        </w:rPr>
        <w:t>Painco</w:t>
      </w:r>
      <w:proofErr w:type="spellEnd"/>
      <w:r>
        <w:rPr>
          <w:color w:val="000000" w:themeColor="text1"/>
        </w:rPr>
        <w:t xml:space="preserve"> bénéficie des fonctions intelligentes de la plate-forme d’équipement moderne, qui permet un </w:t>
      </w:r>
      <w:proofErr w:type="spellStart"/>
      <w:r>
        <w:rPr>
          <w:color w:val="000000" w:themeColor="text1"/>
        </w:rPr>
        <w:t>process</w:t>
      </w:r>
      <w:proofErr w:type="spellEnd"/>
      <w:r>
        <w:rPr>
          <w:color w:val="000000" w:themeColor="text1"/>
        </w:rPr>
        <w:t xml:space="preserve"> de soudage extrêmement stable.</w:t>
      </w:r>
    </w:p>
    <w:p w14:paraId="6CE7ABD2" w14:textId="77777777" w:rsidR="009765C0" w:rsidRPr="00FF6E8B" w:rsidRDefault="009765C0" w:rsidP="00233592">
      <w:pPr>
        <w:rPr>
          <w:rFonts w:cstheme="minorHAnsi"/>
          <w:color w:val="000000" w:themeColor="text1"/>
          <w:lang w:val="en-US"/>
        </w:rPr>
      </w:pPr>
    </w:p>
    <w:p w14:paraId="0EB77853" w14:textId="45E3DFE9" w:rsidR="009765C0" w:rsidRDefault="00D91B37" w:rsidP="00233592">
      <w:pPr>
        <w:rPr>
          <w:rFonts w:cstheme="minorHAnsi"/>
          <w:color w:val="000000" w:themeColor="text1"/>
        </w:rPr>
      </w:pPr>
      <w:r>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Pr="002C11B2" w:rsidRDefault="009765C0" w:rsidP="00233592">
      <w:pPr>
        <w:rPr>
          <w:rFonts w:cstheme="minorHAnsi"/>
          <w:color w:val="000000" w:themeColor="text1"/>
        </w:rPr>
      </w:pPr>
      <w:r>
        <w:rPr>
          <w:b/>
          <w:color w:val="000000" w:themeColor="text1"/>
        </w:rPr>
        <w:t>Photo 4 :</w:t>
      </w:r>
      <w:r>
        <w:rPr>
          <w:color w:val="000000" w:themeColor="text1"/>
        </w:rPr>
        <w:t xml:space="preserve"> Siège de </w:t>
      </w:r>
      <w:proofErr w:type="spellStart"/>
      <w:r>
        <w:rPr>
          <w:color w:val="000000" w:themeColor="text1"/>
        </w:rPr>
        <w:t>Painco</w:t>
      </w:r>
      <w:proofErr w:type="spellEnd"/>
      <w:r>
        <w:rPr>
          <w:color w:val="000000" w:themeColor="text1"/>
        </w:rPr>
        <w:t xml:space="preserve"> à Rio </w:t>
      </w:r>
      <w:proofErr w:type="spellStart"/>
      <w:r>
        <w:rPr>
          <w:color w:val="000000" w:themeColor="text1"/>
        </w:rPr>
        <w:t>das</w:t>
      </w:r>
      <w:proofErr w:type="spellEnd"/>
      <w:r>
        <w:rPr>
          <w:color w:val="000000" w:themeColor="text1"/>
        </w:rPr>
        <w:t xml:space="preserve"> </w:t>
      </w:r>
      <w:proofErr w:type="spellStart"/>
      <w:r>
        <w:rPr>
          <w:color w:val="000000" w:themeColor="text1"/>
        </w:rPr>
        <w:t>Pedras</w:t>
      </w:r>
      <w:proofErr w:type="spellEnd"/>
      <w:r>
        <w:rPr>
          <w:color w:val="000000" w:themeColor="text1"/>
        </w:rPr>
        <w:t>, São Paulo</w:t>
      </w:r>
    </w:p>
    <w:p w14:paraId="396B5229" w14:textId="77777777" w:rsidR="009765C0" w:rsidRPr="002C11B2" w:rsidRDefault="009765C0" w:rsidP="00233592">
      <w:pPr>
        <w:rPr>
          <w:rFonts w:cstheme="minorHAnsi"/>
          <w:color w:val="000000" w:themeColor="text1"/>
          <w:lang w:val="pt-BR"/>
        </w:rPr>
      </w:pPr>
    </w:p>
    <w:p w14:paraId="3ED90544" w14:textId="6B429778" w:rsidR="009765C0" w:rsidRDefault="009765C0" w:rsidP="00233592">
      <w:pPr>
        <w:rPr>
          <w:rFonts w:cstheme="minorHAnsi"/>
          <w:color w:val="000000" w:themeColor="text1"/>
        </w:rPr>
      </w:pPr>
      <w:r>
        <w:rPr>
          <w:b/>
          <w:noProof/>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Default="009765C0" w:rsidP="00233592">
      <w:pPr>
        <w:rPr>
          <w:rFonts w:cstheme="minorHAnsi"/>
          <w:color w:val="000000" w:themeColor="text1"/>
        </w:rPr>
      </w:pPr>
      <w:r>
        <w:rPr>
          <w:b/>
          <w:color w:val="000000" w:themeColor="text1"/>
        </w:rPr>
        <w:t>Photo 5 :</w:t>
      </w:r>
      <w:r>
        <w:rPr>
          <w:color w:val="000000" w:themeColor="text1"/>
        </w:rPr>
        <w:t xml:space="preserve"> </w:t>
      </w:r>
      <w:r>
        <w:t xml:space="preserve">Rafael Severino, directeur général de </w:t>
      </w:r>
      <w:proofErr w:type="spellStart"/>
      <w:r>
        <w:t>Painco</w:t>
      </w:r>
      <w:proofErr w:type="spellEnd"/>
    </w:p>
    <w:p w14:paraId="1315BE42" w14:textId="77777777" w:rsidR="009F4B11" w:rsidRPr="00FF6E8B" w:rsidRDefault="009F4B11" w:rsidP="00233592">
      <w:pPr>
        <w:rPr>
          <w:rFonts w:cstheme="minorHAnsi"/>
          <w:color w:val="000000" w:themeColor="text1"/>
          <w:lang w:val="en-US"/>
        </w:rPr>
      </w:pPr>
    </w:p>
    <w:p w14:paraId="31944093" w14:textId="2C770AFC" w:rsidR="00864BE0" w:rsidRPr="009F4B11" w:rsidRDefault="00864BE0" w:rsidP="00864BE0">
      <w:pPr>
        <w:rPr>
          <w:rFonts w:cs="Arial"/>
          <w:b/>
          <w:szCs w:val="20"/>
        </w:rPr>
      </w:pPr>
      <w:r>
        <w:rPr>
          <w:b/>
        </w:rPr>
        <w:t xml:space="preserve">Lien TPS600i : </w:t>
      </w:r>
      <w:hyperlink r:id="rId19" w:history="1">
        <w:r w:rsidR="006641A4">
          <w:rPr>
            <w:rStyle w:val="Hyperlink"/>
          </w:rPr>
          <w:t>https://www.fronius.com/en/welding-technology/products/manual-welding/migmag/tpsi/tpsi/tps-600i</w:t>
        </w:r>
      </w:hyperlink>
    </w:p>
    <w:p w14:paraId="1F7E158E" w14:textId="77777777" w:rsidR="00864BE0" w:rsidRPr="00864BE0" w:rsidRDefault="00864BE0" w:rsidP="0006607B">
      <w:pPr>
        <w:rPr>
          <w:rFonts w:cs="Arial"/>
          <w:szCs w:val="20"/>
        </w:rPr>
      </w:pPr>
    </w:p>
    <w:p w14:paraId="430DAD5F" w14:textId="77777777" w:rsidR="00864BE0" w:rsidRDefault="00864BE0" w:rsidP="0006607B">
      <w:pPr>
        <w:rPr>
          <w:rFonts w:cs="Arial"/>
          <w:szCs w:val="20"/>
        </w:rPr>
      </w:pPr>
    </w:p>
    <w:p w14:paraId="2AC635CF" w14:textId="77777777" w:rsidR="006F6678" w:rsidRPr="002C11B2" w:rsidRDefault="006F6678" w:rsidP="0006607B">
      <w:pPr>
        <w:rPr>
          <w:rFonts w:cs="Arial"/>
          <w:szCs w:val="20"/>
        </w:rPr>
      </w:pPr>
    </w:p>
    <w:p w14:paraId="07C00EE9" w14:textId="77777777" w:rsidR="00FF6E8B" w:rsidRPr="00EC512E" w:rsidRDefault="00FF6E8B" w:rsidP="00FF6E8B">
      <w:pPr>
        <w:rPr>
          <w:rFonts w:cs="Arial"/>
          <w:szCs w:val="20"/>
        </w:rPr>
      </w:pPr>
      <w:bookmarkStart w:id="0" w:name="_Hlk518994069"/>
      <w:r w:rsidRPr="00EC512E">
        <w:rPr>
          <w:rFonts w:cs="Arial"/>
          <w:szCs w:val="20"/>
        </w:rPr>
        <w:t>Photos : Fronius International GmbH, publication libre de droits</w:t>
      </w:r>
    </w:p>
    <w:p w14:paraId="6E08BA90" w14:textId="77777777" w:rsidR="00FF6E8B" w:rsidRPr="00EC512E" w:rsidRDefault="00FF6E8B" w:rsidP="00FF6E8B">
      <w:pPr>
        <w:rPr>
          <w:rFonts w:cs="Arial"/>
          <w:szCs w:val="20"/>
        </w:rPr>
      </w:pPr>
    </w:p>
    <w:p w14:paraId="5FEA0FCF" w14:textId="77777777" w:rsidR="00FF6E8B" w:rsidRPr="00EC512E" w:rsidRDefault="00FF6E8B" w:rsidP="00FF6E8B">
      <w:pPr>
        <w:rPr>
          <w:rFonts w:cs="Arial"/>
          <w:szCs w:val="20"/>
        </w:rPr>
      </w:pPr>
      <w:r w:rsidRPr="00EC512E">
        <w:rPr>
          <w:rFonts w:cs="Arial"/>
          <w:szCs w:val="20"/>
        </w:rPr>
        <w:t>Les photos peuvent être téléchargées en haute résolution via le lien suivant :</w:t>
      </w:r>
    </w:p>
    <w:p w14:paraId="65EB9E49" w14:textId="77777777" w:rsidR="006641A4" w:rsidRPr="00C724A2" w:rsidRDefault="006641A4" w:rsidP="006641A4">
      <w:pPr>
        <w:rPr>
          <w:rFonts w:cs="Arial"/>
          <w:szCs w:val="20"/>
        </w:rPr>
      </w:pPr>
      <w:hyperlink r:id="rId20" w:history="1">
        <w:r w:rsidRPr="00C724A2">
          <w:rPr>
            <w:rStyle w:val="Hyperlink"/>
            <w:rFonts w:cs="Arial"/>
            <w:bCs/>
            <w:iCs/>
            <w:snapToGrid w:val="0"/>
            <w:szCs w:val="20"/>
            <w:lang w:val="pt-BR"/>
          </w:rPr>
          <w:t>www.fronius.com/en/welding-technology/infocentre/press</w:t>
        </w:r>
      </w:hyperlink>
      <w:r>
        <w:rPr>
          <w:rStyle w:val="Hyperlink"/>
          <w:rFonts w:cs="Arial"/>
          <w:bCs/>
          <w:iCs/>
          <w:snapToGrid w:val="0"/>
          <w:szCs w:val="20"/>
          <w:lang w:val="pt-BR"/>
        </w:rPr>
        <w:t>/painco-tps600i</w:t>
      </w:r>
    </w:p>
    <w:p w14:paraId="2B502EBE" w14:textId="77777777" w:rsidR="00FF6E8B" w:rsidRDefault="00FF6E8B" w:rsidP="00FF6E8B">
      <w:pPr>
        <w:rPr>
          <w:rFonts w:cs="Arial"/>
          <w:b/>
          <w:szCs w:val="20"/>
        </w:rPr>
      </w:pPr>
    </w:p>
    <w:p w14:paraId="2082F2F9" w14:textId="77777777" w:rsidR="006F6678" w:rsidRDefault="006F6678" w:rsidP="00FF6E8B">
      <w:pPr>
        <w:rPr>
          <w:rFonts w:cs="Arial"/>
          <w:b/>
          <w:szCs w:val="20"/>
        </w:rPr>
      </w:pPr>
    </w:p>
    <w:p w14:paraId="5AAFF13A" w14:textId="77777777" w:rsidR="006F6678" w:rsidRPr="00EC512E" w:rsidRDefault="006F6678" w:rsidP="00FF6E8B">
      <w:pPr>
        <w:rPr>
          <w:rFonts w:cs="Arial"/>
          <w:b/>
          <w:szCs w:val="20"/>
        </w:rPr>
      </w:pPr>
    </w:p>
    <w:p w14:paraId="3EABCCE9" w14:textId="77777777" w:rsidR="006641A4" w:rsidRDefault="006641A4">
      <w:pPr>
        <w:rPr>
          <w:rFonts w:cs="Arial"/>
          <w:b/>
          <w:szCs w:val="20"/>
        </w:rPr>
      </w:pPr>
      <w:r>
        <w:rPr>
          <w:rFonts w:cs="Arial"/>
          <w:b/>
          <w:szCs w:val="20"/>
        </w:rPr>
        <w:br w:type="page"/>
      </w:r>
    </w:p>
    <w:p w14:paraId="3E1DF3A8" w14:textId="6DED2B87" w:rsidR="00FF6E8B" w:rsidRPr="00EC512E" w:rsidRDefault="00FF6E8B" w:rsidP="00FF6E8B">
      <w:pPr>
        <w:rPr>
          <w:rFonts w:cs="Arial"/>
          <w:szCs w:val="20"/>
        </w:rPr>
      </w:pPr>
      <w:bookmarkStart w:id="1" w:name="_GoBack"/>
      <w:bookmarkEnd w:id="1"/>
      <w:r w:rsidRPr="00EC512E">
        <w:rPr>
          <w:rFonts w:cs="Arial"/>
          <w:b/>
          <w:szCs w:val="20"/>
        </w:rPr>
        <w:lastRenderedPageBreak/>
        <w:t xml:space="preserve">Business Unit </w:t>
      </w:r>
      <w:proofErr w:type="spellStart"/>
      <w:r w:rsidRPr="00EC512E">
        <w:rPr>
          <w:rFonts w:cs="Arial"/>
          <w:b/>
          <w:szCs w:val="20"/>
        </w:rPr>
        <w:t>Perfect</w:t>
      </w:r>
      <w:proofErr w:type="spellEnd"/>
      <w:r w:rsidRPr="00EC512E">
        <w:rPr>
          <w:rFonts w:cs="Arial"/>
          <w:b/>
          <w:szCs w:val="20"/>
        </w:rPr>
        <w:t xml:space="preserve"> </w:t>
      </w:r>
      <w:proofErr w:type="spellStart"/>
      <w:r w:rsidRPr="00EC512E">
        <w:rPr>
          <w:rFonts w:cs="Arial"/>
          <w:b/>
          <w:szCs w:val="20"/>
        </w:rPr>
        <w:t>Welding</w:t>
      </w:r>
      <w:proofErr w:type="spellEnd"/>
    </w:p>
    <w:p w14:paraId="1E195C8F" w14:textId="77777777" w:rsidR="00FF6E8B" w:rsidRPr="00EC512E" w:rsidRDefault="00FF6E8B" w:rsidP="00FF6E8B">
      <w:pPr>
        <w:rPr>
          <w:rFonts w:cs="Arial"/>
          <w:szCs w:val="20"/>
        </w:rPr>
      </w:pP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Perfect</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w:t>
      </w: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Perfect</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est particulièrement proche de ses clients. </w:t>
      </w:r>
    </w:p>
    <w:p w14:paraId="4E009C56" w14:textId="77777777" w:rsidR="00FF6E8B" w:rsidRPr="00EC512E" w:rsidRDefault="00FF6E8B" w:rsidP="00FF6E8B">
      <w:pPr>
        <w:rPr>
          <w:rFonts w:cs="Arial"/>
          <w:szCs w:val="20"/>
        </w:rPr>
      </w:pPr>
    </w:p>
    <w:p w14:paraId="087A668A" w14:textId="77777777" w:rsidR="00FF6E8B" w:rsidRPr="00EC512E" w:rsidRDefault="00FF6E8B" w:rsidP="00FF6E8B">
      <w:pPr>
        <w:rPr>
          <w:rFonts w:cs="Arial"/>
          <w:b/>
          <w:szCs w:val="20"/>
        </w:rPr>
      </w:pPr>
    </w:p>
    <w:p w14:paraId="5ABC60B2" w14:textId="77777777" w:rsidR="00FF6E8B" w:rsidRDefault="00FF6E8B" w:rsidP="00FF6E8B">
      <w:pPr>
        <w:rPr>
          <w:b/>
          <w:szCs w:val="20"/>
        </w:rPr>
      </w:pPr>
      <w:r>
        <w:rPr>
          <w:b/>
          <w:szCs w:val="20"/>
        </w:rPr>
        <w:t>Fronius International GmbH</w:t>
      </w:r>
    </w:p>
    <w:p w14:paraId="07D67F15" w14:textId="77777777" w:rsidR="00FF6E8B" w:rsidRDefault="00FF6E8B" w:rsidP="00FF6E8B">
      <w:pPr>
        <w:rPr>
          <w:szCs w:val="20"/>
        </w:rPr>
      </w:pPr>
      <w:r>
        <w:rPr>
          <w:szCs w:val="20"/>
        </w:rPr>
        <w:fldChar w:fldCharType="begin"/>
      </w:r>
      <w:r>
        <w:rPr>
          <w:szCs w:val="20"/>
        </w:rPr>
        <w:instrText xml:space="preserve"> INCLUDETEXT  "http://company/sites/cm/pressinfo/Fronius%20International%20GmbH%20FR.docx"  \* MERGEFORMAT </w:instrText>
      </w:r>
      <w:r>
        <w:rPr>
          <w:szCs w:val="20"/>
        </w:rPr>
        <w:fldChar w:fldCharType="separate"/>
      </w:r>
      <w:proofErr w:type="spellStart"/>
      <w:r>
        <w:rPr>
          <w:szCs w:val="20"/>
        </w:rPr>
        <w:t>Fronius</w:t>
      </w:r>
      <w:proofErr w:type="spellEnd"/>
      <w:r>
        <w:rPr>
          <w:szCs w:val="20"/>
        </w:rPr>
        <w:t xml:space="preserve"> International est une entreprise autrichienne dont le siège se trouve à </w:t>
      </w:r>
      <w:proofErr w:type="spellStart"/>
      <w:r>
        <w:rPr>
          <w:szCs w:val="20"/>
        </w:rPr>
        <w:t>Pettenbach</w:t>
      </w:r>
      <w:proofErr w:type="spellEnd"/>
      <w:r>
        <w:rPr>
          <w:szCs w:val="20"/>
        </w:rPr>
        <w:t xml:space="preserve"> et qui possède d'autres sites à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et </w:t>
      </w:r>
      <w:proofErr w:type="spellStart"/>
      <w:r>
        <w:rPr>
          <w:szCs w:val="20"/>
        </w:rPr>
        <w:t>Sattledt</w:t>
      </w:r>
      <w:proofErr w:type="spellEnd"/>
      <w:r>
        <w:rPr>
          <w:szCs w:val="20"/>
        </w:rPr>
        <w:t xml:space="preserve">. Fondée en 1945 par Günter </w:t>
      </w:r>
      <w:proofErr w:type="spellStart"/>
      <w:r>
        <w:rPr>
          <w:szCs w:val="20"/>
        </w:rPr>
        <w:t>Fronius</w:t>
      </w:r>
      <w:proofErr w:type="spellEnd"/>
      <w:r>
        <w:rPr>
          <w:szCs w:val="20"/>
        </w:rPr>
        <w:t xml:space="preserve">,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w:t>
      </w:r>
      <w:proofErr w:type="spellStart"/>
      <w:r>
        <w:rPr>
          <w:szCs w:val="20"/>
        </w:rPr>
        <w:t>Fronius</w:t>
      </w:r>
      <w:proofErr w:type="spellEnd"/>
      <w:r>
        <w:rPr>
          <w:szCs w:val="20"/>
        </w:rPr>
        <w:t xml:space="preserve"> exporte environ 93 % de son chiffre d'affaires grâce à ses 34 filiales internationales et ses partenaires de vente internationaux présents dans plus de 60 pays. Ses produits et services innovants, ainsi que ses 1 264 brevets actifs font de </w:t>
      </w:r>
      <w:proofErr w:type="spellStart"/>
      <w:r>
        <w:rPr>
          <w:szCs w:val="20"/>
        </w:rPr>
        <w:t>Fronius</w:t>
      </w:r>
      <w:proofErr w:type="spellEnd"/>
      <w:r>
        <w:rPr>
          <w:szCs w:val="20"/>
        </w:rPr>
        <w:t xml:space="preserve"> le leader technologique sur le marché mondial. </w:t>
      </w:r>
    </w:p>
    <w:p w14:paraId="4AD60A1E" w14:textId="77777777" w:rsidR="00FF6E8B" w:rsidRPr="00EC512E" w:rsidRDefault="00FF6E8B" w:rsidP="00FF6E8B">
      <w:pPr>
        <w:pStyle w:val="Textkrper2"/>
        <w:spacing w:after="0" w:line="240" w:lineRule="auto"/>
        <w:ind w:right="29"/>
        <w:rPr>
          <w:rFonts w:cs="Arial"/>
          <w:szCs w:val="20"/>
        </w:rPr>
      </w:pPr>
      <w:r>
        <w:rPr>
          <w:szCs w:val="20"/>
        </w:rPr>
        <w:fldChar w:fldCharType="end"/>
      </w:r>
    </w:p>
    <w:p w14:paraId="104EF14D" w14:textId="77777777" w:rsidR="00FF6E8B" w:rsidRPr="00EC512E" w:rsidRDefault="00FF6E8B" w:rsidP="00FF6E8B">
      <w:pPr>
        <w:pStyle w:val="Kopfzeile"/>
        <w:tabs>
          <w:tab w:val="left" w:pos="708"/>
        </w:tabs>
        <w:rPr>
          <w:rFonts w:cs="Arial"/>
          <w:iCs/>
          <w:szCs w:val="20"/>
        </w:rPr>
      </w:pPr>
    </w:p>
    <w:p w14:paraId="3F8BC6A1" w14:textId="77777777" w:rsidR="00FF6E8B" w:rsidRPr="00EC512E" w:rsidRDefault="00FF6E8B" w:rsidP="00FF6E8B">
      <w:pPr>
        <w:ind w:right="-2806"/>
        <w:rPr>
          <w:rFonts w:cs="Arial"/>
          <w:iCs/>
          <w:szCs w:val="20"/>
        </w:rPr>
      </w:pPr>
    </w:p>
    <w:p w14:paraId="704FD60B" w14:textId="77777777" w:rsidR="00FF6E8B" w:rsidRPr="0093489D" w:rsidRDefault="00FF6E8B" w:rsidP="00FF6E8B">
      <w:pPr>
        <w:pStyle w:val="KeinLeerraum"/>
        <w:rPr>
          <w:rStyle w:val="Hyperlink"/>
          <w:rFonts w:cs="Arial"/>
          <w:szCs w:val="20"/>
        </w:rPr>
      </w:pPr>
      <w:r w:rsidRPr="00EC512E">
        <w:rPr>
          <w:rFonts w:cs="Arial"/>
          <w:b/>
          <w:szCs w:val="20"/>
        </w:rPr>
        <w:t>Pour toute autre information, veuillez prendre contact avec </w:t>
      </w:r>
      <w:proofErr w:type="gramStart"/>
      <w:r w:rsidRPr="00EC512E">
        <w:rPr>
          <w:rFonts w:cs="Arial"/>
          <w:b/>
          <w:szCs w:val="20"/>
        </w:rPr>
        <w:t>:</w:t>
      </w:r>
      <w:proofErr w:type="gramEnd"/>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21" w:history="1">
        <w:r w:rsidRPr="0093489D">
          <w:rPr>
            <w:rStyle w:val="Hyperlink"/>
            <w:rFonts w:cs="Arial"/>
            <w:szCs w:val="20"/>
          </w:rPr>
          <w:t>Roy.Sabrina@fronius.com</w:t>
        </w:r>
      </w:hyperlink>
    </w:p>
    <w:p w14:paraId="41D34FBE" w14:textId="77777777" w:rsidR="00FF6E8B" w:rsidRDefault="00FF6E8B" w:rsidP="00FF6E8B">
      <w:pPr>
        <w:rPr>
          <w:rFonts w:ascii="Calibri" w:hAnsi="Calibri"/>
          <w:szCs w:val="22"/>
          <w:lang w:val="en-GB" w:eastAsia="en-US"/>
        </w:rPr>
      </w:pPr>
      <w:proofErr w:type="spellStart"/>
      <w:r w:rsidRPr="0093489D">
        <w:rPr>
          <w:rFonts w:cs="Arial"/>
          <w:szCs w:val="20"/>
          <w:lang w:val="en-US"/>
        </w:rPr>
        <w:t>O</w:t>
      </w:r>
      <w:r>
        <w:rPr>
          <w:rFonts w:cs="Arial"/>
          <w:szCs w:val="20"/>
          <w:lang w:val="en-US"/>
        </w:rPr>
        <w:t>u</w:t>
      </w:r>
      <w:proofErr w:type="spellEnd"/>
      <w:r w:rsidRPr="00FD25DC">
        <w:rPr>
          <w:lang w:val="en-GB"/>
        </w:rPr>
        <w:t xml:space="preserve"> </w:t>
      </w:r>
      <w:proofErr w:type="spellStart"/>
      <w:r>
        <w:rPr>
          <w:lang w:val="en-GB"/>
        </w:rPr>
        <w:t>Arthy</w:t>
      </w:r>
      <w:proofErr w:type="spellEnd"/>
      <w:r w:rsidRPr="0093489D">
        <w:rPr>
          <w:rFonts w:cs="Arial"/>
          <w:i/>
          <w:szCs w:val="20"/>
          <w:lang w:val="en-US"/>
        </w:rPr>
        <w:t xml:space="preserve"> </w:t>
      </w:r>
      <w:r w:rsidRPr="00FD25DC">
        <w:rPr>
          <w:caps/>
          <w:lang w:val="en-GB"/>
        </w:rPr>
        <w:t>Andraud</w:t>
      </w:r>
      <w:r>
        <w:rPr>
          <w:lang w:val="en-GB"/>
        </w:rPr>
        <w:t xml:space="preserve"> </w:t>
      </w:r>
      <w:hyperlink r:id="rId22" w:history="1">
        <w:r>
          <w:rPr>
            <w:rStyle w:val="Hyperlink"/>
            <w:lang w:val="en-GB"/>
          </w:rPr>
          <w:t>Andraud.Arthy@fronius.com</w:t>
        </w:r>
      </w:hyperlink>
    </w:p>
    <w:p w14:paraId="62A70DA7" w14:textId="77777777" w:rsidR="00FF6E8B" w:rsidRPr="0093489D" w:rsidRDefault="00FF6E8B" w:rsidP="00FF6E8B">
      <w:pPr>
        <w:pStyle w:val="KeinLeerraum"/>
        <w:rPr>
          <w:rFonts w:cs="Arial"/>
          <w:i/>
          <w:szCs w:val="20"/>
          <w:lang w:val="en-GB"/>
        </w:rPr>
      </w:pPr>
    </w:p>
    <w:p w14:paraId="3DC3B382" w14:textId="77777777" w:rsidR="00FF6E8B" w:rsidRPr="0093489D" w:rsidRDefault="00FF6E8B" w:rsidP="00FF6E8B">
      <w:pPr>
        <w:pStyle w:val="Textkrper-Zeileneinzug"/>
        <w:spacing w:after="0"/>
        <w:ind w:left="0" w:right="-255" w:hanging="283"/>
        <w:rPr>
          <w:rFonts w:cs="Arial"/>
          <w:i/>
          <w:noProof/>
          <w:szCs w:val="20"/>
        </w:rPr>
      </w:pPr>
    </w:p>
    <w:p w14:paraId="17CA5506" w14:textId="77777777" w:rsidR="00FF6E8B" w:rsidRPr="0093489D" w:rsidRDefault="00FF6E8B" w:rsidP="00FF6E8B">
      <w:pPr>
        <w:pStyle w:val="Textkrper-Zeileneinzug"/>
        <w:spacing w:after="0"/>
        <w:ind w:left="0" w:right="-255" w:hanging="283"/>
        <w:rPr>
          <w:rFonts w:cs="Arial"/>
          <w:i/>
          <w:noProof/>
          <w:szCs w:val="20"/>
        </w:rPr>
      </w:pPr>
    </w:p>
    <w:p w14:paraId="482C9601" w14:textId="77777777" w:rsidR="00FF6E8B" w:rsidRPr="00EC512E" w:rsidRDefault="00FF6E8B" w:rsidP="00FF6E8B">
      <w:pPr>
        <w:pStyle w:val="Textkrper2"/>
        <w:spacing w:after="0" w:line="240" w:lineRule="auto"/>
        <w:ind w:right="29"/>
        <w:rPr>
          <w:rFonts w:cs="Arial"/>
          <w:b/>
          <w:szCs w:val="20"/>
        </w:rPr>
      </w:pPr>
      <w:r w:rsidRPr="00EC512E">
        <w:rPr>
          <w:rFonts w:cs="Arial"/>
          <w:b/>
          <w:szCs w:val="20"/>
        </w:rPr>
        <w:t>Veuillez envoyer un exemplaire justificatif à notre agence :</w:t>
      </w:r>
    </w:p>
    <w:p w14:paraId="7183817F" w14:textId="77777777" w:rsidR="00FF6E8B" w:rsidRPr="00EC512E" w:rsidRDefault="00FF6E8B" w:rsidP="00FF6E8B">
      <w:pPr>
        <w:pStyle w:val="Textkrper2"/>
        <w:spacing w:after="0" w:line="240" w:lineRule="auto"/>
        <w:ind w:right="29"/>
        <w:rPr>
          <w:rFonts w:cs="Arial"/>
          <w:szCs w:val="20"/>
          <w:lang w:val="de-DE"/>
        </w:rPr>
      </w:pPr>
      <w:r w:rsidRPr="00EC512E">
        <w:rPr>
          <w:rFonts w:cs="Arial"/>
          <w:szCs w:val="20"/>
          <w:lang w:val="de-DE"/>
        </w:rPr>
        <w:t xml:space="preserve">a1kommunikation Schweizer GmbH, </w:t>
      </w:r>
      <w:proofErr w:type="spellStart"/>
      <w:r>
        <w:rPr>
          <w:rFonts w:cs="Arial"/>
          <w:szCs w:val="20"/>
          <w:lang w:val="de-DE"/>
        </w:rPr>
        <w:t>Mdm</w:t>
      </w:r>
      <w:proofErr w:type="spellEnd"/>
      <w:r>
        <w:rPr>
          <w:rFonts w:cs="Arial"/>
          <w:szCs w:val="20"/>
          <w:lang w:val="de-DE"/>
        </w:rPr>
        <w:t>.</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5D0BDCDF" w14:textId="77777777" w:rsidR="00FF6E8B" w:rsidRPr="00EC512E" w:rsidRDefault="00FF6E8B" w:rsidP="00FF6E8B">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2B253B0B" w14:textId="77777777" w:rsidR="00FF6E8B" w:rsidRPr="00EC512E" w:rsidRDefault="00FF6E8B" w:rsidP="00FF6E8B">
      <w:pPr>
        <w:rPr>
          <w:rFonts w:cs="Arial"/>
          <w:szCs w:val="20"/>
        </w:rPr>
      </w:pPr>
      <w:proofErr w:type="spellStart"/>
      <w:r w:rsidRPr="00EC512E">
        <w:rPr>
          <w:rFonts w:cs="Arial"/>
          <w:szCs w:val="20"/>
          <w:lang w:val="de-DE"/>
        </w:rPr>
        <w:t>tél</w:t>
      </w:r>
      <w:proofErr w:type="spellEnd"/>
      <w:r w:rsidRPr="00EC512E">
        <w:rPr>
          <w:rFonts w:cs="Arial"/>
          <w:szCs w:val="20"/>
          <w:lang w:val="de-DE"/>
        </w:rPr>
        <w:t xml:space="preserve"> : +49 (0)711 9454161-20, </w:t>
      </w:r>
      <w:proofErr w:type="spellStart"/>
      <w:r w:rsidRPr="00EC512E">
        <w:rPr>
          <w:rFonts w:cs="Arial"/>
          <w:szCs w:val="20"/>
          <w:lang w:val="de-DE"/>
        </w:rPr>
        <w:t>e-mail</w:t>
      </w:r>
      <w:proofErr w:type="spellEnd"/>
      <w:r w:rsidRPr="00EC512E">
        <w:rPr>
          <w:rFonts w:cs="Arial"/>
          <w:szCs w:val="20"/>
          <w:lang w:val="de-DE"/>
        </w:rPr>
        <w:t xml:space="preserve"> : </w:t>
      </w:r>
      <w:hyperlink r:id="rId23">
        <w:r w:rsidRPr="00EC512E">
          <w:rPr>
            <w:rStyle w:val="Hyperlink"/>
            <w:rFonts w:cs="Arial"/>
            <w:szCs w:val="20"/>
            <w:lang w:val="de-DE"/>
          </w:rPr>
          <w:t>Kirsten.Ludwig@a1kommunikation.de</w:t>
        </w:r>
      </w:hyperlink>
    </w:p>
    <w:p w14:paraId="4E56DB47" w14:textId="77777777" w:rsidR="00FF6E8B" w:rsidRPr="00EC512E" w:rsidRDefault="00FF6E8B" w:rsidP="00FF6E8B">
      <w:pPr>
        <w:rPr>
          <w:rFonts w:cs="Arial"/>
          <w:szCs w:val="20"/>
        </w:rPr>
      </w:pPr>
    </w:p>
    <w:p w14:paraId="75271B2A" w14:textId="77777777" w:rsidR="00FF6E8B" w:rsidRDefault="00FF6E8B" w:rsidP="00FF6E8B">
      <w:pPr>
        <w:rPr>
          <w:rFonts w:cs="Arial"/>
          <w:b/>
          <w:szCs w:val="20"/>
        </w:rPr>
      </w:pPr>
    </w:p>
    <w:p w14:paraId="784A1B6E" w14:textId="77777777" w:rsidR="00FF6E8B" w:rsidRDefault="00FF6E8B" w:rsidP="00FF6E8B">
      <w:pPr>
        <w:rPr>
          <w:rFonts w:cs="Arial"/>
          <w:szCs w:val="20"/>
        </w:rPr>
      </w:pPr>
      <w:r w:rsidRPr="00B80BFF">
        <w:rPr>
          <w:rFonts w:cs="Arial"/>
          <w:szCs w:val="20"/>
        </w:rPr>
        <w:t xml:space="preserve">Si vous ne souhaitez plus recevoir de communiqués de presse de la Business Unit </w:t>
      </w:r>
      <w:proofErr w:type="spellStart"/>
      <w:r w:rsidRPr="00B80BFF">
        <w:rPr>
          <w:rFonts w:cs="Arial"/>
          <w:szCs w:val="20"/>
        </w:rPr>
        <w:t>Perfect</w:t>
      </w:r>
      <w:proofErr w:type="spellEnd"/>
      <w:r w:rsidRPr="00B80BFF">
        <w:rPr>
          <w:rFonts w:cs="Arial"/>
          <w:szCs w:val="20"/>
        </w:rPr>
        <w:t xml:space="preserve"> </w:t>
      </w:r>
      <w:proofErr w:type="spellStart"/>
      <w:r w:rsidRPr="00B80BFF">
        <w:rPr>
          <w:rFonts w:cs="Arial"/>
          <w:szCs w:val="20"/>
        </w:rPr>
        <w:t>Welding</w:t>
      </w:r>
      <w:proofErr w:type="spellEnd"/>
      <w:r w:rsidRPr="00B80BFF">
        <w:rPr>
          <w:rFonts w:cs="Arial"/>
          <w:szCs w:val="20"/>
        </w:rPr>
        <w:t xml:space="preserve"> de </w:t>
      </w:r>
      <w:proofErr w:type="spellStart"/>
      <w:r w:rsidRPr="00B80BFF">
        <w:rPr>
          <w:rFonts w:cs="Arial"/>
          <w:szCs w:val="20"/>
        </w:rPr>
        <w:t>Fronius</w:t>
      </w:r>
      <w:proofErr w:type="spellEnd"/>
      <w:r w:rsidRPr="00B80BFF">
        <w:rPr>
          <w:rFonts w:cs="Arial"/>
          <w:szCs w:val="20"/>
        </w:rPr>
        <w:t xml:space="preserve"> International, répondez par </w:t>
      </w:r>
      <w:hyperlink r:id="rId24" w:history="1">
        <w:r w:rsidRPr="00B80BFF">
          <w:rPr>
            <w:rStyle w:val="Hyperlink"/>
            <w:rFonts w:cs="Arial"/>
            <w:szCs w:val="20"/>
          </w:rPr>
          <w:t>UNSUBSCRIBE</w:t>
        </w:r>
      </w:hyperlink>
      <w:bookmarkEnd w:id="0"/>
      <w:r w:rsidRPr="00B80BFF">
        <w:rPr>
          <w:rFonts w:cs="Arial"/>
          <w:szCs w:val="20"/>
        </w:rPr>
        <w:t>.</w:t>
      </w:r>
    </w:p>
    <w:p w14:paraId="4E0B50DB" w14:textId="77777777" w:rsidR="00FF6E8B" w:rsidRDefault="00FF6E8B" w:rsidP="00FF6E8B">
      <w:pPr>
        <w:rPr>
          <w:rFonts w:cs="Arial"/>
          <w:szCs w:val="20"/>
        </w:rPr>
      </w:pPr>
    </w:p>
    <w:p w14:paraId="2329D22E" w14:textId="77777777" w:rsidR="00FF6E8B" w:rsidRDefault="00FF6E8B" w:rsidP="00FF6E8B">
      <w:pPr>
        <w:rPr>
          <w:rFonts w:cs="Arial"/>
          <w:szCs w:val="20"/>
        </w:rPr>
      </w:pPr>
    </w:p>
    <w:p w14:paraId="1670E26A" w14:textId="77777777" w:rsidR="00FF6E8B" w:rsidRPr="00B80BFF" w:rsidRDefault="00FF6E8B" w:rsidP="00FF6E8B">
      <w:pPr>
        <w:rPr>
          <w:rFonts w:cs="Arial"/>
          <w:vanish/>
          <w:szCs w:val="20"/>
        </w:rPr>
      </w:pPr>
      <w:r w:rsidRPr="00D54FDD">
        <w:rPr>
          <w:rFonts w:cs="Arial"/>
          <w:szCs w:val="20"/>
        </w:rPr>
        <w:t>Pour d’autres informations passionnantes, rendez-vous sur notre blog à l’adresse blog.perfectwelding.fronius.com et suivez-nous sur Facebook (</w:t>
      </w:r>
      <w:proofErr w:type="spellStart"/>
      <w:r w:rsidRPr="00D54FDD">
        <w:rPr>
          <w:rFonts w:cs="Arial"/>
          <w:szCs w:val="20"/>
        </w:rPr>
        <w:t>froniuswelding</w:t>
      </w:r>
      <w:proofErr w:type="spellEnd"/>
      <w:r w:rsidRPr="00D54FDD">
        <w:rPr>
          <w:rFonts w:cs="Arial"/>
          <w:szCs w:val="20"/>
        </w:rPr>
        <w:t>), Twitter (</w:t>
      </w:r>
      <w:proofErr w:type="spellStart"/>
      <w:r w:rsidRPr="00D54FDD">
        <w:rPr>
          <w:rFonts w:cs="Arial"/>
          <w:szCs w:val="20"/>
        </w:rPr>
        <w:t>froniusintweld</w:t>
      </w:r>
      <w:proofErr w:type="spellEnd"/>
      <w:r w:rsidRPr="00D54FDD">
        <w:rPr>
          <w:rFonts w:cs="Arial"/>
          <w:szCs w:val="20"/>
        </w:rPr>
        <w:t>), LinkedIn (</w:t>
      </w:r>
      <w:proofErr w:type="spellStart"/>
      <w:r w:rsidRPr="00D54FDD">
        <w:rPr>
          <w:rFonts w:cs="Arial"/>
          <w:szCs w:val="20"/>
        </w:rPr>
        <w:t>perfect-welding</w:t>
      </w:r>
      <w:proofErr w:type="spellEnd"/>
      <w:r w:rsidRPr="00D54FDD">
        <w:rPr>
          <w:rFonts w:cs="Arial"/>
          <w:szCs w:val="20"/>
        </w:rPr>
        <w:t>), Instagram (</w:t>
      </w:r>
      <w:proofErr w:type="spellStart"/>
      <w:r w:rsidRPr="00D54FDD">
        <w:rPr>
          <w:rFonts w:cs="Arial"/>
          <w:szCs w:val="20"/>
        </w:rPr>
        <w:t>froniuswelding</w:t>
      </w:r>
      <w:proofErr w:type="spellEnd"/>
      <w:r w:rsidRPr="00D54FDD">
        <w:rPr>
          <w:rFonts w:cs="Arial"/>
          <w:szCs w:val="20"/>
        </w:rPr>
        <w:t>) et YouTube (</w:t>
      </w:r>
      <w:proofErr w:type="spellStart"/>
      <w:r w:rsidRPr="00D54FDD">
        <w:rPr>
          <w:rFonts w:cs="Arial"/>
          <w:szCs w:val="20"/>
        </w:rPr>
        <w:t>froniuswelding</w:t>
      </w:r>
      <w:proofErr w:type="spellEnd"/>
      <w:r w:rsidRPr="00D54FDD">
        <w:rPr>
          <w:rFonts w:cs="Arial"/>
          <w:szCs w:val="20"/>
        </w:rPr>
        <w:t xml:space="preserve">) ! </w:t>
      </w:r>
      <w:r w:rsidRPr="00B80BFF">
        <w:rPr>
          <w:rFonts w:cs="Arial"/>
          <w:vanish/>
          <w:szCs w:val="20"/>
        </w:rPr>
        <w:t>Fronius International GmbH</w:t>
      </w:r>
    </w:p>
    <w:p w14:paraId="03AABCBA" w14:textId="77777777" w:rsidR="00FF6E8B" w:rsidRPr="00B80BFF" w:rsidRDefault="00FF6E8B" w:rsidP="00FF6E8B">
      <w:pPr>
        <w:rPr>
          <w:rFonts w:cs="Arial"/>
          <w:vanish/>
          <w:szCs w:val="20"/>
        </w:rPr>
      </w:pPr>
    </w:p>
    <w:p w14:paraId="4816D23C" w14:textId="77777777" w:rsidR="00FF6E8B" w:rsidRPr="00B80BFF" w:rsidRDefault="00FF6E8B" w:rsidP="00FF6E8B">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E8C1726" w14:textId="77777777" w:rsidR="00FF6E8B" w:rsidRPr="00B80BFF" w:rsidRDefault="00FF6E8B" w:rsidP="00FF6E8B">
      <w:pPr>
        <w:rPr>
          <w:rFonts w:cs="Arial"/>
          <w:i/>
          <w:vanish/>
          <w:szCs w:val="20"/>
        </w:rPr>
      </w:pPr>
    </w:p>
    <w:p w14:paraId="4F60CDFE" w14:textId="77777777" w:rsidR="00FF6E8B" w:rsidRPr="00B80BFF" w:rsidRDefault="00FF6E8B" w:rsidP="00FF6E8B">
      <w:pPr>
        <w:rPr>
          <w:rFonts w:cs="Arial"/>
          <w:vanish/>
          <w:szCs w:val="20"/>
        </w:rPr>
      </w:pPr>
    </w:p>
    <w:p w14:paraId="4FCB6429" w14:textId="77777777" w:rsidR="00FF6E8B" w:rsidRPr="00B80BFF" w:rsidRDefault="00FF6E8B" w:rsidP="00FF6E8B">
      <w:pPr>
        <w:rPr>
          <w:rFonts w:cs="Arial"/>
          <w:vanish/>
          <w:szCs w:val="20"/>
        </w:rPr>
      </w:pPr>
    </w:p>
    <w:p w14:paraId="48CE5F65" w14:textId="77777777" w:rsidR="00FF6E8B" w:rsidRPr="00B80BFF" w:rsidRDefault="00FF6E8B" w:rsidP="00FF6E8B">
      <w:pPr>
        <w:rPr>
          <w:rFonts w:cs="Arial"/>
          <w:vanish/>
          <w:szCs w:val="20"/>
        </w:rPr>
      </w:pPr>
      <w:r w:rsidRPr="00B80BFF">
        <w:rPr>
          <w:rFonts w:cs="Arial"/>
          <w:vanish/>
          <w:szCs w:val="20"/>
        </w:rPr>
        <w:t>Diese Presseinformation sowie die Bilder stehen für Sie zum Download im Internet zur Verfügung:</w:t>
      </w:r>
    </w:p>
    <w:p w14:paraId="302E921D" w14:textId="77777777" w:rsidR="00FF6E8B" w:rsidRPr="00B80BFF" w:rsidRDefault="006641A4" w:rsidP="00FF6E8B">
      <w:pPr>
        <w:rPr>
          <w:rFonts w:cs="Arial"/>
          <w:vanish/>
          <w:szCs w:val="20"/>
        </w:rPr>
      </w:pPr>
      <w:hyperlink r:id="rId25" w:history="1">
        <w:r w:rsidR="00FF6E8B" w:rsidRPr="00B80BFF">
          <w:rPr>
            <w:rFonts w:cs="Arial"/>
            <w:vanish/>
            <w:color w:val="0000FF"/>
            <w:szCs w:val="20"/>
            <w:u w:val="single"/>
          </w:rPr>
          <w:t>www.fronius.com/de/schweisstechnik/infocenter/presse</w:t>
        </w:r>
      </w:hyperlink>
    </w:p>
    <w:p w14:paraId="05A83602" w14:textId="77777777" w:rsidR="00FF6E8B" w:rsidRPr="00B80BFF" w:rsidRDefault="00FF6E8B" w:rsidP="00FF6E8B">
      <w:pPr>
        <w:rPr>
          <w:rFonts w:cs="Arial"/>
          <w:vanish/>
          <w:szCs w:val="20"/>
        </w:rPr>
      </w:pPr>
    </w:p>
    <w:p w14:paraId="212CAB8B" w14:textId="77777777" w:rsidR="00FF6E8B" w:rsidRPr="00B80BFF" w:rsidRDefault="00FF6E8B" w:rsidP="00FF6E8B">
      <w:pPr>
        <w:rPr>
          <w:rFonts w:cs="Arial"/>
          <w:vanish/>
          <w:szCs w:val="20"/>
        </w:rPr>
      </w:pPr>
    </w:p>
    <w:p w14:paraId="49BDAB8B" w14:textId="77777777" w:rsidR="00FF6E8B" w:rsidRPr="00B80BFF" w:rsidRDefault="00FF6E8B" w:rsidP="00FF6E8B">
      <w:pPr>
        <w:rPr>
          <w:rFonts w:cs="Arial"/>
          <w:szCs w:val="20"/>
        </w:rPr>
      </w:pPr>
    </w:p>
    <w:p w14:paraId="41131562" w14:textId="77777777" w:rsidR="00167572" w:rsidRPr="00FF6E8B" w:rsidRDefault="00167572" w:rsidP="00FF6E8B">
      <w:pPr>
        <w:rPr>
          <w:rFonts w:cs="Arial"/>
          <w:b/>
          <w:vanish/>
          <w:szCs w:val="20"/>
        </w:rPr>
      </w:pPr>
    </w:p>
    <w:sectPr w:rsidR="00167572" w:rsidRPr="00FF6E8B"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79DC5" w14:textId="77777777" w:rsidR="001C7B1B" w:rsidRDefault="001C7B1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6641A4">
      <w:rPr>
        <w:noProof/>
        <w:sz w:val="16"/>
      </w:rPr>
      <w:t>1</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6641A4">
      <w:rPr>
        <w:noProof/>
        <w:sz w:val="16"/>
      </w:rPr>
      <w:t>3</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D474F" w14:textId="77777777" w:rsidR="001C7B1B" w:rsidRDefault="001C7B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520FC" w14:textId="77777777" w:rsidR="001C7B1B" w:rsidRDefault="001C7B1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E6FC6" w14:textId="77777777" w:rsidR="001C7B1B" w:rsidRDefault="001C7B1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fr-FR"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41A4"/>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6678"/>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065"/>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 w:val="00FF6E8B"/>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 w:type="paragraph" w:styleId="Textkrper-Zeileneinzug">
    <w:name w:val="Body Text Indent"/>
    <w:basedOn w:val="Standard"/>
    <w:link w:val="Textkrper-ZeileneinzugZchn"/>
    <w:uiPriority w:val="99"/>
    <w:unhideWhenUsed/>
    <w:rsid w:val="00FF6E8B"/>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FF6E8B"/>
    <w:rPr>
      <w:rFonts w:ascii="Arial" w:hAnsi="Arial"/>
      <w:szCs w:val="24"/>
      <w:lang w:val="en-US" w:eastAsia="zh-TW"/>
    </w:rPr>
  </w:style>
  <w:style w:type="character" w:customStyle="1" w:styleId="KopfzeileZchn">
    <w:name w:val="Kopfzeile Zchn"/>
    <w:link w:val="Kopfzeile"/>
    <w:rsid w:val="00FF6E8B"/>
    <w:rPr>
      <w:rFonts w:ascii="Arial" w:hAnsi="Arial"/>
      <w:szCs w:val="24"/>
      <w:lang w:eastAsia="zh-TW"/>
    </w:rPr>
  </w:style>
  <w:style w:type="paragraph" w:styleId="KeinLeerraum">
    <w:name w:val="No Spacing"/>
    <w:qFormat/>
    <w:rsid w:val="00FF6E8B"/>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Roy.Sabrina@froniu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hyperlink" Target="http://www.fronius.com/de/schweisstechnik/infocenter/presse"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mailto:KLU@a1kommunikation.de?subject=Fronius%20Perfect%20Welding:%20UNSUBSCRIBE" TargetMode="External"/><Relationship Id="rId32"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mailto:Kirsten.Ludwig@a1kommunikation.de" TargetMode="External"/><Relationship Id="rId28"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3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Andraud.Arthy@fronius.com"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C-152761</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1</Value>
      <Value>261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M-150792</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7</Value>
      <Value>10</Value>
      <Value>40</Value>
      <Value>17</Value>
    </Country>
    <fro_spid xmlns="dc0c2c3d-e9fc-4a0d-820b-87ab82e65f20">11853;SE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44798A58-78C0-4172-9AB7-EF79B850ED11}">
  <ds:schemaRefs>
    <ds:schemaRef ds:uri="http://schemas.openxmlformats.org/officeDocument/2006/bibliography"/>
  </ds:schemaRefs>
</ds:datastoreItem>
</file>

<file path=customXml/itemProps2.xml><?xml version="1.0" encoding="utf-8"?>
<ds:datastoreItem xmlns:ds="http://schemas.openxmlformats.org/officeDocument/2006/customXml" ds:itemID="{FD23BDBF-C0FB-4E4C-8D84-B857FD4954A6}"/>
</file>

<file path=customXml/itemProps3.xml><?xml version="1.0" encoding="utf-8"?>
<ds:datastoreItem xmlns:ds="http://schemas.openxmlformats.org/officeDocument/2006/customXml" ds:itemID="{666185F6-15E4-4EF5-896C-72C8875EBBB4}"/>
</file>

<file path=customXml/itemProps4.xml><?xml version="1.0" encoding="utf-8"?>
<ds:datastoreItem xmlns:ds="http://schemas.openxmlformats.org/officeDocument/2006/customXml" ds:itemID="{BE31B4FC-E2E5-42D7-8660-D0FF00F3B73A}"/>
</file>

<file path=customXml/itemProps5.xml><?xml version="1.0" encoding="utf-8"?>
<ds:datastoreItem xmlns:ds="http://schemas.openxmlformats.org/officeDocument/2006/customXml" ds:itemID="{11C47325-6CDF-47D7-B369-087810F0E472}"/>
</file>

<file path=customXml/itemProps6.xml><?xml version="1.0" encoding="utf-8"?>
<ds:datastoreItem xmlns:ds="http://schemas.openxmlformats.org/officeDocument/2006/customXml" ds:itemID="{CB7213E2-8F99-439F-8128-EA52130E7E53}"/>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975</Words>
  <Characters>7123</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8082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PW_AST_Painco_FR</dc:title>
  <dc:subject/>
  <dc:creator>Matthias Reiser</dc:creator>
  <cp:keywords/>
  <cp:lastModifiedBy>Prielinger Peter</cp:lastModifiedBy>
  <cp:revision>24</cp:revision>
  <cp:lastPrinted>2016-07-21T12:13:00Z</cp:lastPrinted>
  <dcterms:created xsi:type="dcterms:W3CDTF">2020-01-07T15:05:00Z</dcterms:created>
  <dcterms:modified xsi:type="dcterms:W3CDTF">2020-09-09T07:03:00Z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954,85;0b69803e-5fed-4f4d-9d44-b1b3d75cd954,85;0b69803e-5fed-4f4d-9d44-b1b3d75cd954,89;0b69803e-5fed-4f4d-9d44-b1b3d75cd954,93;84063e84-3b90-4264-9d91-20c80f9713f8,167;84063e84-3b90-4264-9d91-20c80f9713f8,167;84063e84-3b90-4264-9d91-20c80f9713f8,171;84063e84-3b90-4264-9d91-20c80f9713f8,176;84063e84-3b90-4264-9d91-20c80f9713f8,180;84063e84-3b90-4264-9d91-20c80f9713f8,189;84063e84-3b90-4264-9d91-20c80f9713f8,193;</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1;#DE|676160ea-61f7-4cef-8b4c-1724dec2206e</vt:lpwstr>
  </property>
</Properties>
</file>