
<file path=[Content_Types].xml><?xml version="1.0" encoding="utf-8"?>
<Types xmlns="http://schemas.openxmlformats.org/package/2006/content-types">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F4A17A" w14:textId="77777777" w:rsidR="000875B1" w:rsidRPr="00F15BA9" w:rsidRDefault="00910AAF" w:rsidP="00BE296C">
      <w:pPr>
        <w:spacing w:line="276" w:lineRule="auto"/>
        <w:rPr>
          <w:lang w:val="de-DE"/>
        </w:rPr>
      </w:pPr>
      <w:bookmarkStart w:id="0" w:name="_GoBack"/>
      <w:bookmarkEnd w:id="0"/>
    </w:p>
    <w:p w14:paraId="09E3CA19" w14:textId="77777777" w:rsidR="000875B1" w:rsidRPr="00F15BA9" w:rsidRDefault="00910AAF" w:rsidP="00BE296C">
      <w:pPr>
        <w:spacing w:line="276" w:lineRule="auto"/>
        <w:rPr>
          <w:lang w:val="de-DE"/>
        </w:rPr>
      </w:pPr>
    </w:p>
    <w:p w14:paraId="02CCCF77" w14:textId="77777777" w:rsidR="000875B1" w:rsidRPr="00F15BA9" w:rsidRDefault="00910AAF" w:rsidP="00BE296C">
      <w:pPr>
        <w:spacing w:line="276" w:lineRule="auto"/>
        <w:rPr>
          <w:lang w:val="de-DE"/>
        </w:rPr>
        <w:sectPr w:rsidR="000875B1" w:rsidRPr="00F15BA9" w:rsidSect="000875B1">
          <w:headerReference w:type="even" r:id="rId13"/>
          <w:headerReference w:type="default" r:id="rId14"/>
          <w:footerReference w:type="even" r:id="rId15"/>
          <w:footerReference w:type="default" r:id="rId16"/>
          <w:headerReference w:type="first" r:id="rId17"/>
          <w:footerReference w:type="first" r:id="rId18"/>
          <w:pgSz w:w="11906" w:h="16838"/>
          <w:pgMar w:top="1977" w:right="746" w:bottom="1134" w:left="1260" w:header="708" w:footer="481" w:gutter="0"/>
          <w:cols w:space="708"/>
          <w:docGrid w:linePitch="360"/>
        </w:sectPr>
      </w:pPr>
    </w:p>
    <w:p w14:paraId="063FCC6B" w14:textId="77777777" w:rsidR="00C833E5" w:rsidRPr="00E773A6" w:rsidRDefault="00C833E5" w:rsidP="00BE296C">
      <w:pPr>
        <w:pStyle w:val="berschrift1"/>
        <w:spacing w:line="276" w:lineRule="auto"/>
        <w:rPr>
          <w:caps w:val="0"/>
          <w:color w:val="auto"/>
          <w:kern w:val="0"/>
          <w:sz w:val="20"/>
          <w:szCs w:val="26"/>
        </w:rPr>
      </w:pPr>
      <w:r>
        <w:rPr>
          <w:caps w:val="0"/>
          <w:color w:val="auto"/>
          <w:sz w:val="20"/>
        </w:rPr>
        <w:t xml:space="preserve">UNIDADE DE NEGÓCIOS PERFECT CHARGING </w:t>
      </w:r>
    </w:p>
    <w:p w14:paraId="5891E396" w14:textId="77777777" w:rsidR="000875B1" w:rsidRPr="00E773A6" w:rsidRDefault="004D1A5C" w:rsidP="00BE296C">
      <w:pPr>
        <w:pStyle w:val="berschrift1"/>
        <w:spacing w:line="276" w:lineRule="auto"/>
      </w:pPr>
      <w:r>
        <w:t>COMUNICADO À IMPRENSA</w:t>
      </w:r>
    </w:p>
    <w:p w14:paraId="6FD4E399" w14:textId="77777777" w:rsidR="000875B1" w:rsidRPr="007371D7" w:rsidRDefault="00910AAF" w:rsidP="00BE296C">
      <w:pPr>
        <w:spacing w:line="276" w:lineRule="auto"/>
        <w:rPr>
          <w:lang w:val="pt-PT"/>
        </w:rPr>
      </w:pPr>
    </w:p>
    <w:p w14:paraId="552C47A3" w14:textId="77777777" w:rsidR="000875B1" w:rsidRPr="007371D7" w:rsidRDefault="00910AAF" w:rsidP="00BE296C">
      <w:pPr>
        <w:spacing w:line="276" w:lineRule="auto"/>
        <w:rPr>
          <w:lang w:val="pt-PT"/>
        </w:rPr>
      </w:pPr>
    </w:p>
    <w:p w14:paraId="1EC51727" w14:textId="77777777" w:rsidR="004D1A5C" w:rsidRPr="00E773A6" w:rsidRDefault="00CD4D29" w:rsidP="00BE296C">
      <w:pPr>
        <w:pStyle w:val="berschrift3"/>
        <w:spacing w:line="276" w:lineRule="auto"/>
      </w:pPr>
      <w:r>
        <w:t>Os sistemas de carregamento de baterias Fronius Selectiva impressionam com a inovadora opção Cold Logistics:</w:t>
      </w:r>
    </w:p>
    <w:p w14:paraId="060A306F" w14:textId="6D165E9C" w:rsidR="00A74DB3" w:rsidRPr="00BE296C" w:rsidRDefault="00740896" w:rsidP="00BE296C">
      <w:pPr>
        <w:autoSpaceDE w:val="0"/>
        <w:autoSpaceDN w:val="0"/>
        <w:spacing w:line="276" w:lineRule="auto"/>
        <w:rPr>
          <w:b/>
          <w:sz w:val="28"/>
          <w:szCs w:val="32"/>
        </w:rPr>
      </w:pPr>
      <w:r>
        <w:rPr>
          <w:b/>
          <w:sz w:val="28"/>
        </w:rPr>
        <w:t>Baterias usadas cuidadosamente na área de refrigeração</w:t>
      </w:r>
    </w:p>
    <w:p w14:paraId="4FF0D3A9" w14:textId="77777777" w:rsidR="000875B1" w:rsidRPr="007371D7" w:rsidRDefault="00910AAF" w:rsidP="00BE296C">
      <w:pPr>
        <w:spacing w:line="276" w:lineRule="auto"/>
        <w:rPr>
          <w:lang w:val="pt-PT"/>
        </w:rPr>
      </w:pPr>
    </w:p>
    <w:p w14:paraId="12F9DB1C" w14:textId="3BCC0F12" w:rsidR="00A23A3B" w:rsidRDefault="00556742" w:rsidP="00BE296C">
      <w:pPr>
        <w:spacing w:line="276" w:lineRule="auto"/>
        <w:rPr>
          <w:b/>
        </w:rPr>
      </w:pPr>
      <w:r>
        <w:rPr>
          <w:b/>
        </w:rPr>
        <w:t xml:space="preserve">As temperaturas extremas muitas vezes dificultam o trabalho diário na logística. Uma cadeia de frio sem interrupções é indispensável para o armazenamento e o transporte de produtos frescos e congelados. Esse é um problema na logística, especialmente nas altas temperaturas do verão. No entanto, as baixas temperaturas ambientes, que predominam na área de refrigeração, também representam grandes desafios para baterias tracionárias e operadores de empilhadeiras elétricas. Para vencer esse desafio, </w:t>
      </w:r>
      <w:bookmarkStart w:id="1" w:name="_Hlk48570444"/>
      <w:r>
        <w:rPr>
          <w:b/>
        </w:rPr>
        <w:t>a Fronius Perfect Charging desenvolveu uma opção Cold Logistics para seus sistemas de carregamento de baterias Selectiva</w:t>
      </w:r>
      <w:bookmarkEnd w:id="1"/>
      <w:r>
        <w:rPr>
          <w:b/>
        </w:rPr>
        <w:t>, que garante que a bateria e a empilhadeira funcionem perfeitamente mesmo em temperaturas muito baixas.</w:t>
      </w:r>
    </w:p>
    <w:p w14:paraId="34C6AE9B" w14:textId="77777777" w:rsidR="00A23A3B" w:rsidRPr="007371D7" w:rsidRDefault="00A23A3B" w:rsidP="00BE296C">
      <w:pPr>
        <w:spacing w:line="276" w:lineRule="auto"/>
        <w:rPr>
          <w:b/>
          <w:lang w:val="pt-PT"/>
        </w:rPr>
      </w:pPr>
    </w:p>
    <w:p w14:paraId="7B94248B" w14:textId="2C4AE239" w:rsidR="00F018BA" w:rsidRDefault="00A23A3B" w:rsidP="00BE296C">
      <w:pPr>
        <w:spacing w:line="276" w:lineRule="auto"/>
        <w:rPr>
          <w:rStyle w:val="Fett"/>
          <w:rFonts w:cs="Arial"/>
          <w:b w:val="0"/>
          <w:bCs w:val="0"/>
        </w:rPr>
      </w:pPr>
      <w:bookmarkStart w:id="2" w:name="_Hlk48202287"/>
      <w:r>
        <w:t>As baixas temperaturas reduzem drasticamente o desempenho e a vida útil das baterias tracionárias. Na maioria das vezes, sua energia não é mais suficiente para um turno completo. A menos 15 graus, por exemplo, as baterias têm uma eficiência de apenas cerca de 60%.</w:t>
      </w:r>
      <w:r>
        <w:rPr>
          <w:rStyle w:val="Fett"/>
          <w:b w:val="0"/>
        </w:rPr>
        <w:t xml:space="preserve"> </w:t>
      </w:r>
      <w:bookmarkEnd w:id="2"/>
      <w:r>
        <w:rPr>
          <w:rStyle w:val="Fett"/>
          <w:b w:val="0"/>
        </w:rPr>
        <w:t>Para compensar essa queda no desempenho, a Fronius oferece a opção Cold Logistics que foi desenvolvida especialmente para seus sistemas de carregamento de baterias Selectiva 4.0. O sistema de carregamento de baterias com sensor de temperatura pré-ajustado seleciona automaticamente a quantidade certa de energia para carregar a bateria de modo ideal. A bateria e a empilhadeira estão, portanto, constantemente operacionais sem longos tempos de espera.</w:t>
      </w:r>
    </w:p>
    <w:p w14:paraId="49F738CD" w14:textId="77777777" w:rsidR="00D76093" w:rsidRPr="007371D7" w:rsidRDefault="00D76093" w:rsidP="00BE296C">
      <w:pPr>
        <w:spacing w:line="276" w:lineRule="auto"/>
        <w:rPr>
          <w:rStyle w:val="Fett"/>
          <w:rFonts w:cs="Arial"/>
          <w:b w:val="0"/>
          <w:bCs w:val="0"/>
          <w:lang w:val="pt-PT"/>
        </w:rPr>
      </w:pPr>
    </w:p>
    <w:p w14:paraId="0DC33E74" w14:textId="249BB6C5" w:rsidR="00FE3451" w:rsidRDefault="00D36477" w:rsidP="00BE296C">
      <w:pPr>
        <w:spacing w:line="276" w:lineRule="auto"/>
        <w:rPr>
          <w:rStyle w:val="Fett"/>
          <w:rFonts w:cs="Arial"/>
        </w:rPr>
      </w:pPr>
      <w:r>
        <w:rPr>
          <w:rStyle w:val="Fett"/>
        </w:rPr>
        <w:t>Eficiente mesmo em temperaturas muito baixas</w:t>
      </w:r>
    </w:p>
    <w:p w14:paraId="671151CA" w14:textId="2FD8070E" w:rsidR="00E1795D" w:rsidRDefault="00585D2F" w:rsidP="00BE296C">
      <w:pPr>
        <w:spacing w:line="276" w:lineRule="auto"/>
        <w:rPr>
          <w:rStyle w:val="Fett"/>
          <w:rFonts w:cs="Arial"/>
          <w:b w:val="0"/>
          <w:bCs w:val="0"/>
        </w:rPr>
      </w:pPr>
      <w:r>
        <w:rPr>
          <w:rStyle w:val="Fett"/>
          <w:b w:val="0"/>
        </w:rPr>
        <w:t>Graças ao processo de carregamento Ri da Fronius, os equipamentos Selectiva carregam baterias de chumbo</w:t>
      </w:r>
      <w:r>
        <w:t>-</w:t>
      </w:r>
      <w:r>
        <w:rPr>
          <w:rStyle w:val="Fett"/>
          <w:b w:val="0"/>
        </w:rPr>
        <w:t>ácido flexíveis de diferentes tamanhos, tensões ou capacidades. Isso simplifica a atribuição e reduz os erros operacionais. Funções especiais adicionais, como a opção Cold Logistics, possibilitam a operação de empilhadeiras de modo confiável mesmo em ambientes adversos. Os usuários se beneficiam da alta disponibilidade de sua frota de empilhadeiras e, ao mesmo tempo, podem otimizar seus custos operacionais de modo sustentável.</w:t>
      </w:r>
    </w:p>
    <w:p w14:paraId="0D937EAD" w14:textId="6E6F7D79" w:rsidR="007E502A" w:rsidRPr="007371D7" w:rsidRDefault="007E502A" w:rsidP="00BE296C">
      <w:pPr>
        <w:spacing w:line="276" w:lineRule="auto"/>
        <w:rPr>
          <w:rStyle w:val="Fett"/>
          <w:rFonts w:cs="Arial"/>
          <w:b w:val="0"/>
          <w:bCs w:val="0"/>
          <w:lang w:val="pt-PT"/>
        </w:rPr>
      </w:pPr>
    </w:p>
    <w:p w14:paraId="462D87DD" w14:textId="25FC6A94" w:rsidR="007E502A" w:rsidRDefault="007E502A" w:rsidP="00BE296C">
      <w:pPr>
        <w:spacing w:line="276" w:lineRule="auto"/>
        <w:rPr>
          <w:rStyle w:val="Fett"/>
          <w:rFonts w:cs="Arial"/>
          <w:b w:val="0"/>
          <w:bCs w:val="0"/>
          <w:i/>
        </w:rPr>
      </w:pPr>
      <w:r>
        <w:rPr>
          <w:rStyle w:val="Fett"/>
          <w:b w:val="0"/>
          <w:i/>
        </w:rPr>
        <w:t>2.</w:t>
      </w:r>
      <w:r w:rsidR="007371D7">
        <w:rPr>
          <w:rStyle w:val="Fett"/>
          <w:b w:val="0"/>
          <w:i/>
        </w:rPr>
        <w:t>179</w:t>
      </w:r>
      <w:r>
        <w:rPr>
          <w:rStyle w:val="Fett"/>
          <w:b w:val="0"/>
          <w:i/>
        </w:rPr>
        <w:t xml:space="preserve"> caracteres incluindo espaços</w:t>
      </w:r>
    </w:p>
    <w:p w14:paraId="3ED73F29" w14:textId="77777777" w:rsidR="007E502A" w:rsidRPr="007371D7" w:rsidRDefault="007E502A" w:rsidP="00BE296C">
      <w:pPr>
        <w:spacing w:line="276" w:lineRule="auto"/>
        <w:rPr>
          <w:rStyle w:val="Fett"/>
          <w:rFonts w:cs="Arial"/>
          <w:b w:val="0"/>
          <w:bCs w:val="0"/>
          <w:i/>
          <w:lang w:val="pt-PT"/>
        </w:rPr>
      </w:pPr>
    </w:p>
    <w:p w14:paraId="44F49EA3" w14:textId="77777777" w:rsidR="00E1795D" w:rsidRPr="007371D7" w:rsidRDefault="00E1795D" w:rsidP="00BE296C">
      <w:pPr>
        <w:spacing w:line="276" w:lineRule="auto"/>
        <w:rPr>
          <w:rStyle w:val="Fett"/>
          <w:rFonts w:cs="Arial"/>
          <w:b w:val="0"/>
          <w:lang w:val="pt-PT"/>
        </w:rPr>
      </w:pPr>
    </w:p>
    <w:p w14:paraId="09F16272" w14:textId="138589D7" w:rsidR="00F018BA" w:rsidRPr="00636333" w:rsidRDefault="00F018BA" w:rsidP="00BE296C">
      <w:pPr>
        <w:spacing w:line="276" w:lineRule="auto"/>
        <w:rPr>
          <w:rFonts w:cs="Arial"/>
          <w:bCs/>
          <w:i/>
          <w:szCs w:val="20"/>
        </w:rPr>
      </w:pPr>
      <w:r>
        <w:rPr>
          <w:b/>
          <w:i/>
        </w:rPr>
        <w:t xml:space="preserve">Meta Title: </w:t>
      </w:r>
      <w:r>
        <w:rPr>
          <w:i/>
        </w:rPr>
        <w:t>Cold Logistics: tecnologia de carregamento de baterias Fronius para o uso em áreas de refrigeração</w:t>
      </w:r>
    </w:p>
    <w:p w14:paraId="0C5A6B5C" w14:textId="77777777" w:rsidR="00F018BA" w:rsidRPr="007371D7" w:rsidRDefault="00F018BA" w:rsidP="00BE296C">
      <w:pPr>
        <w:spacing w:line="276" w:lineRule="auto"/>
        <w:rPr>
          <w:i/>
          <w:szCs w:val="20"/>
          <w:lang w:val="pt-PT"/>
        </w:rPr>
      </w:pPr>
    </w:p>
    <w:p w14:paraId="03D567E4" w14:textId="4513E978" w:rsidR="00F018BA" w:rsidRPr="00F018BA" w:rsidRDefault="00F018BA" w:rsidP="00BE296C">
      <w:pPr>
        <w:pStyle w:val="berschrift3"/>
        <w:spacing w:line="276" w:lineRule="auto"/>
        <w:rPr>
          <w:bCs w:val="0"/>
          <w:i/>
          <w:szCs w:val="20"/>
        </w:rPr>
      </w:pPr>
      <w:r>
        <w:rPr>
          <w:i/>
        </w:rPr>
        <w:t xml:space="preserve">Meta Description: </w:t>
      </w:r>
      <w:r>
        <w:rPr>
          <w:b w:val="0"/>
          <w:i/>
        </w:rPr>
        <w:t>Os sistemas de carregamento de baterias Selectiva da Fronius impressionam com uma opção inovadora Cold Logistics para o uso em baixas temperaturas.</w:t>
      </w:r>
    </w:p>
    <w:p w14:paraId="2E97B97B" w14:textId="77777777" w:rsidR="00E1795D" w:rsidRPr="007371D7" w:rsidRDefault="00E1795D" w:rsidP="00BE296C">
      <w:pPr>
        <w:spacing w:line="276" w:lineRule="auto"/>
        <w:rPr>
          <w:i/>
          <w:szCs w:val="20"/>
          <w:lang w:val="pt-PT"/>
        </w:rPr>
      </w:pPr>
    </w:p>
    <w:p w14:paraId="3750BFBA" w14:textId="141D5137" w:rsidR="007E502A" w:rsidRDefault="00F018BA" w:rsidP="00E70317">
      <w:pPr>
        <w:spacing w:line="276" w:lineRule="auto"/>
        <w:rPr>
          <w:rStyle w:val="Fett"/>
          <w:rFonts w:cs="Arial"/>
        </w:rPr>
      </w:pPr>
      <w:r>
        <w:rPr>
          <w:b/>
          <w:i/>
        </w:rPr>
        <w:t xml:space="preserve">Palavras-chave: </w:t>
      </w:r>
      <w:r>
        <w:rPr>
          <w:i/>
        </w:rPr>
        <w:t>Fronius Perfect Charging Tecnologia de carregamento de baterias Sistema de carregamento de baterias Bateria tracionária Selectiva Cold Logistics Logística de frio Temperatura Frio</w:t>
      </w:r>
      <w:r w:rsidR="007E502A">
        <w:br w:type="page"/>
      </w:r>
    </w:p>
    <w:p w14:paraId="4801C991" w14:textId="231D54F3" w:rsidR="00F018BA" w:rsidRPr="007E502A" w:rsidRDefault="00740058" w:rsidP="00BE296C">
      <w:pPr>
        <w:spacing w:line="276" w:lineRule="auto"/>
        <w:rPr>
          <w:rStyle w:val="Fett"/>
          <w:rFonts w:cs="Arial"/>
        </w:rPr>
      </w:pPr>
      <w:r>
        <w:rPr>
          <w:rStyle w:val="Fett"/>
        </w:rPr>
        <w:lastRenderedPageBreak/>
        <w:t>Legenda da imagem:</w:t>
      </w:r>
    </w:p>
    <w:p w14:paraId="6DB857C4" w14:textId="2DD0A79A" w:rsidR="00740058" w:rsidRPr="000F011F" w:rsidRDefault="00740058" w:rsidP="00BE296C">
      <w:pPr>
        <w:spacing w:line="276" w:lineRule="auto"/>
        <w:rPr>
          <w:rStyle w:val="Fett"/>
          <w:rFonts w:cs="Arial"/>
          <w:b w:val="0"/>
        </w:rPr>
      </w:pPr>
      <w:r>
        <w:rPr>
          <w:noProof/>
          <w:lang w:val="de-AT" w:eastAsia="de-AT"/>
        </w:rPr>
        <w:drawing>
          <wp:inline distT="0" distB="0" distL="0" distR="0" wp14:anchorId="2E34FEF6" wp14:editId="77A60945">
            <wp:extent cx="2430000" cy="1620000"/>
            <wp:effectExtent l="0" t="0" r="889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email">
                      <a:extLst>
                        <a:ext uri="{28A0092B-C50C-407E-A947-70E740481C1C}">
                          <a14:useLocalDpi xmlns:a14="http://schemas.microsoft.com/office/drawing/2010/main"/>
                        </a:ext>
                      </a:extLst>
                    </a:blip>
                    <a:srcRect/>
                    <a:stretch>
                      <a:fillRect/>
                    </a:stretch>
                  </pic:blipFill>
                  <pic:spPr bwMode="auto">
                    <a:xfrm>
                      <a:off x="0" y="0"/>
                      <a:ext cx="2430000" cy="1620000"/>
                    </a:xfrm>
                    <a:prstGeom prst="rect">
                      <a:avLst/>
                    </a:prstGeom>
                    <a:noFill/>
                    <a:ln>
                      <a:noFill/>
                    </a:ln>
                  </pic:spPr>
                </pic:pic>
              </a:graphicData>
            </a:graphic>
          </wp:inline>
        </w:drawing>
      </w:r>
    </w:p>
    <w:p w14:paraId="5E033CD2" w14:textId="6A4E06E1" w:rsidR="00C50720" w:rsidRDefault="00C50720" w:rsidP="00BE296C">
      <w:pPr>
        <w:spacing w:line="276" w:lineRule="auto"/>
      </w:pPr>
      <w:r>
        <w:t>Para os desafios da logística de frio, a Fronius Perfect Charging desenvolveu a opção Cold Logistics especialmente para seus sistemas de carregamento de baterias Selectiva.</w:t>
      </w:r>
    </w:p>
    <w:p w14:paraId="6088FB1C" w14:textId="77777777" w:rsidR="00C50720" w:rsidRPr="007371D7" w:rsidRDefault="00C50720" w:rsidP="00BE296C">
      <w:pPr>
        <w:spacing w:line="276" w:lineRule="auto"/>
        <w:rPr>
          <w:lang w:val="pt-PT"/>
        </w:rPr>
      </w:pPr>
    </w:p>
    <w:p w14:paraId="14221545" w14:textId="77777777" w:rsidR="00740058" w:rsidRPr="00BC2471" w:rsidRDefault="00740058" w:rsidP="00BE296C">
      <w:pPr>
        <w:spacing w:line="276" w:lineRule="auto"/>
      </w:pPr>
      <w:r>
        <w:t>Fotos: Fronius International GmbH, impressão gratuita</w:t>
      </w:r>
    </w:p>
    <w:p w14:paraId="7A96BFB2" w14:textId="77777777" w:rsidR="00740058" w:rsidRPr="007371D7" w:rsidRDefault="00740058" w:rsidP="00BE296C">
      <w:pPr>
        <w:spacing w:line="276" w:lineRule="auto"/>
        <w:rPr>
          <w:lang w:val="pt-PT"/>
        </w:rPr>
      </w:pPr>
    </w:p>
    <w:p w14:paraId="04450262" w14:textId="5EC86FDF" w:rsidR="00740058" w:rsidRPr="00BC2471" w:rsidRDefault="00BE296C" w:rsidP="00BE296C">
      <w:pPr>
        <w:spacing w:line="276" w:lineRule="auto"/>
        <w:rPr>
          <w:b/>
          <w:bCs/>
          <w:color w:val="FF0000"/>
          <w:sz w:val="28"/>
          <w:szCs w:val="28"/>
        </w:rPr>
      </w:pPr>
      <w:r>
        <w:rPr>
          <w:b/>
          <w:color w:val="FF0000"/>
          <w:sz w:val="28"/>
        </w:rPr>
        <w:t xml:space="preserve">A imagem em alta resolução pode ser baixada </w:t>
      </w:r>
      <w:hyperlink r:id="rId20" w:history="1">
        <w:r w:rsidRPr="00E70317">
          <w:rPr>
            <w:rStyle w:val="Hyperlink"/>
            <w:b/>
            <w:sz w:val="28"/>
          </w:rPr>
          <w:t>aqui</w:t>
        </w:r>
      </w:hyperlink>
      <w:r>
        <w:rPr>
          <w:b/>
          <w:color w:val="FF0000"/>
          <w:sz w:val="28"/>
        </w:rPr>
        <w:t xml:space="preserve">. </w:t>
      </w:r>
    </w:p>
    <w:p w14:paraId="4FE753BB" w14:textId="77777777" w:rsidR="00740058" w:rsidRPr="007371D7" w:rsidRDefault="00740058" w:rsidP="00BE296C">
      <w:pPr>
        <w:spacing w:line="276" w:lineRule="auto"/>
        <w:rPr>
          <w:lang w:val="pt-PT"/>
        </w:rPr>
      </w:pPr>
    </w:p>
    <w:p w14:paraId="6E3E371C" w14:textId="77777777" w:rsidR="00E70317" w:rsidRPr="00E644F7" w:rsidRDefault="00E70317" w:rsidP="00E70317">
      <w:pPr>
        <w:rPr>
          <w:b/>
          <w:u w:val="single"/>
          <w:lang w:eastAsia="pt-BR"/>
        </w:rPr>
      </w:pPr>
      <w:r w:rsidRPr="00E644F7">
        <w:rPr>
          <w:b/>
          <w:u w:val="single"/>
          <w:lang w:eastAsia="pt-BR"/>
        </w:rPr>
        <w:t xml:space="preserve">Dados de contato para publicação: </w:t>
      </w:r>
    </w:p>
    <w:tbl>
      <w:tblPr>
        <w:tblW w:w="0" w:type="auto"/>
        <w:tblInd w:w="55" w:type="dxa"/>
        <w:tblCellMar>
          <w:left w:w="70" w:type="dxa"/>
          <w:right w:w="70" w:type="dxa"/>
        </w:tblCellMar>
        <w:tblLook w:val="04A0" w:firstRow="1" w:lastRow="0" w:firstColumn="1" w:lastColumn="0" w:noHBand="0" w:noVBand="1"/>
      </w:tblPr>
      <w:tblGrid>
        <w:gridCol w:w="1552"/>
        <w:gridCol w:w="4187"/>
      </w:tblGrid>
      <w:tr w:rsidR="00E70317" w:rsidRPr="00C514EC" w14:paraId="08FB22B5" w14:textId="77777777" w:rsidTr="00066E81">
        <w:trPr>
          <w:trHeight w:val="300"/>
        </w:trPr>
        <w:tc>
          <w:tcPr>
            <w:tcW w:w="0" w:type="auto"/>
            <w:noWrap/>
            <w:vAlign w:val="bottom"/>
            <w:hideMark/>
          </w:tcPr>
          <w:p w14:paraId="63D51BD7"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Empresa nome:</w:t>
            </w:r>
          </w:p>
        </w:tc>
        <w:tc>
          <w:tcPr>
            <w:tcW w:w="0" w:type="auto"/>
            <w:noWrap/>
            <w:vAlign w:val="bottom"/>
            <w:hideMark/>
          </w:tcPr>
          <w:p w14:paraId="0199EBE3"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Fronius Perfect Charging</w:t>
            </w:r>
          </w:p>
        </w:tc>
      </w:tr>
      <w:tr w:rsidR="00E70317" w:rsidRPr="00C514EC" w14:paraId="692A624A" w14:textId="77777777" w:rsidTr="00066E81">
        <w:trPr>
          <w:trHeight w:val="300"/>
        </w:trPr>
        <w:tc>
          <w:tcPr>
            <w:tcW w:w="0" w:type="auto"/>
            <w:noWrap/>
            <w:vAlign w:val="bottom"/>
            <w:hideMark/>
          </w:tcPr>
          <w:p w14:paraId="256F38EC"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Contato e-mail:</w:t>
            </w:r>
          </w:p>
        </w:tc>
        <w:tc>
          <w:tcPr>
            <w:tcW w:w="0" w:type="auto"/>
            <w:noWrap/>
            <w:vAlign w:val="bottom"/>
            <w:hideMark/>
          </w:tcPr>
          <w:p w14:paraId="36E7796F" w14:textId="77777777" w:rsidR="00E70317" w:rsidRPr="00C514EC" w:rsidRDefault="00910AAF" w:rsidP="00066E81">
            <w:pPr>
              <w:rPr>
                <w:rFonts w:eastAsia="Times New Roman" w:cs="Arial"/>
                <w:szCs w:val="20"/>
                <w:lang w:val="de-AT" w:eastAsia="de-DE"/>
              </w:rPr>
            </w:pPr>
            <w:hyperlink r:id="rId21" w:history="1">
              <w:r w:rsidR="00E70317" w:rsidRPr="00C514EC">
                <w:rPr>
                  <w:rFonts w:eastAsia="Times New Roman" w:cs="Arial"/>
                  <w:color w:val="0000FF"/>
                  <w:szCs w:val="20"/>
                  <w:u w:val="single"/>
                  <w:lang w:val="de-AT" w:eastAsia="de-DE"/>
                </w:rPr>
                <w:t>perfect.charging@fronius.com</w:t>
              </w:r>
            </w:hyperlink>
          </w:p>
        </w:tc>
      </w:tr>
      <w:tr w:rsidR="00E70317" w:rsidRPr="00E70317" w14:paraId="327F461E" w14:textId="77777777" w:rsidTr="00066E81">
        <w:trPr>
          <w:trHeight w:val="300"/>
        </w:trPr>
        <w:tc>
          <w:tcPr>
            <w:tcW w:w="0" w:type="auto"/>
            <w:noWrap/>
            <w:vAlign w:val="bottom"/>
            <w:hideMark/>
          </w:tcPr>
          <w:p w14:paraId="1A0993A4"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Website:</w:t>
            </w:r>
          </w:p>
        </w:tc>
        <w:tc>
          <w:tcPr>
            <w:tcW w:w="0" w:type="auto"/>
            <w:noWrap/>
            <w:vAlign w:val="bottom"/>
            <w:hideMark/>
          </w:tcPr>
          <w:p w14:paraId="7C71BD7C" w14:textId="77777777" w:rsidR="00E70317" w:rsidRPr="00C514EC" w:rsidRDefault="00910AAF" w:rsidP="00066E81">
            <w:pPr>
              <w:rPr>
                <w:rFonts w:eastAsia="Times New Roman" w:cs="Arial"/>
                <w:szCs w:val="20"/>
                <w:lang w:val="de-AT" w:eastAsia="de-DE"/>
              </w:rPr>
            </w:pPr>
            <w:hyperlink r:id="rId22" w:history="1">
              <w:r w:rsidR="00E70317" w:rsidRPr="00C514EC">
                <w:rPr>
                  <w:rFonts w:cs="Arial"/>
                  <w:color w:val="0000FF"/>
                  <w:u w:val="single"/>
                  <w:lang w:val="de-AT" w:eastAsia="pt-BR"/>
                </w:rPr>
                <w:t>www.fronius.com.br/intralogistics</w:t>
              </w:r>
            </w:hyperlink>
            <w:r w:rsidR="00E70317" w:rsidRPr="00C514EC">
              <w:rPr>
                <w:rFonts w:eastAsia="Times New Roman" w:cs="Arial"/>
                <w:szCs w:val="20"/>
                <w:lang w:val="de-AT" w:eastAsia="de-DE"/>
              </w:rPr>
              <w:t xml:space="preserve"> </w:t>
            </w:r>
          </w:p>
        </w:tc>
      </w:tr>
      <w:tr w:rsidR="00E70317" w:rsidRPr="00C514EC" w14:paraId="64585824" w14:textId="77777777" w:rsidTr="00066E81">
        <w:trPr>
          <w:trHeight w:val="300"/>
        </w:trPr>
        <w:tc>
          <w:tcPr>
            <w:tcW w:w="0" w:type="auto"/>
            <w:noWrap/>
            <w:vAlign w:val="bottom"/>
          </w:tcPr>
          <w:p w14:paraId="57B1C157" w14:textId="77777777" w:rsidR="00E70317" w:rsidRPr="00C514EC" w:rsidRDefault="00E70317" w:rsidP="00066E81">
            <w:pPr>
              <w:rPr>
                <w:rFonts w:eastAsia="Times New Roman" w:cs="Arial"/>
                <w:szCs w:val="20"/>
                <w:lang w:val="de-AT" w:eastAsia="de-DE"/>
              </w:rPr>
            </w:pPr>
            <w:r w:rsidRPr="001A237D">
              <w:rPr>
                <w:rFonts w:eastAsia="Times New Roman" w:cs="Arial"/>
                <w:b/>
                <w:color w:val="FF0000"/>
                <w:szCs w:val="20"/>
                <w:lang w:val="de-AT" w:eastAsia="de-DE"/>
              </w:rPr>
              <w:t>YouTube:</w:t>
            </w:r>
          </w:p>
        </w:tc>
        <w:tc>
          <w:tcPr>
            <w:tcW w:w="0" w:type="auto"/>
            <w:noWrap/>
          </w:tcPr>
          <w:p w14:paraId="59531BA4" w14:textId="77777777" w:rsidR="00E70317" w:rsidRDefault="00910AAF" w:rsidP="00066E81">
            <w:hyperlink r:id="rId23" w:history="1">
              <w:r w:rsidR="00E70317" w:rsidRPr="00E5018C">
                <w:rPr>
                  <w:rStyle w:val="Hyperlink"/>
                  <w:rFonts w:eastAsia="Times New Roman" w:cs="Arial"/>
                  <w:szCs w:val="20"/>
                  <w:lang w:val="de-AT" w:eastAsia="de-DE"/>
                </w:rPr>
                <w:t>www.youtube.com/FroniusCharging</w:t>
              </w:r>
            </w:hyperlink>
            <w:r w:rsidR="00E70317" w:rsidRPr="00E5018C">
              <w:rPr>
                <w:rFonts w:eastAsia="Times New Roman" w:cs="Arial"/>
                <w:szCs w:val="20"/>
                <w:lang w:val="de-AT" w:eastAsia="de-DE"/>
              </w:rPr>
              <w:t xml:space="preserve">  </w:t>
            </w:r>
          </w:p>
        </w:tc>
      </w:tr>
      <w:tr w:rsidR="00E70317" w:rsidRPr="00E70317" w14:paraId="4F96ECB7" w14:textId="77777777" w:rsidTr="00066E81">
        <w:trPr>
          <w:trHeight w:val="300"/>
        </w:trPr>
        <w:tc>
          <w:tcPr>
            <w:tcW w:w="0" w:type="auto"/>
            <w:noWrap/>
            <w:vAlign w:val="bottom"/>
          </w:tcPr>
          <w:p w14:paraId="2C3A36B2" w14:textId="77777777" w:rsidR="00E70317" w:rsidRPr="00C514EC" w:rsidRDefault="00E70317" w:rsidP="00066E81">
            <w:pPr>
              <w:rPr>
                <w:rFonts w:eastAsia="Times New Roman" w:cs="Arial"/>
                <w:szCs w:val="20"/>
                <w:lang w:val="de-AT" w:eastAsia="de-DE"/>
              </w:rPr>
            </w:pPr>
            <w:r w:rsidRPr="001A237D">
              <w:rPr>
                <w:rFonts w:eastAsia="Times New Roman" w:cs="Arial"/>
                <w:b/>
                <w:color w:val="0070C0"/>
                <w:szCs w:val="20"/>
                <w:lang w:val="de-AT" w:eastAsia="de-DE"/>
              </w:rPr>
              <w:t>LinkedIn:</w:t>
            </w:r>
          </w:p>
        </w:tc>
        <w:tc>
          <w:tcPr>
            <w:tcW w:w="0" w:type="auto"/>
            <w:noWrap/>
          </w:tcPr>
          <w:p w14:paraId="5051076E" w14:textId="77777777" w:rsidR="00E70317" w:rsidRPr="00E644F7" w:rsidRDefault="00910AAF" w:rsidP="00066E81">
            <w:pPr>
              <w:rPr>
                <w:lang w:val="de-AT"/>
              </w:rPr>
            </w:pPr>
            <w:hyperlink r:id="rId24" w:history="1">
              <w:r w:rsidR="00E70317" w:rsidRPr="00554AA5">
                <w:rPr>
                  <w:rStyle w:val="Hyperlink"/>
                  <w:rFonts w:eastAsia="Times New Roman" w:cs="Arial"/>
                  <w:szCs w:val="20"/>
                  <w:lang w:val="de-AT" w:eastAsia="de-DE"/>
                </w:rPr>
                <w:t>www.linkedin.com/showcase/perfect-charging</w:t>
              </w:r>
            </w:hyperlink>
          </w:p>
        </w:tc>
      </w:tr>
      <w:tr w:rsidR="00E70317" w:rsidRPr="00C514EC" w14:paraId="351C97D8" w14:textId="77777777" w:rsidTr="00066E81">
        <w:trPr>
          <w:trHeight w:val="300"/>
        </w:trPr>
        <w:tc>
          <w:tcPr>
            <w:tcW w:w="0" w:type="auto"/>
            <w:noWrap/>
            <w:vAlign w:val="bottom"/>
            <w:hideMark/>
          </w:tcPr>
          <w:p w14:paraId="6C03F594"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Telefone Brasil:</w:t>
            </w:r>
          </w:p>
        </w:tc>
        <w:tc>
          <w:tcPr>
            <w:tcW w:w="0" w:type="auto"/>
            <w:noWrap/>
            <w:vAlign w:val="bottom"/>
            <w:hideMark/>
          </w:tcPr>
          <w:p w14:paraId="6EF12B72" w14:textId="77777777" w:rsidR="00E70317" w:rsidRPr="00C514EC" w:rsidRDefault="00E70317" w:rsidP="00066E81">
            <w:pPr>
              <w:rPr>
                <w:rFonts w:eastAsia="Times New Roman" w:cs="Arial"/>
                <w:szCs w:val="20"/>
                <w:lang w:val="de-AT" w:eastAsia="de-DE"/>
              </w:rPr>
            </w:pPr>
            <w:r w:rsidRPr="00C514EC">
              <w:rPr>
                <w:rFonts w:eastAsia="Times New Roman" w:cs="Arial"/>
                <w:szCs w:val="20"/>
                <w:lang w:val="de-AT" w:eastAsia="de-DE"/>
              </w:rPr>
              <w:t>+55 11 35633800</w:t>
            </w:r>
          </w:p>
        </w:tc>
      </w:tr>
    </w:tbl>
    <w:p w14:paraId="24FA14CF" w14:textId="77777777" w:rsidR="00E70317" w:rsidRDefault="00E70317" w:rsidP="00E70317">
      <w:pPr>
        <w:rPr>
          <w:rFonts w:cs="Arial"/>
          <w:szCs w:val="20"/>
          <w:lang w:eastAsia="pt-BR"/>
        </w:rPr>
      </w:pPr>
    </w:p>
    <w:p w14:paraId="28FD0CC9" w14:textId="77777777" w:rsidR="00E70317" w:rsidRPr="00B33E43" w:rsidRDefault="00E70317" w:rsidP="00E70317">
      <w:pPr>
        <w:jc w:val="center"/>
        <w:rPr>
          <w:rFonts w:cs="Arial"/>
          <w:b/>
          <w:iCs/>
          <w:sz w:val="22"/>
          <w:szCs w:val="22"/>
          <w:lang w:val="pt-PT"/>
        </w:rPr>
      </w:pPr>
      <w:r w:rsidRPr="00B33E43">
        <w:rPr>
          <w:rFonts w:cs="Arial"/>
          <w:b/>
          <w:sz w:val="22"/>
          <w:szCs w:val="22"/>
          <w:lang w:val="pt-PT"/>
        </w:rPr>
        <w:t>Para procurar outras contribuições</w:t>
      </w:r>
      <w:r w:rsidRPr="00B33E43">
        <w:rPr>
          <w:rFonts w:cs="Arial"/>
          <w:b/>
          <w:iCs/>
          <w:sz w:val="22"/>
          <w:szCs w:val="22"/>
          <w:lang w:val="pt-PT"/>
        </w:rPr>
        <w:t xml:space="preserve">, </w:t>
      </w:r>
      <w:r w:rsidRPr="00B33E43">
        <w:rPr>
          <w:rFonts w:cs="Arial"/>
          <w:b/>
          <w:sz w:val="22"/>
          <w:szCs w:val="22"/>
          <w:lang w:val="pt-PT"/>
        </w:rPr>
        <w:t>siga nos no</w:t>
      </w:r>
      <w:r w:rsidRPr="00B33E43">
        <w:rPr>
          <w:b/>
          <w:sz w:val="22"/>
          <w:szCs w:val="22"/>
          <w:lang w:val="pt-PT"/>
        </w:rPr>
        <w:t xml:space="preserve"> </w:t>
      </w:r>
      <w:hyperlink r:id="rId25" w:history="1">
        <w:r w:rsidRPr="00B33E43">
          <w:rPr>
            <w:rStyle w:val="Hyperlink"/>
            <w:rFonts w:cs="Arial"/>
            <w:b/>
            <w:iCs/>
            <w:sz w:val="22"/>
            <w:szCs w:val="22"/>
            <w:lang w:val="pt-PT"/>
          </w:rPr>
          <w:t>LinkedIn</w:t>
        </w:r>
      </w:hyperlink>
      <w:r w:rsidRPr="00B33E43">
        <w:rPr>
          <w:rFonts w:cs="Arial"/>
          <w:b/>
          <w:iCs/>
          <w:sz w:val="22"/>
          <w:szCs w:val="22"/>
          <w:lang w:val="pt-PT"/>
        </w:rPr>
        <w:t xml:space="preserve"> (perfect-charging)</w:t>
      </w:r>
    </w:p>
    <w:p w14:paraId="0EE04EB8" w14:textId="77777777" w:rsidR="00E70317" w:rsidRPr="00B33E43" w:rsidRDefault="00E70317" w:rsidP="00E70317">
      <w:pPr>
        <w:jc w:val="center"/>
        <w:rPr>
          <w:rFonts w:cs="Arial"/>
          <w:b/>
          <w:iCs/>
          <w:sz w:val="22"/>
          <w:szCs w:val="22"/>
          <w:lang w:val="pt-PT"/>
        </w:rPr>
      </w:pPr>
      <w:r w:rsidRPr="00B33E43">
        <w:rPr>
          <w:rFonts w:cs="Arial"/>
          <w:b/>
          <w:iCs/>
          <w:sz w:val="22"/>
          <w:szCs w:val="22"/>
          <w:lang w:val="pt-PT"/>
        </w:rPr>
        <w:t xml:space="preserve">e </w:t>
      </w:r>
      <w:hyperlink r:id="rId26" w:history="1">
        <w:r w:rsidRPr="00B33E43">
          <w:rPr>
            <w:rStyle w:val="Hyperlink"/>
            <w:rFonts w:cs="Arial"/>
            <w:b/>
            <w:iCs/>
            <w:sz w:val="22"/>
            <w:szCs w:val="22"/>
            <w:lang w:val="pt-PT"/>
          </w:rPr>
          <w:t>YouTube</w:t>
        </w:r>
      </w:hyperlink>
      <w:r w:rsidRPr="00B33E43">
        <w:rPr>
          <w:rFonts w:cs="Arial"/>
          <w:b/>
          <w:iCs/>
          <w:sz w:val="22"/>
          <w:szCs w:val="22"/>
          <w:lang w:val="pt-PT"/>
        </w:rPr>
        <w:t xml:space="preserve"> (</w:t>
      </w:r>
      <w:r w:rsidRPr="00B33E43">
        <w:rPr>
          <w:rFonts w:eastAsia="Times New Roman" w:cs="Arial"/>
          <w:b/>
          <w:iCs/>
          <w:sz w:val="22"/>
          <w:szCs w:val="22"/>
          <w:lang w:val="pt-PT" w:eastAsia="de-DE"/>
        </w:rPr>
        <w:t>FroniusCharging</w:t>
      </w:r>
      <w:r w:rsidRPr="00B33E43">
        <w:rPr>
          <w:rFonts w:cs="Arial"/>
          <w:b/>
          <w:iCs/>
          <w:sz w:val="22"/>
          <w:szCs w:val="22"/>
          <w:lang w:val="pt-PT"/>
        </w:rPr>
        <w:t>)!</w:t>
      </w:r>
    </w:p>
    <w:p w14:paraId="4E389833" w14:textId="77777777" w:rsidR="00E70317" w:rsidRPr="00C514EC" w:rsidRDefault="00E70317" w:rsidP="00E70317"/>
    <w:p w14:paraId="6C33AE92" w14:textId="77777777" w:rsidR="00E70317" w:rsidRPr="00C514EC" w:rsidRDefault="00E70317" w:rsidP="00E70317">
      <w:pPr>
        <w:contextualSpacing/>
      </w:pPr>
    </w:p>
    <w:p w14:paraId="15BD1346" w14:textId="77777777" w:rsidR="00E70317" w:rsidRPr="00554AA5" w:rsidRDefault="00E70317" w:rsidP="00E70317">
      <w:pPr>
        <w:contextualSpacing/>
        <w:rPr>
          <w:rFonts w:cs="Arial"/>
          <w:b/>
          <w:szCs w:val="20"/>
          <w:lang w:val="pt-PT"/>
        </w:rPr>
      </w:pPr>
      <w:r w:rsidRPr="00554AA5">
        <w:rPr>
          <w:rFonts w:cs="Arial"/>
          <w:b/>
          <w:szCs w:val="20"/>
          <w:lang w:val="pt-PT"/>
        </w:rPr>
        <w:t>Sobre a Fronius International GmbH</w:t>
      </w:r>
    </w:p>
    <w:p w14:paraId="11991E34" w14:textId="77777777" w:rsidR="00E70317" w:rsidRDefault="00E70317" w:rsidP="00E70317">
      <w:pPr>
        <w:contextualSpacing/>
        <w:jc w:val="both"/>
        <w:rPr>
          <w:lang w:eastAsia="pt-BR" w:bidi="pt-BR"/>
        </w:rPr>
      </w:pPr>
    </w:p>
    <w:p w14:paraId="3A286617" w14:textId="77777777" w:rsidR="00E70317" w:rsidRPr="00554AA5" w:rsidRDefault="00E70317" w:rsidP="00E70317">
      <w:pPr>
        <w:contextualSpacing/>
        <w:jc w:val="both"/>
        <w:rPr>
          <w:rFonts w:cs="Arial"/>
          <w:szCs w:val="20"/>
          <w:lang w:val="pt-PT"/>
        </w:rPr>
      </w:pPr>
      <w:r>
        <w:rPr>
          <w:lang w:eastAsia="pt-BR" w:bidi="pt-BR"/>
        </w:rPr>
        <w:fldChar w:fldCharType="begin"/>
      </w:r>
      <w:r>
        <w:rPr>
          <w:lang w:eastAsia="pt-BR" w:bidi="pt-BR"/>
        </w:rPr>
        <w:instrText xml:space="preserve"> INCLUDETEXT  "http://company/sites/cm/pressinfo/Fronius%20International%20GmbH%20PB.docx"  \* MERGEFORMAT </w:instrText>
      </w:r>
      <w:r>
        <w:rPr>
          <w:lang w:eastAsia="pt-BR" w:bidi="pt-BR"/>
        </w:rPr>
        <w:fldChar w:fldCharType="separate"/>
      </w:r>
      <w:r w:rsidRPr="00554AA5">
        <w:rPr>
          <w:lang w:val="pt-PT"/>
        </w:rPr>
        <w:t xml:space="preserve">A Fronius International é uma empresa austríaca com sede em Pettenbach e outras unidades situadas em Wels, Thalheim, Steinhaus e Sattledt. Fundada por Günter Fronius em 1945, a tradicional empresa comemora seus 75 anos em 2020. A microempresa regional se transformou numa Global Player, com mais de 5.440 funcionários mundo afora, que atua hoje nas áreas de tecnologia de soldagem, fotovoltaica e tecnologia de carregamento de baterias. A participação nas exportações de cerca de 93% é obtida com 34 empresas internacionais da Fronius e distribuidores/representantes em mais de 60 países. Com produtos inovadores, prestação de serviços e 1.264 patentes ativas, a Fronius é líder em tecnologia no mercado mundial. </w:t>
      </w:r>
    </w:p>
    <w:p w14:paraId="3AE158D9" w14:textId="77777777" w:rsidR="00E70317" w:rsidRDefault="00E70317" w:rsidP="00E70317">
      <w:pPr>
        <w:contextualSpacing/>
        <w:jc w:val="both"/>
        <w:rPr>
          <w:lang w:eastAsia="pt-BR" w:bidi="pt-BR"/>
        </w:rPr>
      </w:pPr>
      <w:r>
        <w:rPr>
          <w:lang w:eastAsia="pt-BR" w:bidi="pt-BR"/>
        </w:rPr>
        <w:fldChar w:fldCharType="end"/>
      </w:r>
    </w:p>
    <w:p w14:paraId="721A4429" w14:textId="77777777" w:rsidR="00E70317" w:rsidRDefault="00E70317" w:rsidP="00E70317">
      <w:pPr>
        <w:contextualSpacing/>
        <w:jc w:val="both"/>
        <w:rPr>
          <w:lang w:eastAsia="pt-BR" w:bidi="pt-BR"/>
        </w:rPr>
      </w:pPr>
    </w:p>
    <w:tbl>
      <w:tblPr>
        <w:tblW w:w="0" w:type="auto"/>
        <w:jc w:val="center"/>
        <w:tblLook w:val="01E0" w:firstRow="1" w:lastRow="1" w:firstColumn="1" w:lastColumn="1" w:noHBand="0" w:noVBand="0"/>
      </w:tblPr>
      <w:tblGrid>
        <w:gridCol w:w="2466"/>
        <w:gridCol w:w="7434"/>
      </w:tblGrid>
      <w:tr w:rsidR="00E70317" w:rsidRPr="00554AA5" w14:paraId="354DC2D1" w14:textId="77777777" w:rsidTr="00066E81">
        <w:trPr>
          <w:trHeight w:val="1216"/>
          <w:jc w:val="center"/>
        </w:trPr>
        <w:tc>
          <w:tcPr>
            <w:tcW w:w="2466" w:type="dxa"/>
          </w:tcPr>
          <w:p w14:paraId="74B5D619" w14:textId="77777777" w:rsidR="00E70317" w:rsidRDefault="00E70317" w:rsidP="00066E81">
            <w:pPr>
              <w:contextualSpacing/>
              <w:rPr>
                <w:rFonts w:cs="Arial"/>
                <w:szCs w:val="20"/>
              </w:rPr>
            </w:pPr>
            <w:r w:rsidRPr="006631CE">
              <w:rPr>
                <w:noProof/>
                <w:szCs w:val="20"/>
                <w:lang w:val="de-AT" w:eastAsia="de-AT"/>
              </w:rPr>
              <w:drawing>
                <wp:inline distT="0" distB="0" distL="0" distR="0" wp14:anchorId="6AB583FF" wp14:editId="5095CBAA">
                  <wp:extent cx="1420495" cy="941705"/>
                  <wp:effectExtent l="0" t="0" r="8255" b="0"/>
                  <wp:docPr id="4" name="Grafik 4" descr="IFOY-Logo-horz-black_button_sponsor_62795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FOY-Logo-horz-black_button_sponsor_62795_3"/>
                          <pic:cNvPicPr>
                            <a:picLocks noChangeAspect="1" noChangeArrowheads="1"/>
                          </pic:cNvPicPr>
                        </pic:nvPicPr>
                        <pic:blipFill>
                          <a:blip r:embed="rId27" cstate="email">
                            <a:extLst>
                              <a:ext uri="{28A0092B-C50C-407E-A947-70E740481C1C}">
                                <a14:useLocalDpi xmlns:a14="http://schemas.microsoft.com/office/drawing/2010/main"/>
                              </a:ext>
                            </a:extLst>
                          </a:blip>
                          <a:srcRect/>
                          <a:stretch>
                            <a:fillRect/>
                          </a:stretch>
                        </pic:blipFill>
                        <pic:spPr bwMode="auto">
                          <a:xfrm>
                            <a:off x="0" y="0"/>
                            <a:ext cx="1420495" cy="941705"/>
                          </a:xfrm>
                          <a:prstGeom prst="rect">
                            <a:avLst/>
                          </a:prstGeom>
                          <a:noFill/>
                          <a:ln>
                            <a:noFill/>
                          </a:ln>
                        </pic:spPr>
                      </pic:pic>
                    </a:graphicData>
                  </a:graphic>
                </wp:inline>
              </w:drawing>
            </w:r>
          </w:p>
          <w:p w14:paraId="7EE36B00" w14:textId="77777777" w:rsidR="00E70317" w:rsidRPr="002642D2" w:rsidRDefault="00E70317" w:rsidP="00066E81">
            <w:pPr>
              <w:contextualSpacing/>
              <w:rPr>
                <w:rFonts w:cs="Arial"/>
                <w:szCs w:val="20"/>
                <w:lang w:val="en-GB"/>
              </w:rPr>
            </w:pPr>
          </w:p>
        </w:tc>
        <w:tc>
          <w:tcPr>
            <w:tcW w:w="7434" w:type="dxa"/>
          </w:tcPr>
          <w:p w14:paraId="758CCAD2" w14:textId="77777777" w:rsidR="00E70317" w:rsidRPr="00554AA5" w:rsidRDefault="00E70317" w:rsidP="00066E81">
            <w:pPr>
              <w:contextualSpacing/>
              <w:rPr>
                <w:rFonts w:cs="Arial"/>
                <w:szCs w:val="20"/>
                <w:lang w:val="pt-PT"/>
              </w:rPr>
            </w:pPr>
            <w:r w:rsidRPr="00554AA5">
              <w:rPr>
                <w:rFonts w:cs="Arial"/>
                <w:szCs w:val="20"/>
                <w:lang w:val="pt-PT"/>
              </w:rPr>
              <w:t>Como parceira oficial, a Fronius apoia o prêmio global de intralogística IFOY AWARD (International Intralogistics and Forklift Truck of the Year), que premia todos os anos as melhores empilhadeiras elétricas e as melhores soluções de aplicação na indústria, no comércio e na prestação de serviços.</w:t>
            </w:r>
          </w:p>
        </w:tc>
      </w:tr>
    </w:tbl>
    <w:p w14:paraId="03378E64" w14:textId="77777777" w:rsidR="00E70317" w:rsidRPr="00554AA5" w:rsidRDefault="00E70317" w:rsidP="00E70317">
      <w:pPr>
        <w:contextualSpacing/>
        <w:jc w:val="both"/>
        <w:rPr>
          <w:lang w:val="pt-PT"/>
        </w:rPr>
      </w:pPr>
    </w:p>
    <w:p w14:paraId="055E4A3B" w14:textId="77777777" w:rsidR="00E70317" w:rsidRPr="00554AA5" w:rsidRDefault="00E70317" w:rsidP="00E70317">
      <w:pPr>
        <w:contextualSpacing/>
        <w:rPr>
          <w:lang w:val="pt-PT"/>
        </w:rPr>
      </w:pPr>
    </w:p>
    <w:p w14:paraId="0D5259E2" w14:textId="77777777" w:rsidR="00E70317" w:rsidRPr="00554AA5" w:rsidRDefault="00E70317" w:rsidP="00E70317">
      <w:pPr>
        <w:contextualSpacing/>
        <w:rPr>
          <w:rFonts w:cs="Arial"/>
          <w:b/>
          <w:szCs w:val="20"/>
          <w:lang w:val="pt-PT"/>
        </w:rPr>
      </w:pPr>
      <w:r w:rsidRPr="00554AA5">
        <w:rPr>
          <w:rFonts w:cs="Arial"/>
          <w:b/>
          <w:szCs w:val="20"/>
          <w:lang w:val="pt-PT"/>
        </w:rPr>
        <w:t>Para mais informações, contate :</w:t>
      </w:r>
      <w:r w:rsidRPr="00554AA5">
        <w:rPr>
          <w:rFonts w:cs="Arial"/>
          <w:b/>
          <w:szCs w:val="20"/>
          <w:lang w:val="pt-PT"/>
        </w:rPr>
        <w:br/>
      </w:r>
      <w:r w:rsidRPr="00554AA5">
        <w:rPr>
          <w:rFonts w:cs="Arial"/>
          <w:szCs w:val="20"/>
          <w:lang w:val="pt-PT"/>
        </w:rPr>
        <w:t>Fronius International GmbH</w:t>
      </w:r>
    </w:p>
    <w:p w14:paraId="2B4EF029" w14:textId="77777777" w:rsidR="00E70317" w:rsidRPr="00717F88" w:rsidRDefault="00E70317" w:rsidP="00E70317">
      <w:pPr>
        <w:contextualSpacing/>
        <w:rPr>
          <w:rFonts w:cs="Arial"/>
          <w:b/>
          <w:bCs/>
          <w:color w:val="FF0000"/>
          <w:szCs w:val="20"/>
          <w:lang w:val="fr-FR" w:eastAsia="de-DE"/>
        </w:rPr>
      </w:pPr>
      <w:r w:rsidRPr="00717F88">
        <w:rPr>
          <w:rFonts w:cs="Arial"/>
          <w:szCs w:val="20"/>
          <w:lang w:val="fr-FR"/>
        </w:rPr>
        <w:t xml:space="preserve">MMag. Sonja POINTNER, +43 (7242) 241-6436, </w:t>
      </w:r>
      <w:hyperlink r:id="rId28" w:history="1">
        <w:r w:rsidRPr="00717F88">
          <w:rPr>
            <w:rStyle w:val="Hyperlink"/>
            <w:rFonts w:cs="Arial"/>
            <w:szCs w:val="20"/>
            <w:lang w:val="fr-FR" w:eastAsia="de-DE"/>
          </w:rPr>
          <w:t>pointner.sonja@fronius.com</w:t>
        </w:r>
      </w:hyperlink>
    </w:p>
    <w:p w14:paraId="0E6020E7" w14:textId="77777777" w:rsidR="00E70317" w:rsidRPr="00EA2893" w:rsidRDefault="00E70317" w:rsidP="00E70317">
      <w:pPr>
        <w:autoSpaceDE w:val="0"/>
        <w:autoSpaceDN w:val="0"/>
        <w:contextualSpacing/>
        <w:rPr>
          <w:rFonts w:cs="Arial"/>
          <w:szCs w:val="20"/>
          <w:lang w:val="de-AT" w:eastAsia="de-DE"/>
        </w:rPr>
      </w:pPr>
      <w:r w:rsidRPr="00EA2893">
        <w:rPr>
          <w:rFonts w:cs="Arial"/>
          <w:szCs w:val="20"/>
          <w:lang w:val="de-AT" w:eastAsia="de-DE"/>
        </w:rPr>
        <w:t xml:space="preserve">Fronius International GmbH, Froniusplatz 1, 4600 Wels, </w:t>
      </w:r>
      <w:r w:rsidRPr="00554AA5">
        <w:rPr>
          <w:rStyle w:val="tlid-translation"/>
          <w:lang w:val="de-DE"/>
        </w:rPr>
        <w:t>Austria</w:t>
      </w:r>
    </w:p>
    <w:p w14:paraId="18DAFFDC" w14:textId="77777777" w:rsidR="00E70317" w:rsidRDefault="00E70317" w:rsidP="00E70317">
      <w:pPr>
        <w:rPr>
          <w:lang w:val="de-DE"/>
        </w:rPr>
      </w:pPr>
    </w:p>
    <w:p w14:paraId="24964868" w14:textId="77777777" w:rsidR="00E70317" w:rsidRDefault="00E70317" w:rsidP="00E70317">
      <w:pPr>
        <w:rPr>
          <w:lang w:val="de-DE"/>
        </w:rPr>
      </w:pPr>
    </w:p>
    <w:p w14:paraId="34647B13" w14:textId="77777777" w:rsidR="00E70317" w:rsidRPr="003F4085" w:rsidRDefault="00E70317" w:rsidP="00E70317">
      <w:pPr>
        <w:pStyle w:val="Textkrper2"/>
        <w:spacing w:after="0" w:line="240" w:lineRule="auto"/>
        <w:ind w:right="29"/>
        <w:rPr>
          <w:rFonts w:cs="Arial"/>
          <w:b/>
          <w:szCs w:val="20"/>
        </w:rPr>
      </w:pPr>
      <w:r w:rsidRPr="003F4085">
        <w:rPr>
          <w:rFonts w:cs="Arial"/>
          <w:b/>
          <w:szCs w:val="20"/>
        </w:rPr>
        <w:t>Envie um exemplar para a nossa agência:</w:t>
      </w:r>
    </w:p>
    <w:p w14:paraId="0DD251B6" w14:textId="77777777" w:rsidR="00E70317" w:rsidRPr="003F4085" w:rsidRDefault="00E70317" w:rsidP="00E70317">
      <w:pPr>
        <w:pStyle w:val="Textkrper2"/>
        <w:spacing w:after="0" w:line="240" w:lineRule="auto"/>
        <w:ind w:right="29"/>
        <w:rPr>
          <w:rFonts w:cs="Arial"/>
          <w:szCs w:val="20"/>
          <w:lang w:val="de-DE"/>
        </w:rPr>
      </w:pPr>
      <w:r w:rsidRPr="003F4085">
        <w:rPr>
          <w:rFonts w:cs="Arial"/>
          <w:szCs w:val="20"/>
          <w:lang w:val="de-DE"/>
        </w:rPr>
        <w:t>a1kommunikation Schweizer GmbH, Senhora Kirsten Ludwig,</w:t>
      </w:r>
    </w:p>
    <w:p w14:paraId="5895635F" w14:textId="77777777" w:rsidR="00E70317" w:rsidRPr="003F4085" w:rsidRDefault="00E70317" w:rsidP="00E70317">
      <w:pPr>
        <w:pStyle w:val="Textkrper2"/>
        <w:spacing w:after="0" w:line="240" w:lineRule="auto"/>
        <w:ind w:right="29"/>
        <w:rPr>
          <w:rFonts w:cs="Arial"/>
          <w:szCs w:val="20"/>
          <w:lang w:val="de-DE"/>
        </w:rPr>
      </w:pPr>
      <w:r w:rsidRPr="003F4085">
        <w:rPr>
          <w:rFonts w:cs="Arial"/>
          <w:szCs w:val="20"/>
          <w:lang w:val="de-DE"/>
        </w:rPr>
        <w:t>Oberdorfstraße 31 A, D – 70794 Filderstadt,</w:t>
      </w:r>
    </w:p>
    <w:p w14:paraId="76120C73" w14:textId="77777777" w:rsidR="00E70317" w:rsidRPr="003F4085" w:rsidRDefault="00E70317" w:rsidP="00E70317">
      <w:pPr>
        <w:pStyle w:val="Textkrper2"/>
        <w:spacing w:after="0" w:line="240" w:lineRule="auto"/>
        <w:ind w:right="29"/>
        <w:rPr>
          <w:rFonts w:cs="Arial"/>
          <w:szCs w:val="20"/>
          <w:lang w:val="de-DE"/>
        </w:rPr>
      </w:pPr>
      <w:r w:rsidRPr="003F4085">
        <w:rPr>
          <w:rFonts w:cs="Arial"/>
          <w:szCs w:val="20"/>
          <w:lang w:val="de-DE"/>
        </w:rPr>
        <w:t xml:space="preserve">Tel.: +49 (0)711 9454161-2, E-mail: </w:t>
      </w:r>
      <w:hyperlink r:id="rId29">
        <w:r w:rsidRPr="003F4085">
          <w:rPr>
            <w:rStyle w:val="Hyperlink"/>
            <w:rFonts w:cs="Arial"/>
            <w:szCs w:val="20"/>
            <w:lang w:val="de-DE"/>
          </w:rPr>
          <w:t>Kirsten.Ludwig@a1kommunikation.de</w:t>
        </w:r>
      </w:hyperlink>
    </w:p>
    <w:p w14:paraId="2D7488EC" w14:textId="77777777" w:rsidR="00E70317" w:rsidRPr="00307A8B" w:rsidRDefault="00E70317" w:rsidP="00E70317">
      <w:pPr>
        <w:rPr>
          <w:lang w:val="de-DE"/>
        </w:rPr>
      </w:pPr>
    </w:p>
    <w:p w14:paraId="66F4FEA5" w14:textId="2BD66985" w:rsidR="00740058" w:rsidRDefault="00740058" w:rsidP="00E70317">
      <w:pPr>
        <w:spacing w:line="276" w:lineRule="auto"/>
        <w:rPr>
          <w:lang w:val="de-DE"/>
        </w:rPr>
      </w:pPr>
    </w:p>
    <w:sectPr w:rsidR="00740058"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4CB5C5" w14:textId="77777777" w:rsidR="002B0973" w:rsidRDefault="002B0973" w:rsidP="000875B1">
      <w:r>
        <w:separator/>
      </w:r>
    </w:p>
  </w:endnote>
  <w:endnote w:type="continuationSeparator" w:id="0">
    <w:p w14:paraId="39DB7C7B" w14:textId="77777777" w:rsidR="002B0973" w:rsidRDefault="002B0973"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4D87E" w14:textId="77777777" w:rsidR="00E773A6" w:rsidRDefault="00E773A6">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7641D4" w14:textId="439DB8E1" w:rsidR="000875B1" w:rsidRPr="00685E52" w:rsidRDefault="00014292" w:rsidP="000875B1">
    <w:pPr>
      <w:tabs>
        <w:tab w:val="right" w:pos="10080"/>
      </w:tabs>
      <w:rPr>
        <w:sz w:val="16"/>
        <w:szCs w:val="12"/>
      </w:rPr>
    </w:pPr>
    <w:r>
      <w:rPr>
        <w:sz w:val="16"/>
      </w:rPr>
      <w:t>09</w:t>
    </w:r>
    <w:r w:rsidR="00624709">
      <w:rPr>
        <w:sz w:val="16"/>
      </w:rPr>
      <w:t>/2020</w:t>
    </w:r>
    <w:r w:rsidR="00624709">
      <w:rPr>
        <w:sz w:val="16"/>
      </w:rPr>
      <w:tab/>
    </w:r>
    <w:r w:rsidR="00BE5CED" w:rsidRPr="00685E52">
      <w:rPr>
        <w:sz w:val="16"/>
      </w:rPr>
      <w:fldChar w:fldCharType="begin"/>
    </w:r>
    <w:r w:rsidR="00BE5CED" w:rsidRPr="00685E52">
      <w:rPr>
        <w:sz w:val="16"/>
      </w:rPr>
      <w:instrText xml:space="preserve"> PAGE </w:instrText>
    </w:r>
    <w:r w:rsidR="00BE5CED" w:rsidRPr="00685E52">
      <w:rPr>
        <w:sz w:val="16"/>
      </w:rPr>
      <w:fldChar w:fldCharType="separate"/>
    </w:r>
    <w:r w:rsidR="00910AAF">
      <w:rPr>
        <w:noProof/>
        <w:sz w:val="16"/>
      </w:rPr>
      <w:t>1</w:t>
    </w:r>
    <w:r w:rsidR="00BE5CED" w:rsidRPr="00685E52">
      <w:rPr>
        <w:sz w:val="16"/>
      </w:rPr>
      <w:fldChar w:fldCharType="end"/>
    </w:r>
    <w:r w:rsidR="00624709">
      <w:rPr>
        <w:sz w:val="16"/>
      </w:rPr>
      <w:t>/</w:t>
    </w:r>
    <w:r w:rsidR="00BE5CED" w:rsidRPr="00685E52">
      <w:rPr>
        <w:sz w:val="16"/>
      </w:rPr>
      <w:fldChar w:fldCharType="begin"/>
    </w:r>
    <w:r w:rsidR="00BE5CED" w:rsidRPr="00685E52">
      <w:rPr>
        <w:sz w:val="16"/>
      </w:rPr>
      <w:instrText xml:space="preserve"> NUMPAGES </w:instrText>
    </w:r>
    <w:r w:rsidR="00BE5CED" w:rsidRPr="00685E52">
      <w:rPr>
        <w:sz w:val="16"/>
      </w:rPr>
      <w:fldChar w:fldCharType="separate"/>
    </w:r>
    <w:r w:rsidR="00910AAF">
      <w:rPr>
        <w:noProof/>
        <w:sz w:val="16"/>
      </w:rPr>
      <w:t>3</w:t>
    </w:r>
    <w:r w:rsidR="00BE5CED" w:rsidRPr="00685E52">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00DDA3" w14:textId="77777777" w:rsidR="00E773A6" w:rsidRDefault="00E773A6">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9A4743" w14:textId="77777777" w:rsidR="002B0973" w:rsidRDefault="002B0973" w:rsidP="000875B1">
      <w:r>
        <w:separator/>
      </w:r>
    </w:p>
  </w:footnote>
  <w:footnote w:type="continuationSeparator" w:id="0">
    <w:p w14:paraId="6E090911" w14:textId="77777777" w:rsidR="002B0973" w:rsidRDefault="002B0973" w:rsidP="000875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43A4" w14:textId="77777777" w:rsidR="000875B1" w:rsidRDefault="00910AAF">
    <w:pPr>
      <w:pStyle w:val="Kopfzeile"/>
    </w:pPr>
    <w:r>
      <w:pict w14:anchorId="342243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E0B72" w14:textId="77777777" w:rsidR="000875B1" w:rsidRDefault="00752C03">
    <w:r>
      <w:rPr>
        <w:noProof/>
        <w:lang w:val="de-AT" w:eastAsia="de-AT"/>
      </w:rPr>
      <w:drawing>
        <wp:anchor distT="0" distB="0" distL="114300" distR="114300" simplePos="0" relativeHeight="251658752" behindDoc="1" locked="0" layoutInCell="1" allowOverlap="1" wp14:anchorId="21869859" wp14:editId="438F482D">
          <wp:simplePos x="0" y="0"/>
          <wp:positionH relativeFrom="column">
            <wp:posOffset>-790575</wp:posOffset>
          </wp:positionH>
          <wp:positionV relativeFrom="page">
            <wp:posOffset>8890</wp:posOffset>
          </wp:positionV>
          <wp:extent cx="7560000" cy="106920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92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3B1C76" w14:textId="77777777" w:rsidR="000875B1" w:rsidRDefault="00910AAF">
    <w:pPr>
      <w:pStyle w:val="Kopfzeile"/>
    </w:pPr>
    <w:r>
      <w:pict w14:anchorId="6AD0C8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074"/>
    <w:rsid w:val="00012838"/>
    <w:rsid w:val="00014292"/>
    <w:rsid w:val="000E54F9"/>
    <w:rsid w:val="000F1DE1"/>
    <w:rsid w:val="00100159"/>
    <w:rsid w:val="00115D3B"/>
    <w:rsid w:val="00132063"/>
    <w:rsid w:val="00146081"/>
    <w:rsid w:val="00152A22"/>
    <w:rsid w:val="001A36A2"/>
    <w:rsid w:val="00206D33"/>
    <w:rsid w:val="0022316B"/>
    <w:rsid w:val="002346EB"/>
    <w:rsid w:val="002449CD"/>
    <w:rsid w:val="00250790"/>
    <w:rsid w:val="002510FE"/>
    <w:rsid w:val="002A4A5C"/>
    <w:rsid w:val="002B0973"/>
    <w:rsid w:val="002D26A5"/>
    <w:rsid w:val="002E037F"/>
    <w:rsid w:val="002F182C"/>
    <w:rsid w:val="00333F7E"/>
    <w:rsid w:val="003A0780"/>
    <w:rsid w:val="00401A7F"/>
    <w:rsid w:val="0042594B"/>
    <w:rsid w:val="00467E18"/>
    <w:rsid w:val="004C387E"/>
    <w:rsid w:val="004C438F"/>
    <w:rsid w:val="004D1A5C"/>
    <w:rsid w:val="004D4A05"/>
    <w:rsid w:val="00530BE4"/>
    <w:rsid w:val="00535371"/>
    <w:rsid w:val="005511E3"/>
    <w:rsid w:val="00556742"/>
    <w:rsid w:val="00565620"/>
    <w:rsid w:val="00585D2F"/>
    <w:rsid w:val="00586801"/>
    <w:rsid w:val="005879E9"/>
    <w:rsid w:val="005A3F52"/>
    <w:rsid w:val="005C1961"/>
    <w:rsid w:val="005C26D4"/>
    <w:rsid w:val="005D07DC"/>
    <w:rsid w:val="005D7A0E"/>
    <w:rsid w:val="005E2D4D"/>
    <w:rsid w:val="005E632E"/>
    <w:rsid w:val="00601B33"/>
    <w:rsid w:val="00604822"/>
    <w:rsid w:val="00624709"/>
    <w:rsid w:val="00625BD1"/>
    <w:rsid w:val="00637B3B"/>
    <w:rsid w:val="00651A87"/>
    <w:rsid w:val="00652E47"/>
    <w:rsid w:val="006631CE"/>
    <w:rsid w:val="006822E0"/>
    <w:rsid w:val="00685E52"/>
    <w:rsid w:val="006A26E2"/>
    <w:rsid w:val="006A299A"/>
    <w:rsid w:val="006F4ECA"/>
    <w:rsid w:val="007371D7"/>
    <w:rsid w:val="00740058"/>
    <w:rsid w:val="00740896"/>
    <w:rsid w:val="00752C03"/>
    <w:rsid w:val="0076054D"/>
    <w:rsid w:val="0076077B"/>
    <w:rsid w:val="00763EAA"/>
    <w:rsid w:val="007960C1"/>
    <w:rsid w:val="007B2358"/>
    <w:rsid w:val="007E502A"/>
    <w:rsid w:val="00807FF8"/>
    <w:rsid w:val="00825A50"/>
    <w:rsid w:val="00832BC1"/>
    <w:rsid w:val="00834774"/>
    <w:rsid w:val="00836744"/>
    <w:rsid w:val="008404E6"/>
    <w:rsid w:val="00844F2F"/>
    <w:rsid w:val="008527B9"/>
    <w:rsid w:val="008573E6"/>
    <w:rsid w:val="008C383E"/>
    <w:rsid w:val="008D2FE5"/>
    <w:rsid w:val="008E1ED5"/>
    <w:rsid w:val="00906DA0"/>
    <w:rsid w:val="00910AAF"/>
    <w:rsid w:val="00917D8F"/>
    <w:rsid w:val="009341B0"/>
    <w:rsid w:val="009477C6"/>
    <w:rsid w:val="00953C36"/>
    <w:rsid w:val="00962CB8"/>
    <w:rsid w:val="009735EF"/>
    <w:rsid w:val="0097397F"/>
    <w:rsid w:val="00977C28"/>
    <w:rsid w:val="0098317F"/>
    <w:rsid w:val="00990F4C"/>
    <w:rsid w:val="00996F68"/>
    <w:rsid w:val="009A6556"/>
    <w:rsid w:val="00A10938"/>
    <w:rsid w:val="00A11FD7"/>
    <w:rsid w:val="00A23A3B"/>
    <w:rsid w:val="00A31E85"/>
    <w:rsid w:val="00A425FB"/>
    <w:rsid w:val="00A54257"/>
    <w:rsid w:val="00A547CA"/>
    <w:rsid w:val="00A74DB3"/>
    <w:rsid w:val="00A85B9B"/>
    <w:rsid w:val="00A918B1"/>
    <w:rsid w:val="00AA66D4"/>
    <w:rsid w:val="00AC086D"/>
    <w:rsid w:val="00AE167E"/>
    <w:rsid w:val="00AE3C22"/>
    <w:rsid w:val="00B3059C"/>
    <w:rsid w:val="00B32CB1"/>
    <w:rsid w:val="00B33E43"/>
    <w:rsid w:val="00BA2AF7"/>
    <w:rsid w:val="00BC0317"/>
    <w:rsid w:val="00BC2471"/>
    <w:rsid w:val="00BD3229"/>
    <w:rsid w:val="00BE296C"/>
    <w:rsid w:val="00BE5CED"/>
    <w:rsid w:val="00BF40A3"/>
    <w:rsid w:val="00C32074"/>
    <w:rsid w:val="00C42774"/>
    <w:rsid w:val="00C50720"/>
    <w:rsid w:val="00C75F25"/>
    <w:rsid w:val="00C833E5"/>
    <w:rsid w:val="00C85494"/>
    <w:rsid w:val="00C8722B"/>
    <w:rsid w:val="00CA122B"/>
    <w:rsid w:val="00CD4D29"/>
    <w:rsid w:val="00CE05F3"/>
    <w:rsid w:val="00CE5CCC"/>
    <w:rsid w:val="00CF16E1"/>
    <w:rsid w:val="00D33855"/>
    <w:rsid w:val="00D36477"/>
    <w:rsid w:val="00D4755E"/>
    <w:rsid w:val="00D52E16"/>
    <w:rsid w:val="00D7547D"/>
    <w:rsid w:val="00D76093"/>
    <w:rsid w:val="00D9614A"/>
    <w:rsid w:val="00DB722E"/>
    <w:rsid w:val="00DD1BCD"/>
    <w:rsid w:val="00DE6EC2"/>
    <w:rsid w:val="00E005DE"/>
    <w:rsid w:val="00E1795D"/>
    <w:rsid w:val="00E43840"/>
    <w:rsid w:val="00E505E3"/>
    <w:rsid w:val="00E605E8"/>
    <w:rsid w:val="00E70317"/>
    <w:rsid w:val="00E7071E"/>
    <w:rsid w:val="00E773A6"/>
    <w:rsid w:val="00EA2893"/>
    <w:rsid w:val="00EA78CC"/>
    <w:rsid w:val="00EB4DBA"/>
    <w:rsid w:val="00EE2537"/>
    <w:rsid w:val="00F018BA"/>
    <w:rsid w:val="00F15BA9"/>
    <w:rsid w:val="00F335ED"/>
    <w:rsid w:val="00F873F9"/>
    <w:rsid w:val="00FC75DC"/>
    <w:rsid w:val="00FE3451"/>
  </w:rsids>
  <m:mathPr>
    <m:mathFont m:val="Cambria Math"/>
    <m:brkBin m:val="before"/>
    <m:brkBinSub m:val="--"/>
    <m:smallFrac m:val="0"/>
    <m:dispDef/>
    <m:lMargin m:val="0"/>
    <m:rMargin m:val="0"/>
    <m:defJc m:val="centerGroup"/>
    <m:wrapIndent m:val="1440"/>
    <m:intLim m:val="subSup"/>
    <m:naryLim m:val="undOvr"/>
  </m:mathPr>
  <w:themeFontLang w:val="de-AT"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D56DE08"/>
  <w15:docId w15:val="{374FBAF4-332F-4259-96FA-DFF49BFC4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pt-BR" w:eastAsia="de-A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421B3"/>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pt-BR" w:eastAsia="zh-TW" w:bidi="ar-SA"/>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pt-BR" w:eastAsia="zh-TW" w:bidi="ar-SA"/>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pt-BR" w:eastAsia="zh-TW"/>
    </w:rPr>
  </w:style>
  <w:style w:type="character" w:styleId="Hyperlink">
    <w:name w:val="Hyperlink"/>
    <w:basedOn w:val="Absatz-Standardschriftart"/>
    <w:unhideWhenUsed/>
    <w:rsid w:val="006631CE"/>
    <w:rPr>
      <w:color w:val="0000FF" w:themeColor="hyperlink"/>
      <w:u w:val="single"/>
    </w:rPr>
  </w:style>
  <w:style w:type="character" w:customStyle="1" w:styleId="NichtaufgelsteErwhnung1">
    <w:name w:val="Nicht aufgelöste Erwähnung1"/>
    <w:basedOn w:val="Absatz-Standardschriftart"/>
    <w:uiPriority w:val="99"/>
    <w:semiHidden/>
    <w:unhideWhenUsed/>
    <w:rsid w:val="00401A7F"/>
    <w:rPr>
      <w:color w:val="808080"/>
      <w:shd w:val="clear" w:color="auto" w:fill="E6E6E6"/>
    </w:rPr>
  </w:style>
  <w:style w:type="character" w:styleId="BesuchterHyperlink">
    <w:name w:val="FollowedHyperlink"/>
    <w:basedOn w:val="Absatz-Standardschriftart"/>
    <w:uiPriority w:val="99"/>
    <w:semiHidden/>
    <w:unhideWhenUsed/>
    <w:rsid w:val="00DE6EC2"/>
    <w:rPr>
      <w:color w:val="800080" w:themeColor="followedHyperlink"/>
      <w:u w:val="single"/>
    </w:rPr>
  </w:style>
  <w:style w:type="character" w:styleId="Kommentarzeichen">
    <w:name w:val="annotation reference"/>
    <w:basedOn w:val="Absatz-Standardschriftart"/>
    <w:uiPriority w:val="99"/>
    <w:semiHidden/>
    <w:unhideWhenUsed/>
    <w:rsid w:val="00A10938"/>
    <w:rPr>
      <w:sz w:val="16"/>
      <w:szCs w:val="16"/>
    </w:rPr>
  </w:style>
  <w:style w:type="paragraph" w:styleId="Kommentartext">
    <w:name w:val="annotation text"/>
    <w:basedOn w:val="Standard"/>
    <w:link w:val="KommentartextZchn"/>
    <w:uiPriority w:val="99"/>
    <w:semiHidden/>
    <w:unhideWhenUsed/>
    <w:rsid w:val="00A10938"/>
    <w:rPr>
      <w:szCs w:val="20"/>
    </w:rPr>
  </w:style>
  <w:style w:type="character" w:customStyle="1" w:styleId="KommentartextZchn">
    <w:name w:val="Kommentartext Zchn"/>
    <w:basedOn w:val="Absatz-Standardschriftart"/>
    <w:link w:val="Kommentartext"/>
    <w:uiPriority w:val="99"/>
    <w:semiHidden/>
    <w:rsid w:val="00A10938"/>
    <w:rPr>
      <w:rFonts w:ascii="Arial" w:hAnsi="Arial"/>
      <w:lang w:val="pt-BR" w:eastAsia="zh-TW"/>
    </w:rPr>
  </w:style>
  <w:style w:type="paragraph" w:styleId="Kommentarthema">
    <w:name w:val="annotation subject"/>
    <w:basedOn w:val="Kommentartext"/>
    <w:next w:val="Kommentartext"/>
    <w:link w:val="KommentarthemaZchn"/>
    <w:uiPriority w:val="99"/>
    <w:semiHidden/>
    <w:unhideWhenUsed/>
    <w:rsid w:val="00A10938"/>
    <w:rPr>
      <w:b/>
      <w:bCs/>
    </w:rPr>
  </w:style>
  <w:style w:type="character" w:customStyle="1" w:styleId="KommentarthemaZchn">
    <w:name w:val="Kommentarthema Zchn"/>
    <w:basedOn w:val="KommentartextZchn"/>
    <w:link w:val="Kommentarthema"/>
    <w:uiPriority w:val="99"/>
    <w:semiHidden/>
    <w:rsid w:val="00A10938"/>
    <w:rPr>
      <w:rFonts w:ascii="Arial" w:hAnsi="Arial"/>
      <w:b/>
      <w:bCs/>
      <w:lang w:val="pt-BR" w:eastAsia="zh-TW"/>
    </w:rPr>
  </w:style>
  <w:style w:type="character" w:customStyle="1" w:styleId="UnresolvedMention">
    <w:name w:val="Unresolved Mention"/>
    <w:basedOn w:val="Absatz-Standardschriftart"/>
    <w:uiPriority w:val="99"/>
    <w:semiHidden/>
    <w:unhideWhenUsed/>
    <w:rsid w:val="00BC2471"/>
    <w:rPr>
      <w:color w:val="605E5C"/>
      <w:shd w:val="clear" w:color="auto" w:fill="E1DFDD"/>
    </w:rPr>
  </w:style>
  <w:style w:type="paragraph" w:styleId="Textkrper2">
    <w:name w:val="Body Text 2"/>
    <w:basedOn w:val="Standard"/>
    <w:link w:val="Textkrper2Zchn"/>
    <w:rsid w:val="00E70317"/>
    <w:pPr>
      <w:spacing w:after="120" w:line="480" w:lineRule="auto"/>
    </w:pPr>
    <w:rPr>
      <w:lang w:eastAsia="pt-BR"/>
    </w:rPr>
  </w:style>
  <w:style w:type="character" w:customStyle="1" w:styleId="Textkrper2Zchn">
    <w:name w:val="Textkörper 2 Zchn"/>
    <w:basedOn w:val="Absatz-Standardschriftart"/>
    <w:link w:val="Textkrper2"/>
    <w:rsid w:val="00E70317"/>
    <w:rPr>
      <w:rFonts w:ascii="Arial" w:hAnsi="Arial"/>
      <w:szCs w:val="24"/>
      <w:lang w:eastAsia="pt-BR"/>
    </w:rPr>
  </w:style>
  <w:style w:type="character" w:customStyle="1" w:styleId="tlid-translation">
    <w:name w:val="tlid-translation"/>
    <w:basedOn w:val="Absatz-Standardschriftart"/>
    <w:rsid w:val="00E70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08260">
      <w:bodyDiv w:val="1"/>
      <w:marLeft w:val="0"/>
      <w:marRight w:val="0"/>
      <w:marTop w:val="0"/>
      <w:marBottom w:val="0"/>
      <w:divBdr>
        <w:top w:val="none" w:sz="0" w:space="0" w:color="auto"/>
        <w:left w:val="none" w:sz="0" w:space="0" w:color="auto"/>
        <w:bottom w:val="none" w:sz="0" w:space="0" w:color="auto"/>
        <w:right w:val="none" w:sz="0" w:space="0" w:color="auto"/>
      </w:divBdr>
    </w:div>
    <w:div w:id="432677645">
      <w:bodyDiv w:val="1"/>
      <w:marLeft w:val="0"/>
      <w:marRight w:val="0"/>
      <w:marTop w:val="0"/>
      <w:marBottom w:val="0"/>
      <w:divBdr>
        <w:top w:val="none" w:sz="0" w:space="0" w:color="auto"/>
        <w:left w:val="none" w:sz="0" w:space="0" w:color="auto"/>
        <w:bottom w:val="none" w:sz="0" w:space="0" w:color="auto"/>
        <w:right w:val="none" w:sz="0" w:space="0" w:color="auto"/>
      </w:divBdr>
    </w:div>
    <w:div w:id="802622762">
      <w:bodyDiv w:val="1"/>
      <w:marLeft w:val="0"/>
      <w:marRight w:val="0"/>
      <w:marTop w:val="0"/>
      <w:marBottom w:val="0"/>
      <w:divBdr>
        <w:top w:val="none" w:sz="0" w:space="0" w:color="auto"/>
        <w:left w:val="none" w:sz="0" w:space="0" w:color="auto"/>
        <w:bottom w:val="none" w:sz="0" w:space="0" w:color="auto"/>
        <w:right w:val="none" w:sz="0" w:space="0" w:color="auto"/>
      </w:divBdr>
    </w:div>
    <w:div w:id="12490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yperlink" Target="http://www.youtube.com/FroniusCharging" TargetMode="External"/><Relationship Id="rId3" Type="http://schemas.openxmlformats.org/officeDocument/2006/relationships/customXml" Target="../customXml/item3.xml"/><Relationship Id="rId21" Type="http://schemas.openxmlformats.org/officeDocument/2006/relationships/hyperlink" Target="mailto:perfect.charging@fronius.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3.xml"/><Relationship Id="rId25" Type="http://schemas.openxmlformats.org/officeDocument/2006/relationships/hyperlink" Target="http://www.linkedin.com/showcase/perfect-charging"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newcloud.a1kommunikation.de/index.php/s/x1oVSgrLJcSbzYY" TargetMode="External"/><Relationship Id="rId29"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linkedin.com/showcase/perfect-charging" TargetMode="Externa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youtube.com/FroniusCharging" TargetMode="External"/><Relationship Id="rId28" Type="http://schemas.openxmlformats.org/officeDocument/2006/relationships/hyperlink" Target="mailto:pointner.sonja@fronius.com" TargetMode="External"/><Relationship Id="rId10" Type="http://schemas.openxmlformats.org/officeDocument/2006/relationships/webSettings" Target="webSettings.xml"/><Relationship Id="rId19"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2.xml"/><Relationship Id="rId22" Type="http://schemas.openxmlformats.org/officeDocument/2006/relationships/hyperlink" Target="http://www.fronius.com.br/intralogistics" TargetMode="External"/><Relationship Id="rId27" Type="http://schemas.openxmlformats.org/officeDocument/2006/relationships/image" Target="media/image4.jpe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20press%20templates\DE_press-standard_templat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file>

<file path=customXml/item2.xml><?xml version="1.0" encoding="utf-8"?>
<?mso-contentType ?>
<SharedContentType xmlns="Microsoft.SharePoint.Taxonomy.ContentTypeSync" SourceId="3e123716-e57e-43df-bff4-d192656f6566" ContentTypeId="0x01" PreviousValue="false"/>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C030B2479503746839CEADACC26594F" ma:contentTypeVersion="154" ma:contentTypeDescription="" ma:contentTypeScope="" ma:versionID="f1ec43235d9b9b629d66d8b33c8f13a7">
  <xsd:schema xmlns:xsd="http://www.w3.org/2001/XMLSchema" xmlns:xs="http://www.w3.org/2001/XMLSchema" xmlns:p="http://schemas.microsoft.com/office/2006/metadata/properties" xmlns:ns2="dc0c2c3d-e9fc-4a0d-820b-87ab82e65f20" xmlns:ns3="cd09b918-ecb4-45b3-b9e1-233bfdc653ca" xmlns:ns4="92f60987-cbcc-4245-baaf-239af3bfd6e8" targetNamespace="http://schemas.microsoft.com/office/2006/metadata/properties" ma:root="true" ma:fieldsID="e7897e8f846d71a76875734ee3cab757" ns2:_="" ns3:_="" ns4:_="">
    <xsd:import namespace="dc0c2c3d-e9fc-4a0d-820b-87ab82e65f20"/>
    <xsd:import namespace="cd09b918-ecb4-45b3-b9e1-233bfdc653ca"/>
    <xsd:import namespace="92f60987-cbcc-4245-baaf-239af3bfd6e8"/>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4:TaxCatchAl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TaxCatchAllLabel" minOccurs="0"/>
                <xsd:element ref="ns3:p698a7a1dd324fdc9fd05d4ada0994df" minOccurs="0"/>
                <xsd:element ref="ns2:Documenttype_EA" minOccurs="0"/>
                <xsd:element ref="ns4:_dlc_DocId" minOccurs="0"/>
                <xsd:element ref="ns2:Update" minOccurs="0"/>
                <xsd:element ref="ns3:m5uy" minOccurs="0"/>
                <xsd:element ref="ns2:TitelInternal" minOccurs="0"/>
                <xsd:element ref="ns2:l67a679918f5484e8f458468bb061236" minOccurs="0"/>
                <xsd:element ref="ns2:Documenttype_NB" minOccurs="0"/>
                <xsd:element ref="ns2:Documenttype_UK" minOccurs="0"/>
                <xsd:element ref="ns2:ArticleNumber" minOccurs="0"/>
                <xsd:element ref="ns4:_dlc_DocIdUrl" minOccurs="0"/>
                <xsd:element ref="ns4:_dlc_DocIdPersistId" minOccurs="0"/>
                <xsd:element ref="ns2:title_TI_JP" minOccurs="0"/>
                <xsd:element ref="ns2:SharedWithUsers" minOccurs="0"/>
                <xsd:element ref="ns2:FileMaster" minOccurs="0"/>
                <xsd:element ref="ns2:fro_spid" minOccurs="0"/>
                <xsd:element ref="ns3:nj3i"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2:title_ti_uk" minOccurs="0"/>
                <xsd:element ref="ns2:download-count" minOccurs="0"/>
                <xsd:element ref="ns2:title_TI_EA" minOccurs="0"/>
                <xsd:element ref="ns2:title_TI_CN" minOccurs="0"/>
                <xsd:element ref="ns3: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41" nillable="true" ma:displayName="Documenttype_NO" ma:hidden="true" ma:internalName="Documenttype_NO" ma:readOnly="false">
      <xsd:simpleType>
        <xsd:restriction base="dms:Text">
          <xsd:maxLength value="255"/>
        </xsd:restriction>
      </xsd:simpleType>
    </xsd:element>
    <xsd:element name="Documenttype_ES" ma:index="42" nillable="true" ma:displayName="Documenttype_ES" ma:hidden="true" ma:internalName="Documenttype_ES" ma:readOnly="false">
      <xsd:simpleType>
        <xsd:restriction base="dms:Text">
          <xsd:maxLength value="255"/>
        </xsd:restriction>
      </xsd:simpleType>
    </xsd:element>
    <xsd:element name="Documenttype_PL" ma:index="43" nillable="true" ma:displayName="Documenttype_PL" ma:hidden="true" ma:internalName="Documenttype_PL" ma:readOnly="false">
      <xsd:simpleType>
        <xsd:restriction base="dms:Text">
          <xsd:maxLength value="255"/>
        </xsd:restriction>
      </xsd:simpleType>
    </xsd:element>
    <xsd:element name="Documenttype_EL" ma:index="44" nillable="true" ma:displayName="Documenttype_EL" ma:hidden="true" ma:internalName="Documenttype_EL" ma:readOnly="false">
      <xsd:simpleType>
        <xsd:restriction base="dms:Text">
          <xsd:maxLength value="255"/>
        </xsd:restriction>
      </xsd:simpleType>
    </xsd:element>
    <xsd:element name="Documenttype_FR" ma:index="45" nillable="true" ma:displayName="Documenttype_FR" ma:hidden="true" ma:internalName="Documenttype_FR" ma:readOnly="false">
      <xsd:simpleType>
        <xsd:restriction base="dms:Text">
          <xsd:maxLength value="255"/>
        </xsd:restriction>
      </xsd:simpleType>
    </xsd:element>
    <xsd:element name="Documenttype_IT" ma:index="46" nillable="true" ma:displayName="Documenttype_IT" ma:hidden="true" ma:internalName="Documenttype_IT" ma:readOnly="false">
      <xsd:simpleType>
        <xsd:restriction base="dms:Text">
          <xsd:maxLength value="255"/>
        </xsd:restriction>
      </xsd:simpleType>
    </xsd:element>
    <xsd:element name="Documenttype_TH" ma:index="47" nillable="true" ma:displayName="Documenttype_TH" ma:hidden="true" ma:internalName="Documenttype_TH" ma:readOnly="false">
      <xsd:simpleType>
        <xsd:restriction base="dms:Text">
          <xsd:maxLength value="255"/>
        </xsd:restriction>
      </xsd:simpleType>
    </xsd:element>
    <xsd:element name="Documenttype_JA" ma:index="48" nillable="true" ma:displayName="Documenttype_JA" ma:hidden="true" ma:internalName="Documenttype_JA" ma:readOnly="false">
      <xsd:simpleType>
        <xsd:restriction base="dms:Text">
          <xsd:maxLength value="255"/>
        </xsd:restriction>
      </xsd:simpleType>
    </xsd:element>
    <xsd:element name="Division" ma:index="49" nillable="true" ma:displayName="Division" ma:default="Perfect Charg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0" nillable="true" ma:displayName="Documenttype_SK" ma:hidden="true" ma:internalName="Documenttype_SK" ma:readOnly="false">
      <xsd:simpleType>
        <xsd:restriction base="dms:Text">
          <xsd:maxLength value="255"/>
        </xsd:restriction>
      </xsd:simpleType>
    </xsd:element>
    <xsd:element name="Documenttype_DE" ma:index="51" nillable="true" ma:displayName="Documenttype_DE" ma:hidden="true" ma:internalName="Documenttype_DE" ma:readOnly="false">
      <xsd:simpleType>
        <xsd:restriction base="dms:Text">
          <xsd:maxLength value="255"/>
        </xsd:restriction>
      </xsd:simpleType>
    </xsd:element>
    <xsd:element name="Documenttype_RU" ma:index="52" nillable="true" ma:displayName="Documenttype_RU" ma:hidden="true" ma:internalName="Documenttype_RU" ma:readOnly="false">
      <xsd:simpleType>
        <xsd:restriction base="dms:Text">
          <xsd:maxLength value="255"/>
        </xsd:restriction>
      </xsd:simpleType>
    </xsd:element>
    <xsd:element name="Documenttype_DA" ma:index="53" nillable="true" ma:displayName="Documenttype_DA" ma:hidden="true" ma:internalName="Documenttype_DA" ma:readOnly="false">
      <xsd:simpleType>
        <xsd:restriction base="dms:Text">
          <xsd:maxLength value="255"/>
        </xsd:restriction>
      </xsd:simpleType>
    </xsd:element>
    <xsd:element name="Documenttype_UA" ma:index="54" nillable="true" ma:displayName="Documenttype_UA" ma:hidden="true" ma:internalName="Documenttype_UA" ma:readOnly="false">
      <xsd:simpleType>
        <xsd:restriction base="dms:Text">
          <xsd:maxLength value="255"/>
        </xsd:restriction>
      </xsd:simpleType>
    </xsd:element>
    <xsd:element name="Documenttype_HU" ma:index="55" nillable="true" ma:displayName="Documenttype_HU" ma:hidden="true" ma:internalName="Documenttype_HU" ma:readOnly="false">
      <xsd:simpleType>
        <xsd:restriction base="dms:Text">
          <xsd:maxLength value="255"/>
        </xsd:restriction>
      </xsd:simpleType>
    </xsd:element>
    <xsd:element name="Documenttype_CS" ma:index="56" nillable="true" ma:displayName="Documenttype_CS" ma:hidden="true" ma:internalName="Documenttype_CS" ma:readOnly="false">
      <xsd:simpleType>
        <xsd:restriction base="dms:Text">
          <xsd:maxLength value="255"/>
        </xsd:restriction>
      </xsd:simpleType>
    </xsd:element>
    <xsd:element name="Documenttype_PT" ma:index="57" nillable="true" ma:displayName="Documenttype_PT" ma:hidden="true" ma:internalName="Documenttype_PT" ma:readOnly="false">
      <xsd:simpleType>
        <xsd:restriction base="dms:Text">
          <xsd:maxLength value="255"/>
        </xsd:restriction>
      </xsd:simpleType>
    </xsd:element>
    <xsd:element name="Documenttype_NL" ma:index="58" nillable="true" ma:displayName="Documenttype_NL" ma:hidden="true" ma:internalName="Documenttype_NL" ma:readOnly="false">
      <xsd:simpleType>
        <xsd:restriction base="dms:Text">
          <xsd:maxLength value="255"/>
        </xsd:restriction>
      </xsd:simpleType>
    </xsd:element>
    <xsd:element name="Documenttype_TR" ma:index="59" nillable="true" ma:displayName="Documenttype_TR" ma:hidden="true" ma:internalName="Documenttype_TR" ma:readOnly="false">
      <xsd:simpleType>
        <xsd:restriction base="dms:Text">
          <xsd:maxLength value="255"/>
        </xsd:restriction>
      </xsd:simpleType>
    </xsd:element>
    <xsd:element name="Documenttype_EN" ma:index="60" nillable="true" ma:displayName="Documenttype_EN" ma:hidden="true" ma:internalName="Documenttype_EN" ma:readOnly="false">
      <xsd:simpleType>
        <xsd:restriction base="dms:Text">
          <xsd:maxLength value="255"/>
        </xsd:restriction>
      </xsd:simpleType>
    </xsd:element>
    <xsd:element name="Documenttype_EA" ma:index="63"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8" nillable="true" ma:displayName="TitelInternal" ma:hidden="true" ma:internalName="TitelInternal" ma:readOnly="false">
      <xsd:simpleType>
        <xsd:restriction base="dms:Text">
          <xsd:maxLength value="255"/>
        </xsd:restriction>
      </xsd:simpleType>
    </xsd:element>
    <xsd:element name="l67a679918f5484e8f458468bb061236" ma:index="69"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cd4e2e64-4d54-4657-b701-a49fa74c367b" ma:open="false" ma:isKeyword="false">
      <xsd:complexType>
        <xsd:sequence>
          <xsd:element ref="pc:Terms" minOccurs="0" maxOccurs="1"/>
        </xsd:sequence>
      </xsd:complexType>
    </xsd:element>
    <xsd:element name="Documenttype_NB" ma:index="70" nillable="true" ma:displayName="Documenttype_NB" ma:hidden="true" ma:internalName="Documenttype_NB" ma:readOnly="false">
      <xsd:simpleType>
        <xsd:restriction base="dms:Text">
          <xsd:maxLength value="255"/>
        </xsd:restriction>
      </xsd:simpleType>
    </xsd:element>
    <xsd:element name="Documenttype_UK" ma:index="71" nillable="true" ma:displayName="Documenttype_UK" ma:hidden="true" ma:internalName="Documenttype_UK" ma:readOnly="false">
      <xsd:simpleType>
        <xsd:restriction base="dms:Text">
          <xsd:maxLength value="255"/>
        </xsd:restriction>
      </xsd:simpleType>
    </xsd:element>
    <xsd:element name="ArticleNumber" ma:index="72" nillable="true" ma:displayName="ItemNumber" ma:hidden="true" ma:internalName="ArticleNumber" ma:readOnly="false">
      <xsd:simpleType>
        <xsd:restriction base="dms:Note"/>
      </xsd:simpleType>
    </xsd:element>
    <xsd:element name="title_TI_JP" ma:index="77" nillable="true" ma:displayName="Web Display Title JP" ma:hidden="true" ma:internalName="title_TI_JP"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8" nillable="true" ma:displayName="Web Display Title NB" ma:hidden="true" ma:internalName="title_ti_nb" ma:readOnly="false">
      <xsd:simpleType>
        <xsd:restriction base="dms:Text">
          <xsd:maxLength value="255"/>
        </xsd:restriction>
      </xsd:simpleType>
    </xsd:element>
    <xsd:element name="title_ti_uk" ma:index="89" nillable="true" ma:displayName="Web Display Title UK" ma:hidden="true" ma:internalName="title_ti_uk" ma:readOnly="false">
      <xsd:simpleType>
        <xsd:restriction base="dms:Text">
          <xsd:maxLength value="255"/>
        </xsd:restriction>
      </xsd:simpleType>
    </xsd:element>
    <xsd:element name="download-count" ma:index="90" nillable="true" ma:displayName="download-count" ma:decimals="0" ma:hidden="true" ma:internalName="download_x002d_count" ma:readOnly="false">
      <xsd:simpleType>
        <xsd:restriction base="dms:Number"/>
      </xsd:simpleType>
    </xsd:element>
    <xsd:element name="title_TI_EA" ma:index="91" nillable="true" ma:displayName="Web Display Title EA" ma:hidden="true" ma:internalName="title_TI_EA" ma:readOnly="false">
      <xsd:simpleType>
        <xsd:restriction base="dms:Text">
          <xsd:maxLength value="255"/>
        </xsd:restriction>
      </xsd:simpleType>
    </xsd:element>
    <xsd:element name="title_TI_CN" ma:index="92" nillable="true" ma:displayName="Web Display Title CN" ma:hidden="true" ma:internalName="title_TI_CN" ma:readOnly="false">
      <xsd:simpleType>
        <xsd:restriction base="dms:Text">
          <xsd:maxLength value="255"/>
        </xsd:restriction>
      </xsd:simpleType>
    </xsd:element>
    <xsd:element name="FroCountryExclusive" ma:index="94"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cd09b918-ecb4-45b3-b9e1-233bfdc653ca" elementFormDefault="qualified">
    <xsd:import namespace="http://schemas.microsoft.com/office/2006/documentManagement/types"/>
    <xsd:import namespace="http://schemas.microsoft.com/office/infopath/2007/PartnerControls"/>
    <xsd:element name="p698a7a1dd324fdc9fd05d4ada0994df" ma:index="62" nillable="true" ma:taxonomy="true" ma:internalName="p698a7a1dd324fdc9fd05d4ada0994df" ma:taxonomyFieldName="Language" ma:displayName="Language" ma:readOnly="false" ma:default="" ma:fieldId="{9698a7a1-dd32-4fdc-9fd0-5d4ada0994df}"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m5uy" ma:index="67" nillable="true" ma:displayName="Datum und Uhrzeit" ma:hidden="true" ma:internalName="m5uy" ma:readOnly="false">
      <xsd:simpleType>
        <xsd:restriction base="dms:DateTime"/>
      </xsd:simpleType>
    </xsd:element>
    <xsd:element name="nj3i" ma:index="81" nillable="true" ma:displayName="Text" ma:hidden="true" ma:internalName="nj3i" ma:readOnly="false">
      <xsd:simpleType>
        <xsd:restriction base="dms:Text"/>
      </xsd:simpleType>
    </xsd:element>
    <xsd:element name="contentservId" ma:index="93" nillable="true" ma:displayName="contentservId" ma:hidden="true" ma:internalName="contentservId"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40"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61"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5" nillable="true" ma:displayName="Document ID Value" ma:description="The value of the document ID assigned to this item." ma:internalName="_dlc_DocId" ma:readOnly="true">
      <xsd:simpleType>
        <xsd:restriction base="dms:Text"/>
      </xsd:simpleType>
    </xsd:element>
    <xsd:element name="_dlc_DocIdUrl" ma:index="7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5"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itle_TI_PT xmlns="dc0c2c3d-e9fc-4a0d-820b-87ab82e65f20">Cold Logistics</title_TI_PT>
    <DocArticleNumber xmlns="dc0c2c3d-e9fc-4a0d-820b-87ab82e65f20" xsi:nil="true"/>
    <Documenttype_RU xmlns="dc0c2c3d-e9fc-4a0d-820b-87ab82e65f20">Пресс-релиз</Documenttype_RU>
    <Documenttype_UA xmlns="dc0c2c3d-e9fc-4a0d-820b-87ab82e65f20">Прес-релізи</Documenttype_UA>
    <p698a7a1dd324fdc9fd05d4ada0994df xmlns="cd09b918-ecb4-45b3-b9e1-233bfdc653ca">
      <Terms xmlns="http://schemas.microsoft.com/office/infopath/2007/PartnerControls">
        <TermInfo xmlns="http://schemas.microsoft.com/office/infopath/2007/PartnerControls">
          <TermName xmlns="http://schemas.microsoft.com/office/infopath/2007/PartnerControls">PT</TermName>
          <TermId xmlns="http://schemas.microsoft.com/office/infopath/2007/PartnerControls">09001fa6-1193-42f9-b106-6c6015fe3ec4</TermId>
        </TermInfo>
      </Terms>
    </p698a7a1dd324fdc9fd05d4ada0994df>
    <title_TI_DA xmlns="dc0c2c3d-e9fc-4a0d-820b-87ab82e65f20">Cold Logistics</title_TI_DA>
    <Web_x0020_Display_x0020_Title_x0020_ET xmlns="dc0c2c3d-e9fc-4a0d-820b-87ab82e65f20">Cold Logistics</Web_x0020_Display_x0020_Title_x0020_ET>
    <title_ti_nb xmlns="dc0c2c3d-e9fc-4a0d-820b-87ab82e65f20">Cold Logistics</title_ti_nb>
    <title_TI_TR xmlns="dc0c2c3d-e9fc-4a0d-820b-87ab82e65f20">Cold Logistics</title_TI_TR>
    <Documenttype_ES xmlns="dc0c2c3d-e9fc-4a0d-820b-87ab82e65f20">Información de prensa</Documenttype_ES>
    <countryok xmlns="dc0c2c3d-e9fc-4a0d-820b-87ab82e65f20">true</countryok>
    <title_TI_ES xmlns="dc0c2c3d-e9fc-4a0d-820b-87ab82e65f20">Cold Logistics</title_TI_ES>
    <Documenttype_TR xmlns="dc0c2c3d-e9fc-4a0d-820b-87ab82e65f20">Basın bülteni</Documenttype_TR>
    <VersionInternal xmlns="dc0c2c3d-e9fc-4a0d-820b-87ab82e65f20" xsi:nil="true"/>
    <TaxCatchAll xmlns="92f60987-cbcc-4245-baaf-239af3bfd6e8">
      <Value>1</Value>
      <Value>264</Value>
    </TaxCatchAll>
    <Country xmlns="dc0c2c3d-e9fc-4a0d-820b-87ab82e65f20">
      <Value>8</Value>
    </Country>
    <title_TI_DE xmlns="dc0c2c3d-e9fc-4a0d-820b-87ab82e65f20">Cold Logistics</title_TI_DE>
    <title_TI_EA xmlns="dc0c2c3d-e9fc-4a0d-820b-87ab82e65f20">Cold Logistics</title_TI_EA>
    <title_TI_HU xmlns="dc0c2c3d-e9fc-4a0d-820b-87ab82e65f20">Cold Logistics</title_TI_HU>
    <AGB xmlns="dc0c2c3d-e9fc-4a0d-820b-87ab82e65f20">false</AGB>
    <MRMKeyWords xmlns="dc0c2c3d-e9fc-4a0d-820b-87ab82e65f20">#Fronius#Perfect Charging#Tecnologia de carregamento de baterias#Sistema de carregamento de baterias#Bateria tracionária#Selectiva#Cold Logistics#Logística de frio#Temperatura Frio </MRMKeyWords>
    <Documenttype_TH xmlns="dc0c2c3d-e9fc-4a0d-820b-87ab82e65f20">ข่าวประชาสัมพันธ์</Documenttype_TH>
    <Documenttype_NL xmlns="dc0c2c3d-e9fc-4a0d-820b-87ab82e65f20">Persbericht</Documenttype_NL>
    <fro_spid xmlns="dc0c2c3d-e9fc-4a0d-820b-87ab82e65f20">1857;PC</fro_spid>
    <title_TI_CN xmlns="dc0c2c3d-e9fc-4a0d-820b-87ab82e65f20" xsi:nil="true"/>
    <Documenttype_NO xmlns="dc0c2c3d-e9fc-4a0d-820b-87ab82e65f20">Presseinformasjon</Documenttype_NO>
    <Documenttype_SK xmlns="dc0c2c3d-e9fc-4a0d-820b-87ab82e65f20">Tlačová informácia</Documenttype_SK>
    <title_TI_SK xmlns="dc0c2c3d-e9fc-4a0d-820b-87ab82e65f20">Cold Logistics</title_TI_SK>
    <Update xmlns="dc0c2c3d-e9fc-4a0d-820b-87ab82e65f20" xsi:nil="true"/>
    <title_TI_IT xmlns="dc0c2c3d-e9fc-4a0d-820b-87ab82e65f20">Cold Logistics</title_TI_IT>
    <title_ti_zh xmlns="dc0c2c3d-e9fc-4a0d-820b-87ab82e65f20">Cold Logistics</title_ti_zh>
    <Division xmlns="dc0c2c3d-e9fc-4a0d-820b-87ab82e65f20">Perfect Charging</Division>
    <title_TI_UA xmlns="dc0c2c3d-e9fc-4a0d-820b-87ab82e65f20">Cold Logistics</title_TI_UA>
    <Documenttype_EL xmlns="dc0c2c3d-e9fc-4a0d-820b-87ab82e65f20">Δελτίο τύπου</Documenttype_EL>
    <Documenttype_PT xmlns="dc0c2c3d-e9fc-4a0d-820b-87ab82e65f20">Comunicado à imprensa</Documenttype_PT>
    <title_TI_FR xmlns="dc0c2c3d-e9fc-4a0d-820b-87ab82e65f20">Cold Logistics</title_TI_FR>
    <MRMID xmlns="dc0c2c3d-e9fc-4a0d-820b-87ab82e65f20" xsi:nil="true"/>
    <Documenttype_UK xmlns="dc0c2c3d-e9fc-4a0d-820b-87ab82e65f20">Press Release</Documenttype_UK>
    <title_TI_CS xmlns="dc0c2c3d-e9fc-4a0d-820b-87ab82e65f20">Cold Logistics</title_TI_CS>
    <Documenttype_FR xmlns="dc0c2c3d-e9fc-4a0d-820b-87ab82e65f20">Communiqué de presse</Documenttype_FR>
    <Documenttype_EN xmlns="dc0c2c3d-e9fc-4a0d-820b-87ab82e65f20">Press Release</Documenttype_EN>
    <FileMaster xmlns="dc0c2c3d-e9fc-4a0d-820b-87ab82e65f20" xsi:nil="true"/>
    <title_TI_JP xmlns="dc0c2c3d-e9fc-4a0d-820b-87ab82e65f20">Cold Logistics</title_TI_JP>
    <title_TI_NL xmlns="dc0c2c3d-e9fc-4a0d-820b-87ab82e65f20">Cold Logistics</title_TI_NL>
    <title_TI_PL xmlns="dc0c2c3d-e9fc-4a0d-820b-87ab82e65f20">Cold Logistics</title_TI_PL>
    <title_TI_TH xmlns="dc0c2c3d-e9fc-4a0d-820b-87ab82e65f20">Cold Logistics</title_TI_TH>
    <Documenttype_DA xmlns="dc0c2c3d-e9fc-4a0d-820b-87ab82e65f20">Presseinformationer</Documenttype_DA>
    <Documenttype_HU xmlns="dc0c2c3d-e9fc-4a0d-820b-87ab82e65f20">Sajtóinformáció</Documenttype_HU>
    <title_TI_RU xmlns="dc0c2c3d-e9fc-4a0d-820b-87ab82e65f20">Cold Logistics</title_TI_RU>
    <Documenttype_PL xmlns="dc0c2c3d-e9fc-4a0d-820b-87ab82e65f20">Informacja prasowe</Documenttype_PL>
    <nj3i xmlns="cd09b918-ecb4-45b3-b9e1-233bfdc653ca" xsi:nil="true"/>
    <title_TI_NO xmlns="dc0c2c3d-e9fc-4a0d-820b-87ab82e65f20">Cold Logistics</title_TI_NO>
    <l67a679918f5484e8f458468bb061236 xmlns="dc0c2c3d-e9fc-4a0d-820b-87ab82e65f20">
      <Terms xmlns="http://schemas.microsoft.com/office/infopath/2007/PartnerControls"/>
    </l67a679918f5484e8f458468bb061236>
    <Documenttype_NB xmlns="dc0c2c3d-e9fc-4a0d-820b-87ab82e65f20">Press Release</Documenttype_NB>
    <title_TI_EL xmlns="dc0c2c3d-e9fc-4a0d-820b-87ab82e65f20">Cold Logistics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Cold Logistics</title_TI_JA>
    <Documenttype_IT xmlns="dc0c2c3d-e9fc-4a0d-820b-87ab82e65f20">Comunicato stampa</Documenttype_IT>
    <Country_x0020_Quick_x0020_Select xmlns="dc0c2c3d-e9fc-4a0d-820b-87ab82e65f20">Select...</Country_x0020_Quick_x0020_Select>
    <title_TI_EN xmlns="dc0c2c3d-e9fc-4a0d-820b-87ab82e65f20">Cold Logistics</title_TI_EN>
    <title_TI_AR xmlns="dc0c2c3d-e9fc-4a0d-820b-87ab82e65f20">Cold Logistics</title_TI_AR>
    <Documenttype_CS xmlns="dc0c2c3d-e9fc-4a0d-820b-87ab82e65f20">Tisková zpráva</Documenttype_CS>
    <title_ti_uk xmlns="dc0c2c3d-e9fc-4a0d-820b-87ab82e65f20">Cold Logistics</title_ti_uk>
    <m5uy xmlns="cd09b918-ecb4-45b3-b9e1-233bfdc653ca" xsi:nil="true"/>
    <TitelInternal xmlns="dc0c2c3d-e9fc-4a0d-820b-87ab82e65f20" xsi:nil="true"/>
    <icfaae38c4274413b390559439863f3e xmlns="dc0c2c3d-e9fc-4a0d-820b-87ab82e65f20">
      <Terms xmlns="http://schemas.microsoft.com/office/infopath/2007/PartnerControls"/>
    </icfaae38c4274413b390559439863f3e>
    <FSM xmlns="dc0c2c3d-e9fc-4a0d-820b-87ab82e65f20">false</FSM>
    <Resolution xmlns="dc0c2c3d-e9fc-4a0d-820b-87ab82e65f20" xsi:nil="true"/>
    <Colour_x0020_space xmlns="dc0c2c3d-e9fc-4a0d-820b-87ab82e65f20" xsi:nil="true"/>
    <Licence_x0020_information xmlns="dc0c2c3d-e9fc-4a0d-820b-87ab82e65f20">(c) Fronius International</Licence_x0020_information>
    <title_TI_SV xmlns="dc0c2c3d-e9fc-4a0d-820b-87ab82e65f20">Cold Logistics</title_TI_SV>
    <download-count xmlns="dc0c2c3d-e9fc-4a0d-820b-87ab82e65f20" xsi:nil="true"/>
    <title_ti_fi xmlns="dc0c2c3d-e9fc-4a0d-820b-87ab82e65f20">Cold Logistics</title_ti_fi>
    <FroCountryExclusive xmlns="dc0c2c3d-e9fc-4a0d-820b-87ab82e65f20">No</FroCountryExclusive>
    <contentservId xmlns="cd09b918-ecb4-45b3-b9e1-233bfdc653ca" xsi:nil="true"/>
    <title_TI_RO xmlns="dc0c2c3d-e9fc-4a0d-820b-87ab82e65f20"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1E8FC-0B14-4868-9068-410D8831282A}"/>
</file>

<file path=customXml/itemProps2.xml><?xml version="1.0" encoding="utf-8"?>
<ds:datastoreItem xmlns:ds="http://schemas.openxmlformats.org/officeDocument/2006/customXml" ds:itemID="{0D7FB9B5-9EEF-43CD-B92F-0405ED42D571}"/>
</file>

<file path=customXml/itemProps3.xml><?xml version="1.0" encoding="utf-8"?>
<ds:datastoreItem xmlns:ds="http://schemas.openxmlformats.org/officeDocument/2006/customXml" ds:itemID="{9C742C4C-BD78-4DE9-8E7B-92863567315E}"/>
</file>

<file path=customXml/itemProps4.xml><?xml version="1.0" encoding="utf-8"?>
<ds:datastoreItem xmlns:ds="http://schemas.openxmlformats.org/officeDocument/2006/customXml" ds:itemID="{F5C083D7-276D-442C-A7A5-F9BE1256CBF2}">
  <ds:schemaRefs>
    <ds:schemaRef ds:uri="http://schemas.microsoft.com/sharepoint/v3/contenttype/forms"/>
  </ds:schemaRefs>
</ds:datastoreItem>
</file>

<file path=customXml/itemProps5.xml><?xml version="1.0" encoding="utf-8"?>
<ds:datastoreItem xmlns:ds="http://schemas.openxmlformats.org/officeDocument/2006/customXml" ds:itemID="{9DA97634-CED7-41E5-AA14-22E097647CB6}">
  <ds:schemaRefs>
    <ds:schemaRef ds:uri="http://schemas.microsoft.com/office/2006/metadata/properties"/>
    <ds:schemaRef ds:uri="42645346-ac2e-4520-a6da-e30d9c52383c"/>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1243c26-3edc-4813-87d5-33be3e7000e3"/>
    <ds:schemaRef ds:uri="http://purl.org/dc/elements/1.1/"/>
    <ds:schemaRef ds:uri="http://www.w3.org/XML/1998/namespace"/>
    <ds:schemaRef ds:uri="http://purl.org/dc/dcmitype/"/>
  </ds:schemaRefs>
</ds:datastoreItem>
</file>

<file path=customXml/itemProps6.xml><?xml version="1.0" encoding="utf-8"?>
<ds:datastoreItem xmlns:ds="http://schemas.openxmlformats.org/officeDocument/2006/customXml" ds:itemID="{3C631DEB-9BD9-421E-B221-ED140DC64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DE_press-standard_template.dotm</Template>
  <TotalTime>0</TotalTime>
  <Pages>3</Pages>
  <Words>677</Words>
  <Characters>4912</Characters>
  <Application>Microsoft Office Word</Application>
  <DocSecurity>4</DocSecurity>
  <Lines>40</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Fronius International</Company>
  <LinksUpToDate>false</LinksUpToDate>
  <CharactersWithSpaces>5578</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´Sonja Pointner</dc:creator>
  <cp:lastModifiedBy>Egle Sandra</cp:lastModifiedBy>
  <cp:revision>2</cp:revision>
  <cp:lastPrinted>2018-08-06T13:58:00Z</cp:lastPrinted>
  <dcterms:created xsi:type="dcterms:W3CDTF">2020-09-21T06:08:00Z</dcterms:created>
  <dcterms:modified xsi:type="dcterms:W3CDTF">2020-09-21T06:08:00Z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0x010100D81D3A5E066A7C4C894BF34B3C71E983007C030B2479503746839CEADACC26594F</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o83eafb9fd8f4e0d935a1b8f7d26b594">
    <vt:lpwstr/>
  </property>
  <property fmtid="{D5CDD505-2E9C-101B-9397-08002B2CF9AE}" pid="6" name="Products">
    <vt:lpwstr/>
  </property>
  <property fmtid="{D5CDD505-2E9C-101B-9397-08002B2CF9AE}" pid="7" name="fro_PartnerRoles">
    <vt:lpwstr/>
  </property>
  <property fmtid="{D5CDD505-2E9C-101B-9397-08002B2CF9AE}" pid="8" name="Language">
    <vt:lpwstr>264;#PT|09001fa6-1193-42f9-b106-6c6015fe3ec4</vt:lpwstr>
  </property>
  <property fmtid="{D5CDD505-2E9C-101B-9397-08002B2CF9AE}" pid="9" name="WorkflowChangePath">
    <vt:lpwstr>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154006d3-1d9c-4acc-bd84-2a12ad2995b5,6;dbb760c5-0e44-42ae-bdad-f380b5b0ae18,13;dbb760c5-0e44-42ae-bdad-f380b5b0ae18,16;d7515ef2-e017-40f0-8647-24fd356da799,21;d7515ef2-e017-40f0-8647-24fd356da799,21;4adbe04e-5f8c-484b-b047-d4877a3c519e,25;</vt:lpwstr>
  </property>
  <property fmtid="{D5CDD505-2E9C-101B-9397-08002B2CF9AE}" pid="10" name="Permission">
    <vt:lpwstr>Public</vt:lpwstr>
  </property>
  <property fmtid="{D5CDD505-2E9C-101B-9397-08002B2CF9AE}" pid="11" name="Web Display Title SV">
    <vt:lpwstr>Cold Logistics</vt:lpwstr>
  </property>
  <property fmtid="{D5CDD505-2E9C-101B-9397-08002B2CF9AE}" pid="12" name="Service Levels TIM-RS">
    <vt:lpwstr/>
  </property>
  <property fmtid="{D5CDD505-2E9C-101B-9397-08002B2CF9AE}" pid="13" name="_docset_NoMedatataSyncRequired">
    <vt:lpwstr>False</vt:lpwstr>
  </property>
</Properties>
</file>