
<file path=[Content_Types].xml><?xml version="1.0" encoding="utf-8"?>
<Types xmlns="http://schemas.openxmlformats.org/package/2006/content-types">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F4A17A" w14:textId="77777777" w:rsidR="000875B1" w:rsidRPr="00AF781E" w:rsidRDefault="008D3F0D" w:rsidP="00BE296C">
      <w:pPr>
        <w:spacing w:line="276" w:lineRule="auto"/>
      </w:pPr>
      <w:bookmarkStart w:id="0" w:name="_GoBack"/>
      <w:bookmarkEnd w:id="0"/>
    </w:p>
    <w:p w14:paraId="09E3CA19" w14:textId="77777777" w:rsidR="000875B1" w:rsidRPr="00AF781E" w:rsidRDefault="008D3F0D" w:rsidP="00BE296C">
      <w:pPr>
        <w:spacing w:line="276" w:lineRule="auto"/>
      </w:pPr>
    </w:p>
    <w:p w14:paraId="02CCCF77" w14:textId="77777777" w:rsidR="000875B1" w:rsidRPr="00AF781E" w:rsidRDefault="008D3F0D" w:rsidP="00BE296C">
      <w:pPr>
        <w:spacing w:line="276" w:lineRule="auto"/>
        <w:sectPr w:rsidR="000875B1" w:rsidRPr="00AF781E" w:rsidSect="000875B1">
          <w:headerReference w:type="even" r:id="rId13"/>
          <w:headerReference w:type="default" r:id="rId14"/>
          <w:footerReference w:type="even" r:id="rId15"/>
          <w:footerReference w:type="default" r:id="rId16"/>
          <w:headerReference w:type="first" r:id="rId17"/>
          <w:footerReference w:type="first" r:id="rId18"/>
          <w:pgSz w:w="11906" w:h="16838"/>
          <w:pgMar w:top="1977" w:right="746" w:bottom="1134" w:left="1260" w:header="708" w:footer="481" w:gutter="0"/>
          <w:cols w:space="708"/>
          <w:docGrid w:linePitch="360"/>
        </w:sectPr>
      </w:pPr>
    </w:p>
    <w:p w14:paraId="063FCC6B" w14:textId="77777777" w:rsidR="00C833E5" w:rsidRPr="00AF781E" w:rsidRDefault="00C833E5" w:rsidP="00BE296C">
      <w:pPr>
        <w:pStyle w:val="berschrift1"/>
        <w:spacing w:line="276" w:lineRule="auto"/>
        <w:rPr>
          <w:caps w:val="0"/>
          <w:color w:val="auto"/>
          <w:kern w:val="0"/>
          <w:sz w:val="20"/>
          <w:szCs w:val="26"/>
        </w:rPr>
      </w:pPr>
      <w:r w:rsidRPr="00AF781E">
        <w:rPr>
          <w:caps w:val="0"/>
          <w:color w:val="auto"/>
          <w:sz w:val="20"/>
        </w:rPr>
        <w:t xml:space="preserve">BUSINESS UNIT PERFECT CHARGING </w:t>
      </w:r>
    </w:p>
    <w:p w14:paraId="552C47A3" w14:textId="07770DC6" w:rsidR="000875B1" w:rsidRPr="00AF781E" w:rsidRDefault="004D1A5C" w:rsidP="00AF781E">
      <w:pPr>
        <w:pStyle w:val="berschrift1"/>
        <w:spacing w:line="276" w:lineRule="auto"/>
      </w:pPr>
      <w:r w:rsidRPr="00AF781E">
        <w:t>COMMUNIQUÉ DE PRESSE</w:t>
      </w:r>
    </w:p>
    <w:p w14:paraId="1EC51727" w14:textId="77777777" w:rsidR="004D1A5C" w:rsidRPr="00AF781E" w:rsidRDefault="00CD4D29" w:rsidP="00BE296C">
      <w:pPr>
        <w:pStyle w:val="berschrift3"/>
        <w:spacing w:line="276" w:lineRule="auto"/>
      </w:pPr>
      <w:r w:rsidRPr="00AF781E">
        <w:t>Les chargeurs de batterie Selectiva de Fronius convainquent par leur option Cold Logistics innovante :</w:t>
      </w:r>
    </w:p>
    <w:p w14:paraId="060A306F" w14:textId="6D165E9C" w:rsidR="00A74DB3" w:rsidRPr="00AF781E" w:rsidRDefault="00740896" w:rsidP="00BE296C">
      <w:pPr>
        <w:autoSpaceDE w:val="0"/>
        <w:autoSpaceDN w:val="0"/>
        <w:spacing w:line="276" w:lineRule="auto"/>
        <w:rPr>
          <w:b/>
          <w:sz w:val="28"/>
          <w:szCs w:val="32"/>
        </w:rPr>
      </w:pPr>
      <w:r w:rsidRPr="00AF781E">
        <w:rPr>
          <w:b/>
          <w:sz w:val="28"/>
        </w:rPr>
        <w:t>Conserver l'énergie des batteries dans les environnements réfrigérés</w:t>
      </w:r>
    </w:p>
    <w:p w14:paraId="4FF0D3A9" w14:textId="77777777" w:rsidR="000875B1" w:rsidRPr="00AF781E" w:rsidRDefault="008D3F0D" w:rsidP="00BE296C">
      <w:pPr>
        <w:spacing w:line="276" w:lineRule="auto"/>
      </w:pPr>
    </w:p>
    <w:p w14:paraId="12F9DB1C" w14:textId="704D597C" w:rsidR="00A23A3B" w:rsidRPr="00AF781E" w:rsidRDefault="00556742" w:rsidP="00BE296C">
      <w:pPr>
        <w:spacing w:line="276" w:lineRule="auto"/>
        <w:rPr>
          <w:b/>
        </w:rPr>
      </w:pPr>
      <w:r w:rsidRPr="00AF781E">
        <w:rPr>
          <w:b/>
        </w:rPr>
        <w:t xml:space="preserve">Dans la logistique, les températures extrêmes compliquent souvent le travail au quotidien. En ce qui concerne l’entreposage et le transport de produits frais et surgelés, il est indispensable de ne pas casser la chaîne du froid. De nombreuses entreprises de logistique doivent d’ailleurs tenir compte de cet aspect, particulièrement lors des fortes chaleurs estivales. Toutefois, les températures ambiantes basses, comme celles qui prévalent dans le secteur du froid, représentent aussi un défi pour les batteries d’entraînement et les exploitants d’engins de manutention électriques. Afin de maîtriser ces difficultés, </w:t>
      </w:r>
      <w:bookmarkStart w:id="1" w:name="_Hlk48570444"/>
      <w:r w:rsidRPr="00AF781E">
        <w:rPr>
          <w:b/>
        </w:rPr>
        <w:t>Fronius Perfect Charging a développé sa propre option Cold Logistics pour ses chargeurs de batterie Selectiva</w:t>
      </w:r>
      <w:bookmarkEnd w:id="1"/>
      <w:r w:rsidRPr="00AF781E">
        <w:rPr>
          <w:b/>
        </w:rPr>
        <w:t>, qui veille à ce que les batteries et chariots fonctionnent de façon optimale même dans des conditions très froides.</w:t>
      </w:r>
    </w:p>
    <w:p w14:paraId="34C6AE9B" w14:textId="77777777" w:rsidR="00A23A3B" w:rsidRPr="00AF781E" w:rsidRDefault="00A23A3B" w:rsidP="00BE296C">
      <w:pPr>
        <w:spacing w:line="276" w:lineRule="auto"/>
        <w:rPr>
          <w:b/>
        </w:rPr>
      </w:pPr>
    </w:p>
    <w:p w14:paraId="7B94248B" w14:textId="2C4AE239" w:rsidR="00F018BA" w:rsidRPr="00AF781E" w:rsidRDefault="00A23A3B" w:rsidP="00BE296C">
      <w:pPr>
        <w:spacing w:line="276" w:lineRule="auto"/>
        <w:rPr>
          <w:rStyle w:val="Fett"/>
          <w:rFonts w:cs="Arial"/>
          <w:b w:val="0"/>
          <w:bCs w:val="0"/>
        </w:rPr>
      </w:pPr>
      <w:bookmarkStart w:id="2" w:name="_Hlk48202287"/>
      <w:r w:rsidRPr="00AF781E">
        <w:t xml:space="preserve">Les basses températures réduisent nettement les performances et la durée de vie des batteries de traction. La plupart n’ont plus assez d’énergie pour toute la durée de travail d’une équipe. À -15 °C, par exemple, les performances des batteries n’atteignent plus que 60 %. </w:t>
      </w:r>
      <w:r w:rsidRPr="00AF781E">
        <w:rPr>
          <w:rStyle w:val="Fett"/>
          <w:b w:val="0"/>
        </w:rPr>
        <w:t xml:space="preserve">  Pour </w:t>
      </w:r>
      <w:r w:rsidRPr="00AF781E">
        <w:t>éviter cette perte de performance, Fronius propose l'option Cold Logistics, spécialement développée pour ses chargeurs de batterie Selectiva 4.0.</w:t>
      </w:r>
      <w:bookmarkEnd w:id="2"/>
      <w:r w:rsidRPr="00AF781E">
        <w:t xml:space="preserve"> Le chargeur, équipé d’un capteur de température préréglé, sélectionne automatiquement la bonne quantité d’énergie pour charger la batterie de </w:t>
      </w:r>
      <w:proofErr w:type="gramStart"/>
      <w:r w:rsidRPr="00AF781E">
        <w:t xml:space="preserve">façon </w:t>
      </w:r>
      <w:r w:rsidRPr="00AF781E">
        <w:rPr>
          <w:rStyle w:val="Fett"/>
          <w:b w:val="0"/>
        </w:rPr>
        <w:t xml:space="preserve"> optimale</w:t>
      </w:r>
      <w:proofErr w:type="gramEnd"/>
      <w:r w:rsidRPr="00AF781E">
        <w:rPr>
          <w:rStyle w:val="Fett"/>
          <w:b w:val="0"/>
        </w:rPr>
        <w:t>.      Les chariots et les batteries sont ainsi toujours prêts à l’emploi.</w:t>
      </w:r>
    </w:p>
    <w:p w14:paraId="49F738CD" w14:textId="77777777" w:rsidR="00D76093" w:rsidRPr="00AF781E" w:rsidRDefault="00D76093" w:rsidP="00BE296C">
      <w:pPr>
        <w:spacing w:line="276" w:lineRule="auto"/>
        <w:rPr>
          <w:rStyle w:val="Fett"/>
          <w:rFonts w:cs="Arial"/>
          <w:b w:val="0"/>
          <w:bCs w:val="0"/>
        </w:rPr>
      </w:pPr>
    </w:p>
    <w:p w14:paraId="0DC33E74" w14:textId="249BB6C5" w:rsidR="00FE3451" w:rsidRPr="00AF781E" w:rsidRDefault="00D36477" w:rsidP="00BE296C">
      <w:pPr>
        <w:spacing w:line="276" w:lineRule="auto"/>
        <w:rPr>
          <w:rStyle w:val="Fett"/>
          <w:rFonts w:cs="Arial"/>
        </w:rPr>
      </w:pPr>
      <w:r w:rsidRPr="00AF781E">
        <w:rPr>
          <w:rStyle w:val="Fett"/>
        </w:rPr>
        <w:t>Performantes, même dans des conditions très froides</w:t>
      </w:r>
    </w:p>
    <w:p w14:paraId="671151CA" w14:textId="2FD8070E" w:rsidR="00E1795D" w:rsidRPr="00AF781E" w:rsidRDefault="00585D2F" w:rsidP="00BE296C">
      <w:pPr>
        <w:spacing w:line="276" w:lineRule="auto"/>
        <w:rPr>
          <w:rStyle w:val="Fett"/>
          <w:rFonts w:cs="Arial"/>
          <w:b w:val="0"/>
          <w:bCs w:val="0"/>
        </w:rPr>
      </w:pPr>
      <w:r w:rsidRPr="00AF781E">
        <w:rPr>
          <w:rStyle w:val="Fett"/>
          <w:b w:val="0"/>
        </w:rPr>
        <w:t>Grâce au process de charge Ri de Fronius, les appareils Selectiva chargent de façon flexible des batteries plomb</w:t>
      </w:r>
      <w:r w:rsidRPr="00AF781E">
        <w:t>-</w:t>
      </w:r>
      <w:r w:rsidRPr="00AF781E">
        <w:rPr>
          <w:rStyle w:val="Fett"/>
          <w:b w:val="0"/>
        </w:rPr>
        <w:t>acide de différentes tailles, tensions ou capacités, ce qui simplifie leur affectation à un chargeur et réduit les erreurs de manipulation. Des fonctions spéciales supplémentaires, comme l’option Cold Logistics, permettent d’exploiter des engins de manutention en toute fiabilité, même dans des environnements difficiles. Les utilisateurs profitent ainsi d’une disponibilité élevée de leur parc de chariots, tout en optimisant leurs coûts d’exploitation à long terme.</w:t>
      </w:r>
    </w:p>
    <w:p w14:paraId="0D937EAD" w14:textId="6E6F7D79" w:rsidR="007E502A" w:rsidRPr="00AF781E" w:rsidRDefault="007E502A" w:rsidP="00BE296C">
      <w:pPr>
        <w:spacing w:line="276" w:lineRule="auto"/>
        <w:rPr>
          <w:rStyle w:val="Fett"/>
          <w:rFonts w:cs="Arial"/>
          <w:b w:val="0"/>
          <w:bCs w:val="0"/>
        </w:rPr>
      </w:pPr>
    </w:p>
    <w:p w14:paraId="462D87DD" w14:textId="4327525B" w:rsidR="007E502A" w:rsidRPr="00AF781E" w:rsidRDefault="007E502A" w:rsidP="00BE296C">
      <w:pPr>
        <w:spacing w:line="276" w:lineRule="auto"/>
        <w:rPr>
          <w:rStyle w:val="Fett"/>
          <w:rFonts w:cs="Arial"/>
          <w:b w:val="0"/>
          <w:bCs w:val="0"/>
          <w:i/>
        </w:rPr>
      </w:pPr>
      <w:r w:rsidRPr="00AF781E">
        <w:rPr>
          <w:rStyle w:val="Fett"/>
          <w:b w:val="0"/>
          <w:i/>
        </w:rPr>
        <w:t>2 </w:t>
      </w:r>
      <w:r w:rsidR="00AF781E" w:rsidRPr="00AF781E">
        <w:rPr>
          <w:rStyle w:val="Fett"/>
          <w:b w:val="0"/>
          <w:i/>
        </w:rPr>
        <w:t>303</w:t>
      </w:r>
      <w:r w:rsidRPr="00AF781E">
        <w:rPr>
          <w:rStyle w:val="Fett"/>
          <w:b w:val="0"/>
          <w:i/>
        </w:rPr>
        <w:t> caractères (espaces compris)</w:t>
      </w:r>
    </w:p>
    <w:p w14:paraId="3ED73F29" w14:textId="77777777" w:rsidR="007E502A" w:rsidRPr="00AF781E" w:rsidRDefault="007E502A" w:rsidP="00BE296C">
      <w:pPr>
        <w:spacing w:line="276" w:lineRule="auto"/>
        <w:rPr>
          <w:rStyle w:val="Fett"/>
          <w:rFonts w:cs="Arial"/>
          <w:b w:val="0"/>
          <w:bCs w:val="0"/>
          <w:i/>
        </w:rPr>
      </w:pPr>
    </w:p>
    <w:p w14:paraId="44F49EA3" w14:textId="77777777" w:rsidR="00E1795D" w:rsidRPr="00AF781E" w:rsidRDefault="00E1795D" w:rsidP="00BE296C">
      <w:pPr>
        <w:spacing w:line="276" w:lineRule="auto"/>
        <w:rPr>
          <w:rStyle w:val="Fett"/>
          <w:rFonts w:cs="Arial"/>
          <w:b w:val="0"/>
        </w:rPr>
      </w:pPr>
    </w:p>
    <w:p w14:paraId="09F16272" w14:textId="138589D7" w:rsidR="00F018BA" w:rsidRPr="00AF781E" w:rsidRDefault="00F018BA" w:rsidP="00BE296C">
      <w:pPr>
        <w:spacing w:line="276" w:lineRule="auto"/>
        <w:rPr>
          <w:rFonts w:cs="Arial"/>
          <w:bCs/>
          <w:i/>
          <w:szCs w:val="20"/>
        </w:rPr>
      </w:pPr>
      <w:r w:rsidRPr="00AF781E">
        <w:rPr>
          <w:b/>
          <w:i/>
        </w:rPr>
        <w:t xml:space="preserve">Méta-titre : </w:t>
      </w:r>
      <w:r w:rsidRPr="00AF781E">
        <w:rPr>
          <w:i/>
        </w:rPr>
        <w:t>Cold Logistics : technologie de charge de batterie Fronius pour le secteur du froid</w:t>
      </w:r>
    </w:p>
    <w:p w14:paraId="0C5A6B5C" w14:textId="77777777" w:rsidR="00F018BA" w:rsidRPr="00AF781E" w:rsidRDefault="00F018BA" w:rsidP="00BE296C">
      <w:pPr>
        <w:spacing w:line="276" w:lineRule="auto"/>
        <w:rPr>
          <w:i/>
          <w:szCs w:val="20"/>
        </w:rPr>
      </w:pPr>
    </w:p>
    <w:p w14:paraId="03D567E4" w14:textId="4513E978" w:rsidR="00F018BA" w:rsidRPr="00AF781E" w:rsidRDefault="00F018BA" w:rsidP="00BE296C">
      <w:pPr>
        <w:pStyle w:val="berschrift3"/>
        <w:spacing w:line="276" w:lineRule="auto"/>
        <w:rPr>
          <w:bCs w:val="0"/>
          <w:i/>
          <w:szCs w:val="20"/>
        </w:rPr>
      </w:pPr>
      <w:r w:rsidRPr="00AF781E">
        <w:rPr>
          <w:i/>
        </w:rPr>
        <w:t xml:space="preserve">Méta-description : </w:t>
      </w:r>
      <w:r w:rsidRPr="00AF781E">
        <w:rPr>
          <w:b w:val="0"/>
          <w:i/>
        </w:rPr>
        <w:t>Les chargeurs de batterie Selectiva de Fronius convainquent par leur option Cold Logistics innovante pour une utilisation à basses températures.</w:t>
      </w:r>
    </w:p>
    <w:p w14:paraId="2E97B97B" w14:textId="77777777" w:rsidR="00E1795D" w:rsidRPr="00AF781E" w:rsidRDefault="00E1795D" w:rsidP="00BE296C">
      <w:pPr>
        <w:spacing w:line="276" w:lineRule="auto"/>
        <w:rPr>
          <w:i/>
          <w:szCs w:val="20"/>
        </w:rPr>
      </w:pPr>
    </w:p>
    <w:p w14:paraId="57CEB0F7" w14:textId="3394E26B" w:rsidR="00F018BA" w:rsidRPr="00AF781E" w:rsidRDefault="00F018BA" w:rsidP="00BE296C">
      <w:pPr>
        <w:spacing w:line="276" w:lineRule="auto"/>
        <w:rPr>
          <w:rFonts w:cs="Arial"/>
          <w:bCs/>
          <w:i/>
          <w:szCs w:val="20"/>
        </w:rPr>
      </w:pPr>
      <w:r w:rsidRPr="00AF781E">
        <w:rPr>
          <w:b/>
          <w:i/>
        </w:rPr>
        <w:t xml:space="preserve">Mots-clés : </w:t>
      </w:r>
      <w:r w:rsidRPr="00AF781E">
        <w:rPr>
          <w:i/>
        </w:rPr>
        <w:t>Fronius Perfect Charging, technologie de charge de batteries, chargeur, batterie d’entraînement, Selectiva, Cold Logistics, logistique du froid, température, froid</w:t>
      </w:r>
    </w:p>
    <w:p w14:paraId="29C99A81" w14:textId="36391C5C" w:rsidR="00F018BA" w:rsidRPr="00AF781E" w:rsidRDefault="00F018BA" w:rsidP="00BE296C">
      <w:pPr>
        <w:spacing w:line="276" w:lineRule="auto"/>
        <w:rPr>
          <w:rStyle w:val="Fett"/>
          <w:rFonts w:cs="Arial"/>
          <w:b w:val="0"/>
          <w:bCs w:val="0"/>
        </w:rPr>
      </w:pPr>
    </w:p>
    <w:p w14:paraId="3750BFBA" w14:textId="77777777" w:rsidR="007E502A" w:rsidRPr="00AF781E" w:rsidRDefault="007E502A">
      <w:pPr>
        <w:rPr>
          <w:rStyle w:val="Fett"/>
          <w:rFonts w:cs="Arial"/>
        </w:rPr>
      </w:pPr>
      <w:r w:rsidRPr="00AF781E">
        <w:br w:type="page"/>
      </w:r>
    </w:p>
    <w:p w14:paraId="4801C991" w14:textId="231D54F3" w:rsidR="00F018BA" w:rsidRPr="00AF781E" w:rsidRDefault="00740058" w:rsidP="00BE296C">
      <w:pPr>
        <w:spacing w:line="276" w:lineRule="auto"/>
        <w:rPr>
          <w:rStyle w:val="Fett"/>
          <w:rFonts w:cs="Arial"/>
        </w:rPr>
      </w:pPr>
      <w:r w:rsidRPr="00AF781E">
        <w:rPr>
          <w:rStyle w:val="Fett"/>
        </w:rPr>
        <w:lastRenderedPageBreak/>
        <w:t>Légende :</w:t>
      </w:r>
    </w:p>
    <w:p w14:paraId="6DB857C4" w14:textId="2DD0A79A" w:rsidR="00740058" w:rsidRPr="00AF781E" w:rsidRDefault="00740058" w:rsidP="00BE296C">
      <w:pPr>
        <w:spacing w:line="276" w:lineRule="auto"/>
        <w:rPr>
          <w:rStyle w:val="Fett"/>
          <w:rFonts w:cs="Arial"/>
          <w:b w:val="0"/>
        </w:rPr>
      </w:pPr>
      <w:r w:rsidRPr="00AF781E">
        <w:rPr>
          <w:noProof/>
          <w:lang w:val="de-AT" w:eastAsia="de-AT"/>
        </w:rPr>
        <w:drawing>
          <wp:inline distT="0" distB="0" distL="0" distR="0" wp14:anchorId="2E34FEF6" wp14:editId="18AB9DE1">
            <wp:extent cx="2430000" cy="1620000"/>
            <wp:effectExtent l="0" t="0" r="889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2430000" cy="1620000"/>
                    </a:xfrm>
                    <a:prstGeom prst="rect">
                      <a:avLst/>
                    </a:prstGeom>
                    <a:noFill/>
                    <a:ln>
                      <a:noFill/>
                    </a:ln>
                  </pic:spPr>
                </pic:pic>
              </a:graphicData>
            </a:graphic>
          </wp:inline>
        </w:drawing>
      </w:r>
    </w:p>
    <w:p w14:paraId="5E033CD2" w14:textId="6A4E06E1" w:rsidR="00C50720" w:rsidRPr="00AF781E" w:rsidRDefault="00C50720" w:rsidP="00BE296C">
      <w:pPr>
        <w:spacing w:line="276" w:lineRule="auto"/>
      </w:pPr>
      <w:r w:rsidRPr="00AF781E">
        <w:t>Fronius Perfect Charging a développé sa propre option Cold Logistics pour ses chargeurs de batterie Selectiva afin de relever les défis de la logistique du froid.</w:t>
      </w:r>
    </w:p>
    <w:p w14:paraId="6088FB1C" w14:textId="77777777" w:rsidR="00C50720" w:rsidRPr="00AF781E" w:rsidRDefault="00C50720" w:rsidP="00BE296C">
      <w:pPr>
        <w:spacing w:line="276" w:lineRule="auto"/>
      </w:pPr>
    </w:p>
    <w:p w14:paraId="14221545" w14:textId="77777777" w:rsidR="00740058" w:rsidRPr="00AF781E" w:rsidRDefault="00740058" w:rsidP="00BE296C">
      <w:pPr>
        <w:spacing w:line="276" w:lineRule="auto"/>
      </w:pPr>
      <w:r w:rsidRPr="00AF781E">
        <w:t>Photos : Fronius International GmbH, publication libre de droits</w:t>
      </w:r>
    </w:p>
    <w:p w14:paraId="7A96BFB2" w14:textId="77777777" w:rsidR="00740058" w:rsidRPr="00AF781E" w:rsidRDefault="00740058" w:rsidP="00BE296C">
      <w:pPr>
        <w:spacing w:line="276" w:lineRule="auto"/>
      </w:pPr>
    </w:p>
    <w:p w14:paraId="04450262" w14:textId="6D96A2A5" w:rsidR="00740058" w:rsidRPr="00AF781E" w:rsidRDefault="00BE296C" w:rsidP="00BE296C">
      <w:pPr>
        <w:spacing w:line="276" w:lineRule="auto"/>
        <w:rPr>
          <w:b/>
          <w:bCs/>
          <w:color w:val="FF0000"/>
          <w:sz w:val="28"/>
          <w:szCs w:val="28"/>
        </w:rPr>
      </w:pPr>
      <w:r w:rsidRPr="00AF781E">
        <w:rPr>
          <w:b/>
          <w:color w:val="FF0000"/>
          <w:sz w:val="28"/>
        </w:rPr>
        <w:t xml:space="preserve">La photo peut être téléchargée </w:t>
      </w:r>
      <w:hyperlink r:id="rId20" w:history="1">
        <w:r w:rsidRPr="00AF781E">
          <w:rPr>
            <w:rStyle w:val="Hyperlink"/>
            <w:b/>
            <w:sz w:val="28"/>
          </w:rPr>
          <w:t>ici</w:t>
        </w:r>
      </w:hyperlink>
      <w:r w:rsidRPr="00AF781E">
        <w:rPr>
          <w:b/>
          <w:color w:val="FF0000"/>
          <w:sz w:val="28"/>
        </w:rPr>
        <w:t xml:space="preserve"> en haute résolution. </w:t>
      </w:r>
    </w:p>
    <w:p w14:paraId="78F94614" w14:textId="77777777" w:rsidR="00AF781E" w:rsidRPr="00AF781E" w:rsidRDefault="00AF781E" w:rsidP="00AF781E"/>
    <w:p w14:paraId="0E026095" w14:textId="77777777" w:rsidR="00AF781E" w:rsidRPr="00AF781E" w:rsidRDefault="00AF781E" w:rsidP="00AF781E"/>
    <w:p w14:paraId="0C3FFC97" w14:textId="77777777" w:rsidR="00AF781E" w:rsidRPr="00AF781E" w:rsidRDefault="00AF781E" w:rsidP="00AF781E">
      <w:pPr>
        <w:rPr>
          <w:rFonts w:cs="Arial"/>
          <w:b/>
          <w:szCs w:val="20"/>
          <w:u w:val="single"/>
          <w:lang w:eastAsia="fr-FR"/>
        </w:rPr>
      </w:pPr>
      <w:r w:rsidRPr="00AF781E">
        <w:rPr>
          <w:b/>
          <w:u w:val="single"/>
          <w:lang w:eastAsia="fr-FR"/>
        </w:rPr>
        <w:t xml:space="preserve">Contact pour la publication : </w:t>
      </w:r>
    </w:p>
    <w:tbl>
      <w:tblPr>
        <w:tblW w:w="0" w:type="auto"/>
        <w:tblCellMar>
          <w:left w:w="70" w:type="dxa"/>
          <w:right w:w="70" w:type="dxa"/>
        </w:tblCellMar>
        <w:tblLook w:val="04A0" w:firstRow="1" w:lastRow="0" w:firstColumn="1" w:lastColumn="0" w:noHBand="0" w:noVBand="1"/>
      </w:tblPr>
      <w:tblGrid>
        <w:gridCol w:w="1108"/>
        <w:gridCol w:w="4187"/>
      </w:tblGrid>
      <w:tr w:rsidR="00AF781E" w:rsidRPr="00AF781E" w14:paraId="44969267" w14:textId="77777777" w:rsidTr="00AF781E">
        <w:trPr>
          <w:trHeight w:val="255"/>
        </w:trPr>
        <w:tc>
          <w:tcPr>
            <w:tcW w:w="0" w:type="auto"/>
            <w:noWrap/>
            <w:vAlign w:val="bottom"/>
            <w:hideMark/>
          </w:tcPr>
          <w:p w14:paraId="0DC9D2C6" w14:textId="77777777" w:rsidR="00AF781E" w:rsidRPr="00AF781E" w:rsidRDefault="00AF781E">
            <w:pPr>
              <w:rPr>
                <w:rFonts w:eastAsia="Times New Roman" w:cs="Arial"/>
                <w:color w:val="000000"/>
                <w:szCs w:val="20"/>
                <w:lang w:eastAsia="de-DE"/>
              </w:rPr>
            </w:pPr>
            <w:proofErr w:type="gramStart"/>
            <w:r w:rsidRPr="00AF781E">
              <w:rPr>
                <w:rFonts w:eastAsia="Times New Roman" w:cs="Arial"/>
                <w:color w:val="000000"/>
                <w:szCs w:val="20"/>
                <w:lang w:eastAsia="de-DE"/>
              </w:rPr>
              <w:t>Entreprise:</w:t>
            </w:r>
            <w:proofErr w:type="gramEnd"/>
          </w:p>
        </w:tc>
        <w:tc>
          <w:tcPr>
            <w:tcW w:w="0" w:type="auto"/>
            <w:noWrap/>
            <w:vAlign w:val="bottom"/>
            <w:hideMark/>
          </w:tcPr>
          <w:p w14:paraId="12A7A5F6" w14:textId="77777777" w:rsidR="00AF781E" w:rsidRPr="00AF781E" w:rsidRDefault="00AF781E">
            <w:pPr>
              <w:rPr>
                <w:rFonts w:eastAsia="Times New Roman" w:cs="Arial"/>
                <w:color w:val="000000"/>
                <w:szCs w:val="20"/>
                <w:lang w:eastAsia="de-DE"/>
              </w:rPr>
            </w:pPr>
            <w:r w:rsidRPr="00AF781E">
              <w:rPr>
                <w:rFonts w:eastAsia="Times New Roman" w:cs="Arial"/>
                <w:color w:val="000000"/>
                <w:szCs w:val="20"/>
                <w:lang w:eastAsia="de-DE"/>
              </w:rPr>
              <w:t>Fronius Perfect Charging</w:t>
            </w:r>
          </w:p>
        </w:tc>
      </w:tr>
      <w:tr w:rsidR="00AF781E" w:rsidRPr="00AF781E" w14:paraId="4077C1A1" w14:textId="77777777" w:rsidTr="00AF781E">
        <w:trPr>
          <w:trHeight w:val="255"/>
        </w:trPr>
        <w:tc>
          <w:tcPr>
            <w:tcW w:w="0" w:type="auto"/>
            <w:noWrap/>
            <w:vAlign w:val="bottom"/>
            <w:hideMark/>
          </w:tcPr>
          <w:p w14:paraId="5F7B508F" w14:textId="77777777" w:rsidR="00AF781E" w:rsidRPr="00AF781E" w:rsidRDefault="00AF781E">
            <w:pPr>
              <w:rPr>
                <w:rFonts w:eastAsia="Times New Roman" w:cs="Arial"/>
                <w:color w:val="000000"/>
                <w:szCs w:val="20"/>
                <w:lang w:eastAsia="de-DE"/>
              </w:rPr>
            </w:pPr>
            <w:r w:rsidRPr="00AF781E">
              <w:rPr>
                <w:rFonts w:eastAsia="Times New Roman" w:cs="Arial"/>
                <w:color w:val="000000"/>
                <w:szCs w:val="20"/>
                <w:lang w:eastAsia="de-DE"/>
              </w:rPr>
              <w:t>E-</w:t>
            </w:r>
            <w:proofErr w:type="gramStart"/>
            <w:r w:rsidRPr="00AF781E">
              <w:rPr>
                <w:rFonts w:eastAsia="Times New Roman" w:cs="Arial"/>
                <w:color w:val="000000"/>
                <w:szCs w:val="20"/>
                <w:lang w:eastAsia="de-DE"/>
              </w:rPr>
              <w:t>Mail:</w:t>
            </w:r>
            <w:proofErr w:type="gramEnd"/>
          </w:p>
        </w:tc>
        <w:tc>
          <w:tcPr>
            <w:tcW w:w="0" w:type="auto"/>
            <w:noWrap/>
            <w:vAlign w:val="bottom"/>
            <w:hideMark/>
          </w:tcPr>
          <w:p w14:paraId="18CE614F" w14:textId="77777777" w:rsidR="00AF781E" w:rsidRPr="00AF781E" w:rsidRDefault="008D3F0D">
            <w:pPr>
              <w:rPr>
                <w:rFonts w:eastAsia="Times New Roman" w:cs="Arial"/>
                <w:color w:val="000000"/>
                <w:szCs w:val="20"/>
                <w:lang w:eastAsia="de-DE"/>
              </w:rPr>
            </w:pPr>
            <w:hyperlink r:id="rId21" w:history="1">
              <w:r w:rsidR="00AF781E" w:rsidRPr="00AF781E">
                <w:rPr>
                  <w:rStyle w:val="Hyperlink"/>
                  <w:rFonts w:eastAsia="Times New Roman" w:cs="Arial"/>
                  <w:color w:val="0000FF"/>
                  <w:szCs w:val="20"/>
                  <w:lang w:eastAsia="de-DE"/>
                </w:rPr>
                <w:t>perfect.charging@fronius.com</w:t>
              </w:r>
            </w:hyperlink>
          </w:p>
        </w:tc>
      </w:tr>
      <w:tr w:rsidR="00AF781E" w:rsidRPr="00AF781E" w14:paraId="7E271879" w14:textId="77777777" w:rsidTr="00AF781E">
        <w:trPr>
          <w:trHeight w:val="255"/>
        </w:trPr>
        <w:tc>
          <w:tcPr>
            <w:tcW w:w="0" w:type="auto"/>
            <w:noWrap/>
            <w:vAlign w:val="bottom"/>
            <w:hideMark/>
          </w:tcPr>
          <w:p w14:paraId="4D4C2497" w14:textId="77777777" w:rsidR="00AF781E" w:rsidRPr="00AF781E" w:rsidRDefault="00AF781E">
            <w:pPr>
              <w:rPr>
                <w:rFonts w:eastAsia="Times New Roman" w:cs="Arial"/>
                <w:color w:val="000000"/>
                <w:szCs w:val="20"/>
                <w:lang w:eastAsia="de-DE"/>
              </w:rPr>
            </w:pPr>
            <w:r w:rsidRPr="00AF781E">
              <w:rPr>
                <w:rFonts w:eastAsia="Times New Roman" w:cs="Arial"/>
                <w:color w:val="000000"/>
                <w:szCs w:val="20"/>
                <w:lang w:eastAsia="de-DE"/>
              </w:rPr>
              <w:t xml:space="preserve">Web </w:t>
            </w:r>
            <w:proofErr w:type="gramStart"/>
            <w:r w:rsidRPr="00AF781E">
              <w:rPr>
                <w:rFonts w:eastAsia="Times New Roman" w:cs="Arial"/>
                <w:color w:val="000000"/>
                <w:szCs w:val="20"/>
                <w:lang w:eastAsia="de-DE"/>
              </w:rPr>
              <w:t>site:</w:t>
            </w:r>
            <w:proofErr w:type="gramEnd"/>
          </w:p>
        </w:tc>
        <w:tc>
          <w:tcPr>
            <w:tcW w:w="0" w:type="auto"/>
            <w:noWrap/>
            <w:vAlign w:val="bottom"/>
            <w:hideMark/>
          </w:tcPr>
          <w:p w14:paraId="7D248C4B" w14:textId="77777777" w:rsidR="00AF781E" w:rsidRPr="00AF781E" w:rsidRDefault="008D3F0D">
            <w:pPr>
              <w:rPr>
                <w:rFonts w:eastAsia="Times New Roman" w:cs="Arial"/>
                <w:color w:val="000000"/>
                <w:szCs w:val="20"/>
                <w:lang w:eastAsia="de-DE"/>
              </w:rPr>
            </w:pPr>
            <w:hyperlink r:id="rId22" w:history="1">
              <w:r w:rsidR="00AF781E" w:rsidRPr="00AF781E">
                <w:rPr>
                  <w:rStyle w:val="Hyperlink"/>
                  <w:rFonts w:eastAsia="Times New Roman" w:cs="Arial"/>
                  <w:color w:val="0000FF"/>
                  <w:szCs w:val="20"/>
                  <w:lang w:eastAsia="de-DE"/>
                </w:rPr>
                <w:t>www.fronius.fr/intralogistics</w:t>
              </w:r>
            </w:hyperlink>
          </w:p>
        </w:tc>
      </w:tr>
      <w:tr w:rsidR="00AF781E" w:rsidRPr="00AF781E" w14:paraId="684B33DC" w14:textId="77777777" w:rsidTr="00AF781E">
        <w:trPr>
          <w:trHeight w:val="255"/>
        </w:trPr>
        <w:tc>
          <w:tcPr>
            <w:tcW w:w="0" w:type="auto"/>
            <w:noWrap/>
            <w:vAlign w:val="bottom"/>
            <w:hideMark/>
          </w:tcPr>
          <w:p w14:paraId="3CE2C448" w14:textId="77777777" w:rsidR="00AF781E" w:rsidRPr="00AF781E" w:rsidRDefault="00AF781E">
            <w:pPr>
              <w:rPr>
                <w:rFonts w:eastAsia="Times New Roman" w:cs="Arial"/>
                <w:color w:val="000000"/>
                <w:szCs w:val="20"/>
                <w:lang w:eastAsia="de-DE"/>
              </w:rPr>
            </w:pPr>
            <w:proofErr w:type="gramStart"/>
            <w:r w:rsidRPr="00AF781E">
              <w:rPr>
                <w:rFonts w:eastAsia="Times New Roman" w:cs="Arial"/>
                <w:b/>
                <w:color w:val="FF0000"/>
                <w:szCs w:val="20"/>
                <w:lang w:eastAsia="de-DE"/>
              </w:rPr>
              <w:t>YouTube:</w:t>
            </w:r>
            <w:proofErr w:type="gramEnd"/>
          </w:p>
        </w:tc>
        <w:tc>
          <w:tcPr>
            <w:tcW w:w="0" w:type="auto"/>
            <w:noWrap/>
            <w:vAlign w:val="bottom"/>
            <w:hideMark/>
          </w:tcPr>
          <w:p w14:paraId="6290CE67" w14:textId="77777777" w:rsidR="00AF781E" w:rsidRPr="00AF781E" w:rsidRDefault="008D3F0D">
            <w:hyperlink r:id="rId23" w:history="1">
              <w:r w:rsidR="00AF781E" w:rsidRPr="00AF781E">
                <w:rPr>
                  <w:rStyle w:val="Hyperlink"/>
                  <w:rFonts w:eastAsia="Times New Roman" w:cs="Arial"/>
                  <w:szCs w:val="20"/>
                  <w:lang w:eastAsia="de-DE"/>
                </w:rPr>
                <w:t>www.youtube.com/FroniusCharging</w:t>
              </w:r>
            </w:hyperlink>
            <w:r w:rsidR="00AF781E" w:rsidRPr="00AF781E">
              <w:rPr>
                <w:rFonts w:eastAsia="Times New Roman" w:cs="Arial"/>
                <w:szCs w:val="20"/>
                <w:lang w:eastAsia="de-DE"/>
              </w:rPr>
              <w:t xml:space="preserve">  </w:t>
            </w:r>
          </w:p>
        </w:tc>
      </w:tr>
      <w:tr w:rsidR="00AF781E" w:rsidRPr="00AF781E" w14:paraId="76708FA6" w14:textId="77777777" w:rsidTr="00AF781E">
        <w:trPr>
          <w:trHeight w:val="255"/>
        </w:trPr>
        <w:tc>
          <w:tcPr>
            <w:tcW w:w="0" w:type="auto"/>
            <w:noWrap/>
            <w:vAlign w:val="bottom"/>
            <w:hideMark/>
          </w:tcPr>
          <w:p w14:paraId="28117516" w14:textId="77777777" w:rsidR="00AF781E" w:rsidRPr="00AF781E" w:rsidRDefault="00AF781E">
            <w:pPr>
              <w:rPr>
                <w:rFonts w:eastAsia="Times New Roman" w:cs="Arial"/>
                <w:color w:val="000000"/>
                <w:szCs w:val="20"/>
                <w:lang w:eastAsia="de-DE"/>
              </w:rPr>
            </w:pPr>
            <w:proofErr w:type="gramStart"/>
            <w:r w:rsidRPr="00AF781E">
              <w:rPr>
                <w:rFonts w:eastAsia="Times New Roman" w:cs="Arial"/>
                <w:b/>
                <w:color w:val="0070C0"/>
                <w:szCs w:val="20"/>
                <w:lang w:eastAsia="de-DE"/>
              </w:rPr>
              <w:t>LinkedIn:</w:t>
            </w:r>
            <w:proofErr w:type="gramEnd"/>
          </w:p>
        </w:tc>
        <w:tc>
          <w:tcPr>
            <w:tcW w:w="0" w:type="auto"/>
            <w:noWrap/>
            <w:vAlign w:val="bottom"/>
            <w:hideMark/>
          </w:tcPr>
          <w:p w14:paraId="40C591A0" w14:textId="77777777" w:rsidR="00AF781E" w:rsidRPr="00AF781E" w:rsidRDefault="008D3F0D">
            <w:hyperlink r:id="rId24" w:history="1">
              <w:r w:rsidR="00AF781E" w:rsidRPr="00AF781E">
                <w:rPr>
                  <w:rStyle w:val="Hyperlink"/>
                  <w:rFonts w:eastAsia="Times New Roman" w:cs="Arial"/>
                  <w:szCs w:val="20"/>
                  <w:lang w:eastAsia="de-DE"/>
                </w:rPr>
                <w:t>www.linkedin.com/showcase/perfect-charging</w:t>
              </w:r>
            </w:hyperlink>
          </w:p>
        </w:tc>
      </w:tr>
      <w:tr w:rsidR="00AF781E" w:rsidRPr="00AF781E" w14:paraId="7128DFE8" w14:textId="77777777" w:rsidTr="00AF781E">
        <w:trPr>
          <w:trHeight w:val="255"/>
        </w:trPr>
        <w:tc>
          <w:tcPr>
            <w:tcW w:w="0" w:type="auto"/>
            <w:noWrap/>
            <w:vAlign w:val="bottom"/>
            <w:hideMark/>
          </w:tcPr>
          <w:p w14:paraId="5743BC0E" w14:textId="77777777" w:rsidR="00AF781E" w:rsidRPr="00AF781E" w:rsidRDefault="00AF781E">
            <w:pPr>
              <w:rPr>
                <w:rFonts w:eastAsia="Times New Roman" w:cs="Arial"/>
                <w:color w:val="000000"/>
                <w:szCs w:val="20"/>
                <w:lang w:eastAsia="de-DE"/>
              </w:rPr>
            </w:pPr>
            <w:r w:rsidRPr="00AF781E">
              <w:rPr>
                <w:rFonts w:eastAsia="Times New Roman" w:cs="Arial"/>
                <w:color w:val="000000"/>
                <w:szCs w:val="20"/>
                <w:lang w:eastAsia="de-DE"/>
              </w:rPr>
              <w:t>Téléphone</w:t>
            </w:r>
          </w:p>
        </w:tc>
        <w:tc>
          <w:tcPr>
            <w:tcW w:w="0" w:type="auto"/>
            <w:noWrap/>
            <w:vAlign w:val="bottom"/>
            <w:hideMark/>
          </w:tcPr>
          <w:p w14:paraId="5C923C87" w14:textId="77777777" w:rsidR="00AF781E" w:rsidRPr="00AF781E" w:rsidRDefault="00AF781E">
            <w:pPr>
              <w:rPr>
                <w:rFonts w:eastAsia="Times New Roman" w:cs="Arial"/>
                <w:color w:val="000000"/>
                <w:szCs w:val="20"/>
                <w:lang w:eastAsia="de-DE"/>
              </w:rPr>
            </w:pPr>
            <w:r w:rsidRPr="00AF781E">
              <w:rPr>
                <w:rFonts w:eastAsia="Times New Roman" w:cs="Arial"/>
                <w:color w:val="000000"/>
                <w:szCs w:val="20"/>
                <w:lang w:eastAsia="de-DE"/>
              </w:rPr>
              <w:t>+33 1 39331212</w:t>
            </w:r>
          </w:p>
        </w:tc>
      </w:tr>
    </w:tbl>
    <w:p w14:paraId="4822B174" w14:textId="77777777" w:rsidR="00AF781E" w:rsidRPr="00AF781E" w:rsidRDefault="00AF781E" w:rsidP="00AF781E"/>
    <w:p w14:paraId="75FE97D0" w14:textId="77777777" w:rsidR="00AF781E" w:rsidRPr="00AF781E" w:rsidRDefault="00AF781E" w:rsidP="00AF781E"/>
    <w:p w14:paraId="4312FD40" w14:textId="77777777" w:rsidR="00AF781E" w:rsidRPr="00AF781E" w:rsidRDefault="00AF781E" w:rsidP="00AF781E">
      <w:pPr>
        <w:jc w:val="center"/>
        <w:rPr>
          <w:rFonts w:cs="Arial"/>
          <w:b/>
          <w:i/>
          <w:sz w:val="22"/>
          <w:szCs w:val="22"/>
        </w:rPr>
      </w:pPr>
      <w:r w:rsidRPr="00AF781E">
        <w:rPr>
          <w:rFonts w:cs="Arial"/>
          <w:b/>
          <w:i/>
          <w:sz w:val="22"/>
          <w:szCs w:val="22"/>
        </w:rPr>
        <w:t xml:space="preserve">Pour d’autres informations passionnantes, suivez-nous sur </w:t>
      </w:r>
      <w:hyperlink r:id="rId25" w:history="1">
        <w:r w:rsidRPr="00AF781E">
          <w:rPr>
            <w:rStyle w:val="Hyperlink"/>
            <w:rFonts w:cs="Arial"/>
            <w:b/>
            <w:i/>
            <w:iCs/>
            <w:sz w:val="22"/>
            <w:szCs w:val="22"/>
          </w:rPr>
          <w:t>LinkedIn</w:t>
        </w:r>
      </w:hyperlink>
      <w:r w:rsidRPr="00AF781E">
        <w:rPr>
          <w:rFonts w:cs="Arial"/>
          <w:b/>
          <w:i/>
          <w:iCs/>
          <w:sz w:val="22"/>
          <w:szCs w:val="22"/>
        </w:rPr>
        <w:t xml:space="preserve"> </w:t>
      </w:r>
      <w:r w:rsidRPr="00AF781E">
        <w:rPr>
          <w:rFonts w:cs="Arial"/>
          <w:b/>
          <w:i/>
          <w:sz w:val="22"/>
          <w:szCs w:val="22"/>
        </w:rPr>
        <w:t>(</w:t>
      </w:r>
      <w:r w:rsidRPr="00AF781E">
        <w:rPr>
          <w:rFonts w:cs="Arial"/>
          <w:b/>
          <w:i/>
          <w:iCs/>
          <w:sz w:val="22"/>
          <w:szCs w:val="22"/>
        </w:rPr>
        <w:t>perfect-charging</w:t>
      </w:r>
      <w:r w:rsidRPr="00AF781E">
        <w:rPr>
          <w:rFonts w:cs="Arial"/>
          <w:b/>
          <w:i/>
          <w:sz w:val="22"/>
          <w:szCs w:val="22"/>
        </w:rPr>
        <w:t>),</w:t>
      </w:r>
    </w:p>
    <w:p w14:paraId="4A8A4F4D" w14:textId="77777777" w:rsidR="00AF781E" w:rsidRPr="00AF781E" w:rsidRDefault="00AF781E" w:rsidP="00AF781E">
      <w:pPr>
        <w:jc w:val="center"/>
        <w:rPr>
          <w:rFonts w:cs="Arial"/>
          <w:b/>
          <w:i/>
          <w:sz w:val="22"/>
          <w:szCs w:val="22"/>
        </w:rPr>
      </w:pPr>
      <w:proofErr w:type="gramStart"/>
      <w:r w:rsidRPr="00AF781E">
        <w:rPr>
          <w:rFonts w:cs="Arial"/>
          <w:b/>
          <w:i/>
          <w:sz w:val="22"/>
          <w:szCs w:val="22"/>
        </w:rPr>
        <w:t>et</w:t>
      </w:r>
      <w:proofErr w:type="gramEnd"/>
      <w:r w:rsidRPr="00AF781E">
        <w:rPr>
          <w:rFonts w:cs="Arial"/>
          <w:b/>
          <w:i/>
          <w:sz w:val="22"/>
          <w:szCs w:val="22"/>
        </w:rPr>
        <w:t xml:space="preserve"> </w:t>
      </w:r>
      <w:hyperlink r:id="rId26" w:history="1">
        <w:r w:rsidRPr="00AF781E">
          <w:rPr>
            <w:rStyle w:val="Hyperlink"/>
            <w:rFonts w:cs="Arial"/>
            <w:b/>
            <w:i/>
            <w:iCs/>
            <w:sz w:val="22"/>
            <w:szCs w:val="22"/>
          </w:rPr>
          <w:t>YouTube</w:t>
        </w:r>
      </w:hyperlink>
      <w:r w:rsidRPr="00AF781E">
        <w:rPr>
          <w:rFonts w:cs="Arial"/>
          <w:b/>
          <w:i/>
          <w:iCs/>
          <w:sz w:val="22"/>
          <w:szCs w:val="22"/>
        </w:rPr>
        <w:t xml:space="preserve"> (</w:t>
      </w:r>
      <w:r w:rsidRPr="00AF781E">
        <w:rPr>
          <w:rFonts w:eastAsia="Times New Roman" w:cs="Arial"/>
          <w:b/>
          <w:i/>
          <w:iCs/>
          <w:sz w:val="22"/>
          <w:szCs w:val="22"/>
          <w:lang w:eastAsia="de-DE"/>
        </w:rPr>
        <w:t>FroniusCharging</w:t>
      </w:r>
      <w:r w:rsidRPr="00AF781E">
        <w:rPr>
          <w:rFonts w:cs="Arial"/>
          <w:b/>
          <w:i/>
          <w:iCs/>
          <w:sz w:val="22"/>
          <w:szCs w:val="22"/>
        </w:rPr>
        <w:t>)</w:t>
      </w:r>
      <w:r w:rsidRPr="00AF781E">
        <w:rPr>
          <w:rFonts w:cs="Arial"/>
          <w:b/>
          <w:i/>
          <w:sz w:val="22"/>
          <w:szCs w:val="22"/>
        </w:rPr>
        <w:t xml:space="preserve"> !</w:t>
      </w:r>
    </w:p>
    <w:p w14:paraId="371108A7" w14:textId="77777777" w:rsidR="00AF781E" w:rsidRPr="00AF781E" w:rsidRDefault="00AF781E" w:rsidP="00AF781E">
      <w:pPr>
        <w:rPr>
          <w:noProof/>
          <w:sz w:val="22"/>
          <w:szCs w:val="28"/>
        </w:rPr>
      </w:pPr>
    </w:p>
    <w:p w14:paraId="2385B3AE" w14:textId="77777777" w:rsidR="00AF781E" w:rsidRPr="00AF781E" w:rsidRDefault="00AF781E" w:rsidP="00AF781E">
      <w:pPr>
        <w:rPr>
          <w:noProof/>
        </w:rPr>
      </w:pPr>
    </w:p>
    <w:p w14:paraId="5B4AD8DA" w14:textId="77777777" w:rsidR="00AF781E" w:rsidRPr="00AF781E" w:rsidRDefault="00AF781E" w:rsidP="00AF781E">
      <w:pPr>
        <w:rPr>
          <w:b/>
        </w:rPr>
      </w:pPr>
      <w:r w:rsidRPr="00AF781E">
        <w:rPr>
          <w:rFonts w:cs="Arial"/>
          <w:b/>
          <w:szCs w:val="20"/>
        </w:rPr>
        <w:t>Fronius International GmbH</w:t>
      </w:r>
    </w:p>
    <w:p w14:paraId="616DF757" w14:textId="77777777" w:rsidR="00AF781E" w:rsidRPr="00AF781E" w:rsidRDefault="00AF781E" w:rsidP="00AF781E"/>
    <w:p w14:paraId="52B69DC5" w14:textId="77777777" w:rsidR="00AF781E" w:rsidRPr="00AF781E" w:rsidRDefault="00AF781E" w:rsidP="00AF781E">
      <w:pPr>
        <w:jc w:val="both"/>
      </w:pPr>
      <w:r w:rsidRPr="00AF781E">
        <w:rPr>
          <w:rFonts w:cs="Arial"/>
          <w:szCs w:val="20"/>
          <w:lang w:eastAsia="fr-FR" w:bidi="fr-FR"/>
        </w:rPr>
        <w:fldChar w:fldCharType="begin"/>
      </w:r>
      <w:r w:rsidRPr="00AF781E">
        <w:rPr>
          <w:rFonts w:cs="Arial"/>
          <w:szCs w:val="20"/>
          <w:lang w:eastAsia="fr-FR" w:bidi="fr-FR"/>
        </w:rPr>
        <w:instrText xml:space="preserve"> INCLUDETEXT  "http://company/sites/cm/pressinfo/Fronius%20International%20GmbH%20FR.docx"  \* MERGEFORMAT </w:instrText>
      </w:r>
      <w:r w:rsidRPr="00AF781E">
        <w:rPr>
          <w:rFonts w:cs="Arial"/>
          <w:szCs w:val="20"/>
          <w:lang w:eastAsia="fr-FR" w:bidi="fr-FR"/>
        </w:rPr>
        <w:fldChar w:fldCharType="separate"/>
      </w:r>
      <w:r w:rsidRPr="00AF781E">
        <w:t xml:space="preserve">Fronius International est une entreprise autrichienne dont le siège se trouve à Pettenbach et qui possède d'autres sites à Wels, Thalheim, Steinhaus et Sattledt. Fondée en 1945 par Günter Fronius, l’entreprise traditionnelle fêtera ses 75 ans d’existence en 2020 L’entreprise régionale unipersonnelle est devenue un acteur mondial avec plus de 5 440 salariés à travers le monde, travaillant dans les domaines des techniques de soudage, du photovoltaïque et des chargeurs de batterie. Fronius exporte environ 93 % de son chiffre d'affaires grâce à ses 34 filiales internationales et ses partenaires de vente internationaux présents dans plus de 60 pays. Ses produits et services innovants, ainsi que ses 1 264 brevets actifs font de Fronius le leader technologique sur le marché mondial. </w:t>
      </w:r>
    </w:p>
    <w:p w14:paraId="42CF6E40" w14:textId="77777777" w:rsidR="00AF781E" w:rsidRPr="00AF781E" w:rsidRDefault="00AF781E" w:rsidP="00AF781E">
      <w:pPr>
        <w:jc w:val="both"/>
      </w:pPr>
      <w:r w:rsidRPr="00AF781E">
        <w:rPr>
          <w:rFonts w:cs="Arial"/>
          <w:szCs w:val="20"/>
          <w:lang w:eastAsia="fr-FR" w:bidi="fr-FR"/>
        </w:rPr>
        <w:fldChar w:fldCharType="end"/>
      </w:r>
    </w:p>
    <w:p w14:paraId="2AC5655E" w14:textId="77777777" w:rsidR="00AF781E" w:rsidRPr="00AF781E" w:rsidRDefault="00AF781E" w:rsidP="00AF781E"/>
    <w:tbl>
      <w:tblPr>
        <w:tblW w:w="0" w:type="auto"/>
        <w:jc w:val="center"/>
        <w:tblLook w:val="01E0" w:firstRow="1" w:lastRow="1" w:firstColumn="1" w:lastColumn="1" w:noHBand="0" w:noVBand="0"/>
      </w:tblPr>
      <w:tblGrid>
        <w:gridCol w:w="2466"/>
        <w:gridCol w:w="7434"/>
      </w:tblGrid>
      <w:tr w:rsidR="00AF781E" w:rsidRPr="00AF781E" w14:paraId="24AC028A" w14:textId="77777777" w:rsidTr="00AF781E">
        <w:trPr>
          <w:trHeight w:val="1216"/>
          <w:jc w:val="center"/>
        </w:trPr>
        <w:tc>
          <w:tcPr>
            <w:tcW w:w="2466" w:type="dxa"/>
            <w:hideMark/>
          </w:tcPr>
          <w:p w14:paraId="71CE9200" w14:textId="414A9787" w:rsidR="00AF781E" w:rsidRPr="00AF781E" w:rsidRDefault="00AF781E">
            <w:pPr>
              <w:rPr>
                <w:rFonts w:cs="Arial"/>
                <w:szCs w:val="20"/>
              </w:rPr>
            </w:pPr>
            <w:r w:rsidRPr="00AF781E">
              <w:rPr>
                <w:noProof/>
                <w:szCs w:val="20"/>
                <w:lang w:val="de-AT" w:eastAsia="de-AT"/>
              </w:rPr>
              <w:drawing>
                <wp:inline distT="0" distB="0" distL="0" distR="0" wp14:anchorId="427A73BD" wp14:editId="7AD10F73">
                  <wp:extent cx="1419225" cy="942975"/>
                  <wp:effectExtent l="0" t="0" r="9525" b="9525"/>
                  <wp:docPr id="3" name="Grafik 3" descr="IFOY-Logo-horz-black_button_sponsor_62795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descr="IFOY-Logo-horz-black_button_sponsor_62795_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19225" cy="942975"/>
                          </a:xfrm>
                          <a:prstGeom prst="rect">
                            <a:avLst/>
                          </a:prstGeom>
                          <a:noFill/>
                          <a:ln>
                            <a:noFill/>
                          </a:ln>
                        </pic:spPr>
                      </pic:pic>
                    </a:graphicData>
                  </a:graphic>
                </wp:inline>
              </w:drawing>
            </w:r>
          </w:p>
        </w:tc>
        <w:tc>
          <w:tcPr>
            <w:tcW w:w="7434" w:type="dxa"/>
            <w:hideMark/>
          </w:tcPr>
          <w:p w14:paraId="1CC3F573" w14:textId="77777777" w:rsidR="00AF781E" w:rsidRPr="00AF781E" w:rsidRDefault="00AF781E">
            <w:pPr>
              <w:rPr>
                <w:rFonts w:cs="Arial"/>
                <w:szCs w:val="20"/>
              </w:rPr>
            </w:pPr>
            <w:r w:rsidRPr="00AF781E">
              <w:rPr>
                <w:rFonts w:cs="Arial"/>
                <w:szCs w:val="20"/>
              </w:rPr>
              <w:t>En tant que partenaire officiel, Fronius soutient le prix IFOY AWARD (International Intralogistics and Forklift Truck of the Year), prix international dans le domaine de l’intralogistique, qui récompense chaque année le meilleur engin de manutention ainsi que la meilleure solution d’utilisation dans l’industrie, le commerce et les services.</w:t>
            </w:r>
          </w:p>
        </w:tc>
      </w:tr>
    </w:tbl>
    <w:p w14:paraId="75EA1FBA" w14:textId="77777777" w:rsidR="00AF781E" w:rsidRPr="00AF781E" w:rsidRDefault="00AF781E" w:rsidP="00AF781E">
      <w:pPr>
        <w:rPr>
          <w:lang w:eastAsia="fr-FR"/>
        </w:rPr>
      </w:pPr>
    </w:p>
    <w:p w14:paraId="31D01A3B" w14:textId="77777777" w:rsidR="00AF781E" w:rsidRPr="00AF781E" w:rsidRDefault="00AF781E" w:rsidP="00AF781E">
      <w:pPr>
        <w:rPr>
          <w:lang w:eastAsia="fr-FR"/>
        </w:rPr>
      </w:pPr>
    </w:p>
    <w:p w14:paraId="178B266C" w14:textId="77777777" w:rsidR="00AF781E" w:rsidRPr="00AF781E" w:rsidRDefault="00AF781E" w:rsidP="00AF781E">
      <w:pPr>
        <w:rPr>
          <w:rFonts w:cs="Arial"/>
          <w:b/>
          <w:szCs w:val="20"/>
        </w:rPr>
      </w:pPr>
      <w:r w:rsidRPr="00AF781E">
        <w:rPr>
          <w:b/>
          <w:szCs w:val="20"/>
        </w:rPr>
        <w:t>Pour toute autre information, veuillez prendre contact avec </w:t>
      </w:r>
      <w:proofErr w:type="gramStart"/>
      <w:r w:rsidRPr="00AF781E">
        <w:rPr>
          <w:b/>
          <w:szCs w:val="20"/>
        </w:rPr>
        <w:t>:</w:t>
      </w:r>
      <w:proofErr w:type="gramEnd"/>
      <w:r w:rsidRPr="00AF781E">
        <w:rPr>
          <w:b/>
          <w:szCs w:val="20"/>
        </w:rPr>
        <w:br/>
      </w:r>
      <w:r w:rsidRPr="00AF781E">
        <w:rPr>
          <w:rFonts w:cs="Arial"/>
          <w:b/>
          <w:szCs w:val="20"/>
        </w:rPr>
        <w:t>Fronius International GmbH</w:t>
      </w:r>
    </w:p>
    <w:p w14:paraId="504DC0AB" w14:textId="77777777" w:rsidR="00AF781E" w:rsidRPr="00AF781E" w:rsidRDefault="00AF781E" w:rsidP="00AF781E">
      <w:pPr>
        <w:rPr>
          <w:rFonts w:cs="Arial"/>
          <w:b/>
          <w:bCs/>
          <w:color w:val="FF0000"/>
          <w:szCs w:val="20"/>
          <w:lang w:eastAsia="de-DE"/>
        </w:rPr>
      </w:pPr>
      <w:r w:rsidRPr="00AF781E">
        <w:rPr>
          <w:rFonts w:cs="Arial"/>
          <w:szCs w:val="20"/>
        </w:rPr>
        <w:t xml:space="preserve">MMag. Sonja POINTNER, +43 (7242) 241-6436, </w:t>
      </w:r>
      <w:hyperlink r:id="rId28" w:history="1">
        <w:r w:rsidRPr="00AF781E">
          <w:rPr>
            <w:rStyle w:val="Hyperlink"/>
            <w:rFonts w:cs="Arial"/>
            <w:szCs w:val="20"/>
            <w:lang w:eastAsia="de-DE"/>
          </w:rPr>
          <w:t>pointner.sonja@fronius.com</w:t>
        </w:r>
      </w:hyperlink>
    </w:p>
    <w:p w14:paraId="51E54C3E" w14:textId="77777777" w:rsidR="00AF781E" w:rsidRPr="00AF781E" w:rsidRDefault="00AF781E" w:rsidP="00AF781E">
      <w:pPr>
        <w:autoSpaceDE w:val="0"/>
        <w:autoSpaceDN w:val="0"/>
        <w:rPr>
          <w:rFonts w:cs="Arial"/>
          <w:szCs w:val="20"/>
          <w:lang w:eastAsia="de-DE"/>
        </w:rPr>
      </w:pPr>
      <w:r w:rsidRPr="00AF781E">
        <w:rPr>
          <w:rFonts w:cs="Arial"/>
          <w:szCs w:val="20"/>
          <w:lang w:eastAsia="de-DE"/>
        </w:rPr>
        <w:lastRenderedPageBreak/>
        <w:t xml:space="preserve">Froniusplatz 1, 4600 Wels, </w:t>
      </w:r>
      <w:r w:rsidRPr="00AF781E">
        <w:rPr>
          <w:rStyle w:val="tlid-translation"/>
        </w:rPr>
        <w:t>Autriche</w:t>
      </w:r>
    </w:p>
    <w:p w14:paraId="64AAC47B" w14:textId="77777777" w:rsidR="00AF781E" w:rsidRPr="00AF781E" w:rsidRDefault="00AF781E" w:rsidP="00AF781E">
      <w:pPr>
        <w:rPr>
          <w:rFonts w:cs="Arial"/>
          <w:szCs w:val="20"/>
        </w:rPr>
      </w:pPr>
    </w:p>
    <w:p w14:paraId="06409A59" w14:textId="77777777" w:rsidR="00AF781E" w:rsidRPr="00AF781E" w:rsidRDefault="00AF781E" w:rsidP="00AF781E">
      <w:pPr>
        <w:rPr>
          <w:szCs w:val="20"/>
        </w:rPr>
      </w:pPr>
    </w:p>
    <w:p w14:paraId="776DFEE0" w14:textId="77777777" w:rsidR="00AF781E" w:rsidRPr="00AF781E" w:rsidRDefault="00AF781E" w:rsidP="00AF781E">
      <w:pPr>
        <w:pStyle w:val="Textkrper2"/>
        <w:spacing w:after="0" w:line="240" w:lineRule="auto"/>
        <w:ind w:right="29"/>
        <w:rPr>
          <w:rFonts w:cs="Arial"/>
          <w:b/>
          <w:szCs w:val="20"/>
        </w:rPr>
      </w:pPr>
      <w:r w:rsidRPr="00AF781E">
        <w:rPr>
          <w:b/>
          <w:szCs w:val="20"/>
        </w:rPr>
        <w:t>Veuillez envoyer un exemplaire justificatif à notre agence :</w:t>
      </w:r>
    </w:p>
    <w:p w14:paraId="51D7E091" w14:textId="77777777" w:rsidR="00AF781E" w:rsidRPr="00AF781E" w:rsidRDefault="00AF781E" w:rsidP="00AF781E">
      <w:pPr>
        <w:pStyle w:val="Textkrper2"/>
        <w:spacing w:after="0" w:line="240" w:lineRule="auto"/>
        <w:ind w:right="29"/>
        <w:rPr>
          <w:rFonts w:cs="Arial"/>
          <w:szCs w:val="20"/>
        </w:rPr>
      </w:pPr>
      <w:r w:rsidRPr="00AF781E">
        <w:rPr>
          <w:szCs w:val="20"/>
        </w:rPr>
        <w:t>a1kommunikation Schweizer GmbH, Frau Kirsten Ludwig,</w:t>
      </w:r>
    </w:p>
    <w:p w14:paraId="61CF0AFE" w14:textId="77777777" w:rsidR="00AF781E" w:rsidRPr="00AF781E" w:rsidRDefault="00AF781E" w:rsidP="00AF781E">
      <w:pPr>
        <w:pStyle w:val="Textkrper2"/>
        <w:spacing w:after="0" w:line="240" w:lineRule="auto"/>
        <w:ind w:right="29"/>
        <w:rPr>
          <w:rFonts w:cs="Arial"/>
          <w:szCs w:val="20"/>
        </w:rPr>
      </w:pPr>
      <w:r w:rsidRPr="00AF781E">
        <w:rPr>
          <w:szCs w:val="20"/>
        </w:rPr>
        <w:t>Oberdorfstraße 31 A, D – 70794 Filderstadt,</w:t>
      </w:r>
    </w:p>
    <w:p w14:paraId="5EE596D3" w14:textId="77777777" w:rsidR="00AF781E" w:rsidRPr="00AF781E" w:rsidRDefault="00AF781E" w:rsidP="00AF781E">
      <w:pPr>
        <w:pStyle w:val="Textkrper2"/>
        <w:spacing w:after="0" w:line="240" w:lineRule="auto"/>
        <w:ind w:right="29"/>
        <w:rPr>
          <w:rFonts w:cs="Arial"/>
          <w:vanish/>
          <w:szCs w:val="20"/>
        </w:rPr>
      </w:pPr>
      <w:proofErr w:type="gramStart"/>
      <w:r w:rsidRPr="00AF781E">
        <w:rPr>
          <w:szCs w:val="20"/>
        </w:rPr>
        <w:t>tél</w:t>
      </w:r>
      <w:proofErr w:type="gramEnd"/>
      <w:r w:rsidRPr="00AF781E">
        <w:rPr>
          <w:szCs w:val="20"/>
        </w:rPr>
        <w:t xml:space="preserve"> : +49 (0)711 9454161-20, e-mail : </w:t>
      </w:r>
      <w:hyperlink r:id="rId29" w:history="1">
        <w:r w:rsidRPr="00AF781E">
          <w:rPr>
            <w:rStyle w:val="Hyperlink"/>
            <w:szCs w:val="20"/>
          </w:rPr>
          <w:t>Kirsten.Ludwig@a1kommunikation.de</w:t>
        </w:r>
      </w:hyperlink>
      <w:r w:rsidRPr="00AF781E">
        <w:rPr>
          <w:vanish/>
          <w:szCs w:val="20"/>
        </w:rPr>
        <w:t xml:space="preserve">Herrn Juerg O. Keller, Tel. +41(0)44/81799 44, </w:t>
      </w:r>
      <w:r w:rsidRPr="00AF781E">
        <w:rPr>
          <w:szCs w:val="20"/>
        </w:rPr>
        <w:br/>
      </w:r>
      <w:r w:rsidRPr="00AF781E">
        <w:rPr>
          <w:vanish/>
          <w:szCs w:val="20"/>
        </w:rPr>
        <w:t>E-</w:t>
      </w:r>
      <w:proofErr w:type="gramStart"/>
      <w:r w:rsidRPr="00AF781E">
        <w:rPr>
          <w:vanish/>
          <w:szCs w:val="20"/>
        </w:rPr>
        <w:t>Mail:</w:t>
      </w:r>
      <w:proofErr w:type="gramEnd"/>
      <w:r w:rsidRPr="00AF781E">
        <w:rPr>
          <w:vanish/>
          <w:szCs w:val="20"/>
        </w:rPr>
        <w:t xml:space="preserve"> </w:t>
      </w:r>
      <w:hyperlink r:id="rId30" w:history="1">
        <w:r w:rsidRPr="00AF781E">
          <w:rPr>
            <w:rStyle w:val="Hyperlink"/>
            <w:vanish/>
            <w:color w:val="0000FF"/>
            <w:szCs w:val="20"/>
          </w:rPr>
          <w:t>keller.juerg@fronius.com</w:t>
        </w:r>
      </w:hyperlink>
      <w:r w:rsidRPr="00AF781E">
        <w:rPr>
          <w:vanish/>
          <w:szCs w:val="20"/>
        </w:rPr>
        <w:t xml:space="preserve"> </w:t>
      </w:r>
    </w:p>
    <w:p w14:paraId="28D813B7" w14:textId="77777777" w:rsidR="00AF781E" w:rsidRPr="00AF781E" w:rsidRDefault="00AF781E" w:rsidP="00AF781E">
      <w:pPr>
        <w:ind w:right="29"/>
        <w:rPr>
          <w:rFonts w:cs="Arial"/>
          <w:vanish/>
          <w:szCs w:val="20"/>
        </w:rPr>
      </w:pPr>
    </w:p>
    <w:p w14:paraId="04791F03" w14:textId="77777777" w:rsidR="00AF781E" w:rsidRPr="00AF781E" w:rsidRDefault="00AF781E" w:rsidP="00AF781E">
      <w:pPr>
        <w:ind w:right="29"/>
        <w:rPr>
          <w:rFonts w:cs="Arial"/>
          <w:b/>
          <w:vanish/>
          <w:szCs w:val="20"/>
        </w:rPr>
      </w:pPr>
      <w:r w:rsidRPr="00AF781E">
        <w:rPr>
          <w:b/>
          <w:vanish/>
          <w:szCs w:val="20"/>
        </w:rPr>
        <w:t xml:space="preserve">Bitte senden Sie ein Belegexemplar an unsere </w:t>
      </w:r>
      <w:proofErr w:type="gramStart"/>
      <w:r w:rsidRPr="00AF781E">
        <w:rPr>
          <w:b/>
          <w:vanish/>
          <w:szCs w:val="20"/>
        </w:rPr>
        <w:t>Agentur:</w:t>
      </w:r>
      <w:proofErr w:type="gramEnd"/>
    </w:p>
    <w:p w14:paraId="35A76D2A" w14:textId="77777777" w:rsidR="00AF781E" w:rsidRPr="00AF781E" w:rsidRDefault="00AF781E" w:rsidP="00AF781E">
      <w:pPr>
        <w:ind w:right="29"/>
        <w:rPr>
          <w:rFonts w:cs="Arial"/>
          <w:vanish/>
          <w:szCs w:val="20"/>
        </w:rPr>
      </w:pPr>
      <w:r w:rsidRPr="00AF781E">
        <w:rPr>
          <w:vanish/>
          <w:szCs w:val="20"/>
        </w:rPr>
        <w:t>a1kommunikation Schweizer GmbH, Frau Kirsten Ludwig,</w:t>
      </w:r>
    </w:p>
    <w:p w14:paraId="7313AB23" w14:textId="77777777" w:rsidR="00AF781E" w:rsidRPr="00AF781E" w:rsidRDefault="00AF781E" w:rsidP="00AF781E">
      <w:pPr>
        <w:ind w:right="29"/>
        <w:rPr>
          <w:rFonts w:cs="Arial"/>
          <w:vanish/>
          <w:szCs w:val="20"/>
        </w:rPr>
      </w:pPr>
      <w:r w:rsidRPr="00AF781E">
        <w:rPr>
          <w:vanish/>
          <w:szCs w:val="20"/>
        </w:rPr>
        <w:t>Oberdorfstraße 31 A, D – 70794 Filderstadt,</w:t>
      </w:r>
    </w:p>
    <w:p w14:paraId="54995779" w14:textId="77777777" w:rsidR="00AF781E" w:rsidRPr="00AF781E" w:rsidRDefault="00AF781E" w:rsidP="00AF781E">
      <w:pPr>
        <w:ind w:right="29"/>
        <w:rPr>
          <w:rFonts w:cs="Arial"/>
          <w:vanish/>
          <w:szCs w:val="20"/>
        </w:rPr>
      </w:pPr>
      <w:r w:rsidRPr="00AF781E">
        <w:rPr>
          <w:vanish/>
          <w:szCs w:val="20"/>
        </w:rPr>
        <w:t>Tel</w:t>
      </w:r>
      <w:proofErr w:type="gramStart"/>
      <w:r w:rsidRPr="00AF781E">
        <w:rPr>
          <w:vanish/>
          <w:szCs w:val="20"/>
        </w:rPr>
        <w:t>.:</w:t>
      </w:r>
      <w:proofErr w:type="gramEnd"/>
      <w:r w:rsidRPr="00AF781E">
        <w:rPr>
          <w:vanish/>
          <w:szCs w:val="20"/>
        </w:rPr>
        <w:t xml:space="preserve"> +49 (0)711 9454161-20, E-Mail: </w:t>
      </w:r>
      <w:hyperlink r:id="rId31" w:history="1">
        <w:r w:rsidRPr="00AF781E">
          <w:rPr>
            <w:rStyle w:val="Hyperlink"/>
            <w:vanish/>
            <w:color w:val="0000FF"/>
            <w:szCs w:val="20"/>
          </w:rPr>
          <w:t>Kirsten.Ludwig@a1kommunikation.de</w:t>
        </w:r>
      </w:hyperlink>
    </w:p>
    <w:p w14:paraId="19BD9D3E" w14:textId="77777777" w:rsidR="00AF781E" w:rsidRPr="00AF781E" w:rsidRDefault="00AF781E" w:rsidP="00AF781E">
      <w:pPr>
        <w:rPr>
          <w:rFonts w:cs="Arial"/>
          <w:b/>
          <w:vanish/>
          <w:szCs w:val="20"/>
        </w:rPr>
      </w:pPr>
    </w:p>
    <w:p w14:paraId="1A4616A9" w14:textId="77777777" w:rsidR="00AF781E" w:rsidRPr="00AF781E" w:rsidRDefault="00AF781E" w:rsidP="00AF781E">
      <w:pPr>
        <w:rPr>
          <w:rFonts w:cs="Arial"/>
          <w:szCs w:val="20"/>
        </w:rPr>
      </w:pPr>
      <w:r w:rsidRPr="00AF781E">
        <w:rPr>
          <w:szCs w:val="20"/>
        </w:rPr>
        <w:t xml:space="preserve"> </w:t>
      </w:r>
    </w:p>
    <w:p w14:paraId="66F4FEA5" w14:textId="2BD66985" w:rsidR="00740058" w:rsidRPr="00AF781E" w:rsidRDefault="00740058" w:rsidP="00AF781E">
      <w:pPr>
        <w:spacing w:line="276" w:lineRule="auto"/>
      </w:pPr>
    </w:p>
    <w:sectPr w:rsidR="00740058" w:rsidRPr="00AF781E" w:rsidSect="000875B1">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4CB5C5" w14:textId="77777777" w:rsidR="002B0973" w:rsidRDefault="002B0973" w:rsidP="000875B1">
      <w:r>
        <w:separator/>
      </w:r>
    </w:p>
  </w:endnote>
  <w:endnote w:type="continuationSeparator" w:id="0">
    <w:p w14:paraId="39DB7C7B" w14:textId="77777777" w:rsidR="002B0973" w:rsidRDefault="002B0973" w:rsidP="00087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4D87E" w14:textId="77777777" w:rsidR="00E773A6" w:rsidRDefault="00E773A6">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7641D4" w14:textId="211F6060" w:rsidR="000875B1" w:rsidRPr="00685E52" w:rsidRDefault="00AF781E" w:rsidP="000875B1">
    <w:pPr>
      <w:tabs>
        <w:tab w:val="right" w:pos="10080"/>
      </w:tabs>
      <w:rPr>
        <w:sz w:val="16"/>
        <w:szCs w:val="12"/>
      </w:rPr>
    </w:pPr>
    <w:r>
      <w:rPr>
        <w:sz w:val="16"/>
      </w:rPr>
      <w:t>09</w:t>
    </w:r>
    <w:r w:rsidR="00624709">
      <w:rPr>
        <w:sz w:val="16"/>
      </w:rPr>
      <w:t>/2020</w:t>
    </w:r>
    <w:r w:rsidR="00624709">
      <w:rPr>
        <w:sz w:val="16"/>
      </w:rPr>
      <w:tab/>
    </w:r>
    <w:r w:rsidR="00BE5CED" w:rsidRPr="00685E52">
      <w:rPr>
        <w:sz w:val="16"/>
      </w:rPr>
      <w:fldChar w:fldCharType="begin"/>
    </w:r>
    <w:r w:rsidR="00BE5CED" w:rsidRPr="00685E52">
      <w:rPr>
        <w:sz w:val="16"/>
      </w:rPr>
      <w:instrText xml:space="preserve"> PAGE </w:instrText>
    </w:r>
    <w:r w:rsidR="00BE5CED" w:rsidRPr="00685E52">
      <w:rPr>
        <w:sz w:val="16"/>
      </w:rPr>
      <w:fldChar w:fldCharType="separate"/>
    </w:r>
    <w:r w:rsidR="008D3F0D">
      <w:rPr>
        <w:noProof/>
        <w:sz w:val="16"/>
      </w:rPr>
      <w:t>1</w:t>
    </w:r>
    <w:r w:rsidR="00BE5CED" w:rsidRPr="00685E52">
      <w:rPr>
        <w:sz w:val="16"/>
      </w:rPr>
      <w:fldChar w:fldCharType="end"/>
    </w:r>
    <w:r w:rsidR="00624709">
      <w:rPr>
        <w:sz w:val="16"/>
      </w:rPr>
      <w:t>/</w:t>
    </w:r>
    <w:r w:rsidR="00BE5CED" w:rsidRPr="00685E52">
      <w:rPr>
        <w:sz w:val="16"/>
      </w:rPr>
      <w:fldChar w:fldCharType="begin"/>
    </w:r>
    <w:r w:rsidR="00BE5CED" w:rsidRPr="00685E52">
      <w:rPr>
        <w:sz w:val="16"/>
      </w:rPr>
      <w:instrText xml:space="preserve"> NUMPAGES </w:instrText>
    </w:r>
    <w:r w:rsidR="00BE5CED" w:rsidRPr="00685E52">
      <w:rPr>
        <w:sz w:val="16"/>
      </w:rPr>
      <w:fldChar w:fldCharType="separate"/>
    </w:r>
    <w:r w:rsidR="008D3F0D">
      <w:rPr>
        <w:noProof/>
        <w:sz w:val="16"/>
      </w:rPr>
      <w:t>3</w:t>
    </w:r>
    <w:r w:rsidR="00BE5CED" w:rsidRPr="00685E52">
      <w:rPr>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00DDA3" w14:textId="77777777" w:rsidR="00E773A6" w:rsidRDefault="00E773A6">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9A4743" w14:textId="77777777" w:rsidR="002B0973" w:rsidRDefault="002B0973" w:rsidP="000875B1">
      <w:r>
        <w:separator/>
      </w:r>
    </w:p>
  </w:footnote>
  <w:footnote w:type="continuationSeparator" w:id="0">
    <w:p w14:paraId="6E090911" w14:textId="77777777" w:rsidR="002B0973" w:rsidRDefault="002B0973" w:rsidP="000875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7143A4" w14:textId="77777777" w:rsidR="000875B1" w:rsidRDefault="008D3F0D">
    <w:pPr>
      <w:pStyle w:val="Kopfzeile"/>
    </w:pPr>
    <w:r>
      <w:pict w14:anchorId="342243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margin-left:0;margin-top:0;width:484.45pt;height:685pt;z-index:-251658752;mso-position-horizontal:center;mso-position-horizontal-relative:margin;mso-position-vertical:center;mso-position-vertical-relative:margin" o:allowincell="f">
          <v:imagedata r:id="rId1" o:title="EN_HG_weiß"/>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E0B72" w14:textId="77777777" w:rsidR="000875B1" w:rsidRDefault="00752C03">
    <w:r>
      <w:rPr>
        <w:noProof/>
        <w:lang w:val="de-AT" w:eastAsia="de-AT"/>
      </w:rPr>
      <w:drawing>
        <wp:anchor distT="0" distB="0" distL="114300" distR="114300" simplePos="0" relativeHeight="251658752" behindDoc="1" locked="0" layoutInCell="1" allowOverlap="1" wp14:anchorId="21869859" wp14:editId="438F482D">
          <wp:simplePos x="0" y="0"/>
          <wp:positionH relativeFrom="column">
            <wp:posOffset>-790575</wp:posOffset>
          </wp:positionH>
          <wp:positionV relativeFrom="page">
            <wp:posOffset>8890</wp:posOffset>
          </wp:positionV>
          <wp:extent cx="7560000" cy="10692000"/>
          <wp:effectExtent l="0" t="0" r="0" b="0"/>
          <wp:wrapNone/>
          <wp:docPr id="1"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FILE-01\orgunits\Konzernmarketing\002_Design_und_Grafik\x_User\Strasser\01 Konzernmarketing\WORD-Vorlagen\Wordvorlagen 02.2017\EMFs\A4_HG_weiß.e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0000" cy="10692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3B1C76" w14:textId="77777777" w:rsidR="000875B1" w:rsidRDefault="008D3F0D">
    <w:pPr>
      <w:pStyle w:val="Kopfzeile"/>
    </w:pPr>
    <w:r>
      <w:pict w14:anchorId="6AD0C8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margin-left:0;margin-top:0;width:484.45pt;height:685pt;z-index:-251659776;mso-position-horizontal:center;mso-position-horizontal-relative:margin;mso-position-vertical:center;mso-position-vertical-relative:margin" o:allowincell="f">
          <v:imagedata r:id="rId1" o:title="EN_HG_weiß"/>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074"/>
    <w:rsid w:val="00012838"/>
    <w:rsid w:val="000E54F9"/>
    <w:rsid w:val="000F1DE1"/>
    <w:rsid w:val="00100159"/>
    <w:rsid w:val="00115D3B"/>
    <w:rsid w:val="00132063"/>
    <w:rsid w:val="00146081"/>
    <w:rsid w:val="00152A22"/>
    <w:rsid w:val="001A36A2"/>
    <w:rsid w:val="00206D33"/>
    <w:rsid w:val="0022316B"/>
    <w:rsid w:val="002346EB"/>
    <w:rsid w:val="002449CD"/>
    <w:rsid w:val="00250790"/>
    <w:rsid w:val="002510FE"/>
    <w:rsid w:val="002A4A5C"/>
    <w:rsid w:val="002B0973"/>
    <w:rsid w:val="002D26A5"/>
    <w:rsid w:val="002E037F"/>
    <w:rsid w:val="002F182C"/>
    <w:rsid w:val="00333F7E"/>
    <w:rsid w:val="003A0780"/>
    <w:rsid w:val="00401A7F"/>
    <w:rsid w:val="0042594B"/>
    <w:rsid w:val="00467E18"/>
    <w:rsid w:val="004C387E"/>
    <w:rsid w:val="004C438F"/>
    <w:rsid w:val="004D1A5C"/>
    <w:rsid w:val="004D4A05"/>
    <w:rsid w:val="00530BE4"/>
    <w:rsid w:val="00535371"/>
    <w:rsid w:val="005511E3"/>
    <w:rsid w:val="00556742"/>
    <w:rsid w:val="00565620"/>
    <w:rsid w:val="00585D2F"/>
    <w:rsid w:val="00586801"/>
    <w:rsid w:val="005879E9"/>
    <w:rsid w:val="005A3F52"/>
    <w:rsid w:val="005C1961"/>
    <w:rsid w:val="005C26D4"/>
    <w:rsid w:val="005D07DC"/>
    <w:rsid w:val="005D7A0E"/>
    <w:rsid w:val="005E2D4D"/>
    <w:rsid w:val="005E632E"/>
    <w:rsid w:val="00601B33"/>
    <w:rsid w:val="00604822"/>
    <w:rsid w:val="00624709"/>
    <w:rsid w:val="00625BD1"/>
    <w:rsid w:val="00637B3B"/>
    <w:rsid w:val="00651A87"/>
    <w:rsid w:val="00652E47"/>
    <w:rsid w:val="006631CE"/>
    <w:rsid w:val="006822E0"/>
    <w:rsid w:val="00685E52"/>
    <w:rsid w:val="006A26E2"/>
    <w:rsid w:val="006A299A"/>
    <w:rsid w:val="006F4ECA"/>
    <w:rsid w:val="00740058"/>
    <w:rsid w:val="00740896"/>
    <w:rsid w:val="00752C03"/>
    <w:rsid w:val="0076054D"/>
    <w:rsid w:val="0076077B"/>
    <w:rsid w:val="00763EAA"/>
    <w:rsid w:val="007960C1"/>
    <w:rsid w:val="007B2358"/>
    <w:rsid w:val="007E502A"/>
    <w:rsid w:val="00807FF8"/>
    <w:rsid w:val="00825A50"/>
    <w:rsid w:val="00832BC1"/>
    <w:rsid w:val="00834774"/>
    <w:rsid w:val="00836744"/>
    <w:rsid w:val="008404E6"/>
    <w:rsid w:val="00844F2F"/>
    <w:rsid w:val="008527B9"/>
    <w:rsid w:val="008573E6"/>
    <w:rsid w:val="008C383E"/>
    <w:rsid w:val="008D2FE5"/>
    <w:rsid w:val="008D3F0D"/>
    <w:rsid w:val="008E1ED5"/>
    <w:rsid w:val="00906DA0"/>
    <w:rsid w:val="00917D8F"/>
    <w:rsid w:val="009341B0"/>
    <w:rsid w:val="009477C6"/>
    <w:rsid w:val="00953C36"/>
    <w:rsid w:val="00962CB8"/>
    <w:rsid w:val="009735EF"/>
    <w:rsid w:val="0097397F"/>
    <w:rsid w:val="00977C28"/>
    <w:rsid w:val="0098317F"/>
    <w:rsid w:val="00990F4C"/>
    <w:rsid w:val="00996F68"/>
    <w:rsid w:val="009A6556"/>
    <w:rsid w:val="00A10938"/>
    <w:rsid w:val="00A11FD7"/>
    <w:rsid w:val="00A23A3B"/>
    <w:rsid w:val="00A31E85"/>
    <w:rsid w:val="00A425FB"/>
    <w:rsid w:val="00A54257"/>
    <w:rsid w:val="00A547CA"/>
    <w:rsid w:val="00A74DB3"/>
    <w:rsid w:val="00A85B9B"/>
    <w:rsid w:val="00A918B1"/>
    <w:rsid w:val="00AA66D4"/>
    <w:rsid w:val="00AC086D"/>
    <w:rsid w:val="00AE167E"/>
    <w:rsid w:val="00AE3C22"/>
    <w:rsid w:val="00AF781E"/>
    <w:rsid w:val="00B3059C"/>
    <w:rsid w:val="00B32CB1"/>
    <w:rsid w:val="00BA2AF7"/>
    <w:rsid w:val="00BC0317"/>
    <w:rsid w:val="00BC2471"/>
    <w:rsid w:val="00BD3229"/>
    <w:rsid w:val="00BE296C"/>
    <w:rsid w:val="00BE5CED"/>
    <w:rsid w:val="00BF40A3"/>
    <w:rsid w:val="00C32074"/>
    <w:rsid w:val="00C42774"/>
    <w:rsid w:val="00C50720"/>
    <w:rsid w:val="00C75F25"/>
    <w:rsid w:val="00C833E5"/>
    <w:rsid w:val="00C85494"/>
    <w:rsid w:val="00C8722B"/>
    <w:rsid w:val="00CA122B"/>
    <w:rsid w:val="00CD4D29"/>
    <w:rsid w:val="00CE05F3"/>
    <w:rsid w:val="00CE5CCC"/>
    <w:rsid w:val="00CF16E1"/>
    <w:rsid w:val="00D33855"/>
    <w:rsid w:val="00D36477"/>
    <w:rsid w:val="00D4755E"/>
    <w:rsid w:val="00D52E16"/>
    <w:rsid w:val="00D7547D"/>
    <w:rsid w:val="00D76093"/>
    <w:rsid w:val="00D9614A"/>
    <w:rsid w:val="00DB722E"/>
    <w:rsid w:val="00DD1BCD"/>
    <w:rsid w:val="00DE6EC2"/>
    <w:rsid w:val="00E005DE"/>
    <w:rsid w:val="00E1795D"/>
    <w:rsid w:val="00E43840"/>
    <w:rsid w:val="00E505E3"/>
    <w:rsid w:val="00E605E8"/>
    <w:rsid w:val="00E7071E"/>
    <w:rsid w:val="00E773A6"/>
    <w:rsid w:val="00EA2893"/>
    <w:rsid w:val="00EA78CC"/>
    <w:rsid w:val="00EB4DBA"/>
    <w:rsid w:val="00EE2537"/>
    <w:rsid w:val="00F018BA"/>
    <w:rsid w:val="00F15BA9"/>
    <w:rsid w:val="00F335ED"/>
    <w:rsid w:val="00F873F9"/>
    <w:rsid w:val="00FC75DC"/>
    <w:rsid w:val="00FE3451"/>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1D56DE08"/>
  <w15:docId w15:val="{374FBAF4-332F-4259-96FA-DFF49BFC4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fr-FR" w:eastAsia="de-A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421B3"/>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basedOn w:val="Absatz-Standardschriftart"/>
    <w:link w:val="berschrift1"/>
    <w:rsid w:val="006E4E66"/>
    <w:rPr>
      <w:rFonts w:ascii="Arial" w:eastAsia="PMingLiU" w:hAnsi="Arial" w:cs="Arial"/>
      <w:b/>
      <w:bCs/>
      <w:caps/>
      <w:color w:val="FF0000"/>
      <w:kern w:val="32"/>
      <w:sz w:val="28"/>
      <w:szCs w:val="32"/>
      <w:lang w:val="fr-FR" w:eastAsia="zh-TW" w:bidi="ar-SA"/>
    </w:rPr>
  </w:style>
  <w:style w:type="character" w:customStyle="1" w:styleId="berschrift2Zchn">
    <w:name w:val="Überschrift 2 Zchn"/>
    <w:basedOn w:val="Absatz-Standardschriftart"/>
    <w:link w:val="berschrift2"/>
    <w:rsid w:val="00A421B3"/>
    <w:rPr>
      <w:rFonts w:ascii="Arial" w:eastAsia="PMingLiU" w:hAnsi="Arial" w:cs="Arial"/>
      <w:b/>
      <w:bCs/>
      <w:iCs/>
      <w:color w:val="000000"/>
      <w:sz w:val="24"/>
      <w:szCs w:val="28"/>
      <w:lang w:val="fr-FR" w:eastAsia="zh-TW" w:bidi="ar-SA"/>
    </w:rPr>
  </w:style>
  <w:style w:type="character" w:styleId="Fett">
    <w:name w:val="Strong"/>
    <w:basedOn w:val="Absatz-Standardschriftart"/>
    <w:qFormat/>
    <w:rsid w:val="00AF7A59"/>
    <w:rPr>
      <w:b/>
      <w:bCs/>
    </w:rPr>
  </w:style>
  <w:style w:type="paragraph" w:styleId="Sprechblasentext">
    <w:name w:val="Balloon Text"/>
    <w:basedOn w:val="Standard"/>
    <w:link w:val="SprechblasentextZchn"/>
    <w:uiPriority w:val="99"/>
    <w:semiHidden/>
    <w:unhideWhenUsed/>
    <w:rsid w:val="004D1A5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D1A5C"/>
    <w:rPr>
      <w:rFonts w:ascii="Tahoma" w:hAnsi="Tahoma" w:cs="Tahoma"/>
      <w:sz w:val="16"/>
      <w:szCs w:val="16"/>
      <w:lang w:val="fr-FR" w:eastAsia="zh-TW"/>
    </w:rPr>
  </w:style>
  <w:style w:type="character" w:styleId="Hyperlink">
    <w:name w:val="Hyperlink"/>
    <w:basedOn w:val="Absatz-Standardschriftart"/>
    <w:uiPriority w:val="99"/>
    <w:unhideWhenUsed/>
    <w:rsid w:val="006631CE"/>
    <w:rPr>
      <w:color w:val="0000FF" w:themeColor="hyperlink"/>
      <w:u w:val="single"/>
    </w:rPr>
  </w:style>
  <w:style w:type="character" w:customStyle="1" w:styleId="NichtaufgelsteErwhnung1">
    <w:name w:val="Nicht aufgelöste Erwähnung1"/>
    <w:basedOn w:val="Absatz-Standardschriftart"/>
    <w:uiPriority w:val="99"/>
    <w:semiHidden/>
    <w:unhideWhenUsed/>
    <w:rsid w:val="00401A7F"/>
    <w:rPr>
      <w:color w:val="808080"/>
      <w:shd w:val="clear" w:color="auto" w:fill="E6E6E6"/>
    </w:rPr>
  </w:style>
  <w:style w:type="character" w:styleId="BesuchterHyperlink">
    <w:name w:val="FollowedHyperlink"/>
    <w:basedOn w:val="Absatz-Standardschriftart"/>
    <w:uiPriority w:val="99"/>
    <w:semiHidden/>
    <w:unhideWhenUsed/>
    <w:rsid w:val="00DE6EC2"/>
    <w:rPr>
      <w:color w:val="800080" w:themeColor="followedHyperlink"/>
      <w:u w:val="single"/>
    </w:rPr>
  </w:style>
  <w:style w:type="character" w:styleId="Kommentarzeichen">
    <w:name w:val="annotation reference"/>
    <w:basedOn w:val="Absatz-Standardschriftart"/>
    <w:uiPriority w:val="99"/>
    <w:semiHidden/>
    <w:unhideWhenUsed/>
    <w:rsid w:val="00A10938"/>
    <w:rPr>
      <w:sz w:val="16"/>
      <w:szCs w:val="16"/>
    </w:rPr>
  </w:style>
  <w:style w:type="paragraph" w:styleId="Kommentartext">
    <w:name w:val="annotation text"/>
    <w:basedOn w:val="Standard"/>
    <w:link w:val="KommentartextZchn"/>
    <w:uiPriority w:val="99"/>
    <w:semiHidden/>
    <w:unhideWhenUsed/>
    <w:rsid w:val="00A10938"/>
    <w:rPr>
      <w:szCs w:val="20"/>
    </w:rPr>
  </w:style>
  <w:style w:type="character" w:customStyle="1" w:styleId="KommentartextZchn">
    <w:name w:val="Kommentartext Zchn"/>
    <w:basedOn w:val="Absatz-Standardschriftart"/>
    <w:link w:val="Kommentartext"/>
    <w:uiPriority w:val="99"/>
    <w:semiHidden/>
    <w:rsid w:val="00A10938"/>
    <w:rPr>
      <w:rFonts w:ascii="Arial" w:hAnsi="Arial"/>
      <w:lang w:val="fr-FR" w:eastAsia="zh-TW"/>
    </w:rPr>
  </w:style>
  <w:style w:type="paragraph" w:styleId="Kommentarthema">
    <w:name w:val="annotation subject"/>
    <w:basedOn w:val="Kommentartext"/>
    <w:next w:val="Kommentartext"/>
    <w:link w:val="KommentarthemaZchn"/>
    <w:uiPriority w:val="99"/>
    <w:semiHidden/>
    <w:unhideWhenUsed/>
    <w:rsid w:val="00A10938"/>
    <w:rPr>
      <w:b/>
      <w:bCs/>
    </w:rPr>
  </w:style>
  <w:style w:type="character" w:customStyle="1" w:styleId="KommentarthemaZchn">
    <w:name w:val="Kommentarthema Zchn"/>
    <w:basedOn w:val="KommentartextZchn"/>
    <w:link w:val="Kommentarthema"/>
    <w:uiPriority w:val="99"/>
    <w:semiHidden/>
    <w:rsid w:val="00A10938"/>
    <w:rPr>
      <w:rFonts w:ascii="Arial" w:hAnsi="Arial"/>
      <w:b/>
      <w:bCs/>
      <w:lang w:val="fr-FR" w:eastAsia="zh-TW"/>
    </w:rPr>
  </w:style>
  <w:style w:type="character" w:customStyle="1" w:styleId="UnresolvedMention">
    <w:name w:val="Unresolved Mention"/>
    <w:basedOn w:val="Absatz-Standardschriftart"/>
    <w:uiPriority w:val="99"/>
    <w:semiHidden/>
    <w:unhideWhenUsed/>
    <w:rsid w:val="00BC2471"/>
    <w:rPr>
      <w:color w:val="605E5C"/>
      <w:shd w:val="clear" w:color="auto" w:fill="E1DFDD"/>
    </w:rPr>
  </w:style>
  <w:style w:type="paragraph" w:styleId="Textkrper2">
    <w:name w:val="Body Text 2"/>
    <w:basedOn w:val="Standard"/>
    <w:link w:val="Textkrper2Zchn"/>
    <w:semiHidden/>
    <w:unhideWhenUsed/>
    <w:rsid w:val="00AF781E"/>
    <w:pPr>
      <w:spacing w:after="120" w:line="480" w:lineRule="auto"/>
    </w:pPr>
    <w:rPr>
      <w:lang w:eastAsia="fr-FR"/>
    </w:rPr>
  </w:style>
  <w:style w:type="character" w:customStyle="1" w:styleId="Textkrper2Zchn">
    <w:name w:val="Textkörper 2 Zchn"/>
    <w:basedOn w:val="Absatz-Standardschriftart"/>
    <w:link w:val="Textkrper2"/>
    <w:semiHidden/>
    <w:rsid w:val="00AF781E"/>
    <w:rPr>
      <w:rFonts w:ascii="Arial" w:hAnsi="Arial"/>
      <w:szCs w:val="24"/>
      <w:lang w:eastAsia="fr-FR"/>
    </w:rPr>
  </w:style>
  <w:style w:type="character" w:customStyle="1" w:styleId="tlid-translation">
    <w:name w:val="tlid-translation"/>
    <w:basedOn w:val="Absatz-Standardschriftart"/>
    <w:rsid w:val="00AF78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08260">
      <w:bodyDiv w:val="1"/>
      <w:marLeft w:val="0"/>
      <w:marRight w:val="0"/>
      <w:marTop w:val="0"/>
      <w:marBottom w:val="0"/>
      <w:divBdr>
        <w:top w:val="none" w:sz="0" w:space="0" w:color="auto"/>
        <w:left w:val="none" w:sz="0" w:space="0" w:color="auto"/>
        <w:bottom w:val="none" w:sz="0" w:space="0" w:color="auto"/>
        <w:right w:val="none" w:sz="0" w:space="0" w:color="auto"/>
      </w:divBdr>
    </w:div>
    <w:div w:id="432677645">
      <w:bodyDiv w:val="1"/>
      <w:marLeft w:val="0"/>
      <w:marRight w:val="0"/>
      <w:marTop w:val="0"/>
      <w:marBottom w:val="0"/>
      <w:divBdr>
        <w:top w:val="none" w:sz="0" w:space="0" w:color="auto"/>
        <w:left w:val="none" w:sz="0" w:space="0" w:color="auto"/>
        <w:bottom w:val="none" w:sz="0" w:space="0" w:color="auto"/>
        <w:right w:val="none" w:sz="0" w:space="0" w:color="auto"/>
      </w:divBdr>
    </w:div>
    <w:div w:id="531383183">
      <w:bodyDiv w:val="1"/>
      <w:marLeft w:val="0"/>
      <w:marRight w:val="0"/>
      <w:marTop w:val="0"/>
      <w:marBottom w:val="0"/>
      <w:divBdr>
        <w:top w:val="none" w:sz="0" w:space="0" w:color="auto"/>
        <w:left w:val="none" w:sz="0" w:space="0" w:color="auto"/>
        <w:bottom w:val="none" w:sz="0" w:space="0" w:color="auto"/>
        <w:right w:val="none" w:sz="0" w:space="0" w:color="auto"/>
      </w:divBdr>
    </w:div>
    <w:div w:id="802622762">
      <w:bodyDiv w:val="1"/>
      <w:marLeft w:val="0"/>
      <w:marRight w:val="0"/>
      <w:marTop w:val="0"/>
      <w:marBottom w:val="0"/>
      <w:divBdr>
        <w:top w:val="none" w:sz="0" w:space="0" w:color="auto"/>
        <w:left w:val="none" w:sz="0" w:space="0" w:color="auto"/>
        <w:bottom w:val="none" w:sz="0" w:space="0" w:color="auto"/>
        <w:right w:val="none" w:sz="0" w:space="0" w:color="auto"/>
      </w:divBdr>
    </w:div>
    <w:div w:id="124907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http://www.youtube.com/FroniusCharging" TargetMode="External"/><Relationship Id="rId3" Type="http://schemas.openxmlformats.org/officeDocument/2006/relationships/customXml" Target="../customXml/item3.xml"/><Relationship Id="rId21" Type="http://schemas.openxmlformats.org/officeDocument/2006/relationships/hyperlink" Target="mailto:perfect.charging@fronius.com"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5" Type="http://schemas.openxmlformats.org/officeDocument/2006/relationships/hyperlink" Target="http://www.linkedin.com/showcase/perfect-charging"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newcloud.a1kommunikation.de/index.php/s/x1oVSgrLJcSbzYY" TargetMode="External"/><Relationship Id="rId29"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www.linkedin.com/showcase/perfect-charging" TargetMode="Externa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youtube.com/FroniusCharging" TargetMode="External"/><Relationship Id="rId28" Type="http://schemas.openxmlformats.org/officeDocument/2006/relationships/hyperlink" Target="mailto:pointner.sonja@fronius.com" TargetMode="External"/><Relationship Id="rId10" Type="http://schemas.openxmlformats.org/officeDocument/2006/relationships/webSettings" Target="webSettings.xml"/><Relationship Id="rId19" Type="http://schemas.openxmlformats.org/officeDocument/2006/relationships/image" Target="media/image3.jpeg"/><Relationship Id="rId31" Type="http://schemas.openxmlformats.org/officeDocument/2006/relationships/hyperlink" Target="mailto:Kirsten.Ludwig@a1kommunikation.de"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 Id="rId22" Type="http://schemas.openxmlformats.org/officeDocument/2006/relationships/hyperlink" Target="http://www.fronius.fr/intralogistics" TargetMode="External"/><Relationship Id="rId27" Type="http://schemas.openxmlformats.org/officeDocument/2006/relationships/image" Target="media/image4.jpeg"/><Relationship Id="rId30" Type="http://schemas.openxmlformats.org/officeDocument/2006/relationships/hyperlink" Target="mailto:keller.juerg@froniu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20press%20templates\DE_press-standard_templat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file>

<file path=customXml/item2.xml><?xml version="1.0" encoding="utf-8"?>
<?mso-contentType ?>
<SharedContentType xmlns="Microsoft.SharePoint.Taxonomy.ContentTypeSync" SourceId="3e123716-e57e-43df-bff4-d192656f6566" ContentTypeId="0x01" PreviousValue="false"/>
</file>

<file path=customXml/item3.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C030B2479503746839CEADACC26594F" ma:contentTypeVersion="154" ma:contentTypeDescription="" ma:contentTypeScope="" ma:versionID="f1ec43235d9b9b629d66d8b33c8f13a7">
  <xsd:schema xmlns:xsd="http://www.w3.org/2001/XMLSchema" xmlns:xs="http://www.w3.org/2001/XMLSchema" xmlns:p="http://schemas.microsoft.com/office/2006/metadata/properties" xmlns:ns2="dc0c2c3d-e9fc-4a0d-820b-87ab82e65f20" xmlns:ns3="cd09b918-ecb4-45b3-b9e1-233bfdc653ca" xmlns:ns4="92f60987-cbcc-4245-baaf-239af3bfd6e8" targetNamespace="http://schemas.microsoft.com/office/2006/metadata/properties" ma:root="true" ma:fieldsID="e7897e8f846d71a76875734ee3cab757" ns2:_="" ns3:_="" ns4:_="">
    <xsd:import namespace="dc0c2c3d-e9fc-4a0d-820b-87ab82e65f20"/>
    <xsd:import namespace="cd09b918-ecb4-45b3-b9e1-233bfdc653ca"/>
    <xsd:import namespace="92f60987-cbcc-4245-baaf-239af3bfd6e8"/>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4:TaxCatchAl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TaxCatchAllLabel" minOccurs="0"/>
                <xsd:element ref="ns3:p698a7a1dd324fdc9fd05d4ada0994df" minOccurs="0"/>
                <xsd:element ref="ns2:Documenttype_EA" minOccurs="0"/>
                <xsd:element ref="ns4:_dlc_DocId" minOccurs="0"/>
                <xsd:element ref="ns2:Update" minOccurs="0"/>
                <xsd:element ref="ns3:m5uy" minOccurs="0"/>
                <xsd:element ref="ns2:TitelInternal" minOccurs="0"/>
                <xsd:element ref="ns2:l67a679918f5484e8f458468bb061236" minOccurs="0"/>
                <xsd:element ref="ns2:Documenttype_NB" minOccurs="0"/>
                <xsd:element ref="ns2:Documenttype_UK" minOccurs="0"/>
                <xsd:element ref="ns2:ArticleNumber" minOccurs="0"/>
                <xsd:element ref="ns4:_dlc_DocIdUrl" minOccurs="0"/>
                <xsd:element ref="ns4:_dlc_DocIdPersistId" minOccurs="0"/>
                <xsd:element ref="ns2:title_TI_JP" minOccurs="0"/>
                <xsd:element ref="ns2:SharedWithUsers" minOccurs="0"/>
                <xsd:element ref="ns2:FileMaster" minOccurs="0"/>
                <xsd:element ref="ns2:fro_spid" minOccurs="0"/>
                <xsd:element ref="ns3:nj3i"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2:title_ti_uk" minOccurs="0"/>
                <xsd:element ref="ns2:download-count" minOccurs="0"/>
                <xsd:element ref="ns2:title_TI_EA" minOccurs="0"/>
                <xsd:element ref="ns2:title_TI_CN" minOccurs="0"/>
                <xsd:element ref="ns3: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41" nillable="true" ma:displayName="Documenttype_NO" ma:hidden="true" ma:internalName="Documenttype_NO" ma:readOnly="false">
      <xsd:simpleType>
        <xsd:restriction base="dms:Text">
          <xsd:maxLength value="255"/>
        </xsd:restriction>
      </xsd:simpleType>
    </xsd:element>
    <xsd:element name="Documenttype_ES" ma:index="42" nillable="true" ma:displayName="Documenttype_ES" ma:hidden="true" ma:internalName="Documenttype_ES" ma:readOnly="false">
      <xsd:simpleType>
        <xsd:restriction base="dms:Text">
          <xsd:maxLength value="255"/>
        </xsd:restriction>
      </xsd:simpleType>
    </xsd:element>
    <xsd:element name="Documenttype_PL" ma:index="43" nillable="true" ma:displayName="Documenttype_PL" ma:hidden="true" ma:internalName="Documenttype_PL" ma:readOnly="false">
      <xsd:simpleType>
        <xsd:restriction base="dms:Text">
          <xsd:maxLength value="255"/>
        </xsd:restriction>
      </xsd:simpleType>
    </xsd:element>
    <xsd:element name="Documenttype_EL" ma:index="44" nillable="true" ma:displayName="Documenttype_EL" ma:hidden="true" ma:internalName="Documenttype_EL" ma:readOnly="false">
      <xsd:simpleType>
        <xsd:restriction base="dms:Text">
          <xsd:maxLength value="255"/>
        </xsd:restriction>
      </xsd:simpleType>
    </xsd:element>
    <xsd:element name="Documenttype_FR" ma:index="45" nillable="true" ma:displayName="Documenttype_FR" ma:hidden="true" ma:internalName="Documenttype_FR" ma:readOnly="false">
      <xsd:simpleType>
        <xsd:restriction base="dms:Text">
          <xsd:maxLength value="255"/>
        </xsd:restriction>
      </xsd:simpleType>
    </xsd:element>
    <xsd:element name="Documenttype_IT" ma:index="46" nillable="true" ma:displayName="Documenttype_IT" ma:hidden="true" ma:internalName="Documenttype_IT" ma:readOnly="false">
      <xsd:simpleType>
        <xsd:restriction base="dms:Text">
          <xsd:maxLength value="255"/>
        </xsd:restriction>
      </xsd:simpleType>
    </xsd:element>
    <xsd:element name="Documenttype_TH" ma:index="47" nillable="true" ma:displayName="Documenttype_TH" ma:hidden="true" ma:internalName="Documenttype_TH" ma:readOnly="false">
      <xsd:simpleType>
        <xsd:restriction base="dms:Text">
          <xsd:maxLength value="255"/>
        </xsd:restriction>
      </xsd:simpleType>
    </xsd:element>
    <xsd:element name="Documenttype_JA" ma:index="48" nillable="true" ma:displayName="Documenttype_JA" ma:hidden="true" ma:internalName="Documenttype_JA" ma:readOnly="false">
      <xsd:simpleType>
        <xsd:restriction base="dms:Text">
          <xsd:maxLength value="255"/>
        </xsd:restriction>
      </xsd:simpleType>
    </xsd:element>
    <xsd:element name="Division" ma:index="49" nillable="true" ma:displayName="Division" ma:default="Perfect Charg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0" nillable="true" ma:displayName="Documenttype_SK" ma:hidden="true" ma:internalName="Documenttype_SK" ma:readOnly="false">
      <xsd:simpleType>
        <xsd:restriction base="dms:Text">
          <xsd:maxLength value="255"/>
        </xsd:restriction>
      </xsd:simpleType>
    </xsd:element>
    <xsd:element name="Documenttype_DE" ma:index="51" nillable="true" ma:displayName="Documenttype_DE" ma:hidden="true" ma:internalName="Documenttype_DE" ma:readOnly="false">
      <xsd:simpleType>
        <xsd:restriction base="dms:Text">
          <xsd:maxLength value="255"/>
        </xsd:restriction>
      </xsd:simpleType>
    </xsd:element>
    <xsd:element name="Documenttype_RU" ma:index="52" nillable="true" ma:displayName="Documenttype_RU" ma:hidden="true" ma:internalName="Documenttype_RU" ma:readOnly="false">
      <xsd:simpleType>
        <xsd:restriction base="dms:Text">
          <xsd:maxLength value="255"/>
        </xsd:restriction>
      </xsd:simpleType>
    </xsd:element>
    <xsd:element name="Documenttype_DA" ma:index="53" nillable="true" ma:displayName="Documenttype_DA" ma:hidden="true" ma:internalName="Documenttype_DA" ma:readOnly="false">
      <xsd:simpleType>
        <xsd:restriction base="dms:Text">
          <xsd:maxLength value="255"/>
        </xsd:restriction>
      </xsd:simpleType>
    </xsd:element>
    <xsd:element name="Documenttype_UA" ma:index="54" nillable="true" ma:displayName="Documenttype_UA" ma:hidden="true" ma:internalName="Documenttype_UA" ma:readOnly="false">
      <xsd:simpleType>
        <xsd:restriction base="dms:Text">
          <xsd:maxLength value="255"/>
        </xsd:restriction>
      </xsd:simpleType>
    </xsd:element>
    <xsd:element name="Documenttype_HU" ma:index="55" nillable="true" ma:displayName="Documenttype_HU" ma:hidden="true" ma:internalName="Documenttype_HU" ma:readOnly="false">
      <xsd:simpleType>
        <xsd:restriction base="dms:Text">
          <xsd:maxLength value="255"/>
        </xsd:restriction>
      </xsd:simpleType>
    </xsd:element>
    <xsd:element name="Documenttype_CS" ma:index="56" nillable="true" ma:displayName="Documenttype_CS" ma:hidden="true" ma:internalName="Documenttype_CS" ma:readOnly="false">
      <xsd:simpleType>
        <xsd:restriction base="dms:Text">
          <xsd:maxLength value="255"/>
        </xsd:restriction>
      </xsd:simpleType>
    </xsd:element>
    <xsd:element name="Documenttype_PT" ma:index="57" nillable="true" ma:displayName="Documenttype_PT" ma:hidden="true" ma:internalName="Documenttype_PT" ma:readOnly="false">
      <xsd:simpleType>
        <xsd:restriction base="dms:Text">
          <xsd:maxLength value="255"/>
        </xsd:restriction>
      </xsd:simpleType>
    </xsd:element>
    <xsd:element name="Documenttype_NL" ma:index="58" nillable="true" ma:displayName="Documenttype_NL" ma:hidden="true" ma:internalName="Documenttype_NL" ma:readOnly="false">
      <xsd:simpleType>
        <xsd:restriction base="dms:Text">
          <xsd:maxLength value="255"/>
        </xsd:restriction>
      </xsd:simpleType>
    </xsd:element>
    <xsd:element name="Documenttype_TR" ma:index="59" nillable="true" ma:displayName="Documenttype_TR" ma:hidden="true" ma:internalName="Documenttype_TR" ma:readOnly="false">
      <xsd:simpleType>
        <xsd:restriction base="dms:Text">
          <xsd:maxLength value="255"/>
        </xsd:restriction>
      </xsd:simpleType>
    </xsd:element>
    <xsd:element name="Documenttype_EN" ma:index="60" nillable="true" ma:displayName="Documenttype_EN" ma:hidden="true" ma:internalName="Documenttype_EN" ma:readOnly="false">
      <xsd:simpleType>
        <xsd:restriction base="dms:Text">
          <xsd:maxLength value="255"/>
        </xsd:restriction>
      </xsd:simpleType>
    </xsd:element>
    <xsd:element name="Documenttype_EA" ma:index="63"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8" nillable="true" ma:displayName="TitelInternal" ma:hidden="true" ma:internalName="TitelInternal" ma:readOnly="false">
      <xsd:simpleType>
        <xsd:restriction base="dms:Text">
          <xsd:maxLength value="255"/>
        </xsd:restriction>
      </xsd:simpleType>
    </xsd:element>
    <xsd:element name="l67a679918f5484e8f458468bb061236" ma:index="69"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cd4e2e64-4d54-4657-b701-a49fa74c367b" ma:open="false" ma:isKeyword="false">
      <xsd:complexType>
        <xsd:sequence>
          <xsd:element ref="pc:Terms" minOccurs="0" maxOccurs="1"/>
        </xsd:sequence>
      </xsd:complexType>
    </xsd:element>
    <xsd:element name="Documenttype_NB" ma:index="70" nillable="true" ma:displayName="Documenttype_NB" ma:hidden="true" ma:internalName="Documenttype_NB" ma:readOnly="false">
      <xsd:simpleType>
        <xsd:restriction base="dms:Text">
          <xsd:maxLength value="255"/>
        </xsd:restriction>
      </xsd:simpleType>
    </xsd:element>
    <xsd:element name="Documenttype_UK" ma:index="71" nillable="true" ma:displayName="Documenttype_UK" ma:hidden="true" ma:internalName="Documenttype_UK" ma:readOnly="false">
      <xsd:simpleType>
        <xsd:restriction base="dms:Text">
          <xsd:maxLength value="255"/>
        </xsd:restriction>
      </xsd:simpleType>
    </xsd:element>
    <xsd:element name="ArticleNumber" ma:index="72" nillable="true" ma:displayName="ItemNumber" ma:hidden="true" ma:internalName="ArticleNumber" ma:readOnly="false">
      <xsd:simpleType>
        <xsd:restriction base="dms:Note"/>
      </xsd:simpleType>
    </xsd:element>
    <xsd:element name="title_TI_JP" ma:index="77" nillable="true" ma:displayName="Web Display Title JP" ma:hidden="true" ma:internalName="title_TI_JP"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8" nillable="true" ma:displayName="Web Display Title NB" ma:hidden="true" ma:internalName="title_ti_nb" ma:readOnly="false">
      <xsd:simpleType>
        <xsd:restriction base="dms:Text">
          <xsd:maxLength value="255"/>
        </xsd:restriction>
      </xsd:simpleType>
    </xsd:element>
    <xsd:element name="title_ti_uk" ma:index="89" nillable="true" ma:displayName="Web Display Title UK" ma:hidden="true" ma:internalName="title_ti_uk" ma:readOnly="false">
      <xsd:simpleType>
        <xsd:restriction base="dms:Text">
          <xsd:maxLength value="255"/>
        </xsd:restriction>
      </xsd:simpleType>
    </xsd:element>
    <xsd:element name="download-count" ma:index="90" nillable="true" ma:displayName="download-count" ma:decimals="0" ma:hidden="true" ma:internalName="download_x002d_count" ma:readOnly="false">
      <xsd:simpleType>
        <xsd:restriction base="dms:Number"/>
      </xsd:simpleType>
    </xsd:element>
    <xsd:element name="title_TI_EA" ma:index="91" nillable="true" ma:displayName="Web Display Title EA" ma:hidden="true" ma:internalName="title_TI_EA" ma:readOnly="false">
      <xsd:simpleType>
        <xsd:restriction base="dms:Text">
          <xsd:maxLength value="255"/>
        </xsd:restriction>
      </xsd:simpleType>
    </xsd:element>
    <xsd:element name="title_TI_CN" ma:index="92" nillable="true" ma:displayName="Web Display Title CN" ma:hidden="true" ma:internalName="title_TI_CN" ma:readOnly="false">
      <xsd:simpleType>
        <xsd:restriction base="dms:Text">
          <xsd:maxLength value="255"/>
        </xsd:restriction>
      </xsd:simpleType>
    </xsd:element>
    <xsd:element name="FroCountryExclusive" ma:index="94"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cd09b918-ecb4-45b3-b9e1-233bfdc653ca" elementFormDefault="qualified">
    <xsd:import namespace="http://schemas.microsoft.com/office/2006/documentManagement/types"/>
    <xsd:import namespace="http://schemas.microsoft.com/office/infopath/2007/PartnerControls"/>
    <xsd:element name="p698a7a1dd324fdc9fd05d4ada0994df" ma:index="62" nillable="true" ma:taxonomy="true" ma:internalName="p698a7a1dd324fdc9fd05d4ada0994df" ma:taxonomyFieldName="Language" ma:displayName="Language" ma:readOnly="false" ma:default="" ma:fieldId="{9698a7a1-dd32-4fdc-9fd0-5d4ada0994df}"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m5uy" ma:index="67" nillable="true" ma:displayName="Datum und Uhrzeit" ma:hidden="true" ma:internalName="m5uy" ma:readOnly="false">
      <xsd:simpleType>
        <xsd:restriction base="dms:DateTime"/>
      </xsd:simpleType>
    </xsd:element>
    <xsd:element name="nj3i" ma:index="81" nillable="true" ma:displayName="Text" ma:hidden="true" ma:internalName="nj3i" ma:readOnly="false">
      <xsd:simpleType>
        <xsd:restriction base="dms:Text"/>
      </xsd:simpleType>
    </xsd:element>
    <xsd:element name="contentservId" ma:index="93" nillable="true" ma:displayName="contentservId" ma:hidden="true" ma:internalName="contentservId"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40"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61"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5" nillable="true" ma:displayName="Document ID Value" ma:description="The value of the document ID assigned to this item." ma:internalName="_dlc_DocId" ma:readOnly="true">
      <xsd:simpleType>
        <xsd:restriction base="dms:Text"/>
      </xsd:simpleType>
    </xsd:element>
    <xsd:element name="_dlc_DocIdUrl" ma:index="7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5"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itle_TI_PT xmlns="dc0c2c3d-e9fc-4a0d-820b-87ab82e65f20">Cold Logistics</title_TI_PT>
    <DocArticleNumber xmlns="dc0c2c3d-e9fc-4a0d-820b-87ab82e65f20" xsi:nil="true"/>
    <Documenttype_RU xmlns="dc0c2c3d-e9fc-4a0d-820b-87ab82e65f20">Пресс-релиз</Documenttype_RU>
    <Documenttype_UA xmlns="dc0c2c3d-e9fc-4a0d-820b-87ab82e65f20">Прес-релізи</Documenttype_UA>
    <p698a7a1dd324fdc9fd05d4ada0994df xmlns="cd09b918-ecb4-45b3-b9e1-233bfdc653ca">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p698a7a1dd324fdc9fd05d4ada0994df>
    <title_TI_DA xmlns="dc0c2c3d-e9fc-4a0d-820b-87ab82e65f20">Cold Logistics</title_TI_DA>
    <Web_x0020_Display_x0020_Title_x0020_ET xmlns="dc0c2c3d-e9fc-4a0d-820b-87ab82e65f20">Cold Logistics</Web_x0020_Display_x0020_Title_x0020_ET>
    <title_ti_nb xmlns="dc0c2c3d-e9fc-4a0d-820b-87ab82e65f20">Cold Logistics</title_ti_nb>
    <title_TI_TR xmlns="dc0c2c3d-e9fc-4a0d-820b-87ab82e65f20">Cold Logistics</title_TI_TR>
    <Documenttype_ES xmlns="dc0c2c3d-e9fc-4a0d-820b-87ab82e65f20">Información de prensa</Documenttype_ES>
    <countryok xmlns="dc0c2c3d-e9fc-4a0d-820b-87ab82e65f20">true</countryok>
    <title_TI_ES xmlns="dc0c2c3d-e9fc-4a0d-820b-87ab82e65f20">Cold Logistics</title_TI_ES>
    <Documenttype_TR xmlns="dc0c2c3d-e9fc-4a0d-820b-87ab82e65f20">Basın bülteni</Documenttype_TR>
    <VersionInternal xmlns="dc0c2c3d-e9fc-4a0d-820b-87ab82e65f20" xsi:nil="true"/>
    <TaxCatchAll xmlns="92f60987-cbcc-4245-baaf-239af3bfd6e8">
      <Value>1</Value>
      <Value>261</Value>
    </TaxCatchAll>
    <Country xmlns="dc0c2c3d-e9fc-4a0d-820b-87ab82e65f20">
      <Value>7</Value>
      <Value>10</Value>
      <Value>17</Value>
      <Value>40</Value>
    </Country>
    <title_TI_DE xmlns="dc0c2c3d-e9fc-4a0d-820b-87ab82e65f20">Cold Logistics</title_TI_DE>
    <title_TI_EA xmlns="dc0c2c3d-e9fc-4a0d-820b-87ab82e65f20">Cold Logistics</title_TI_EA>
    <title_TI_HU xmlns="dc0c2c3d-e9fc-4a0d-820b-87ab82e65f20">Cold Logistics</title_TI_HU>
    <AGB xmlns="dc0c2c3d-e9fc-4a0d-820b-87ab82e65f20">false</AGB>
    <MRMKeyWords xmlns="dc0c2c3d-e9fc-4a0d-820b-87ab82e65f20">Fronius Perfect Charging#technologie de charge de batteries#chargeur#batterie d’entraînement#Selectiva#Cold Logistics#logistique du froid#température#froid</MRMKeyWords>
    <Documenttype_TH xmlns="dc0c2c3d-e9fc-4a0d-820b-87ab82e65f20">ข่าวประชาสัมพันธ์</Documenttype_TH>
    <Documenttype_NL xmlns="dc0c2c3d-e9fc-4a0d-820b-87ab82e65f20">Persbericht</Documenttype_NL>
    <fro_spid xmlns="dc0c2c3d-e9fc-4a0d-820b-87ab82e65f20">1816;PC</fro_spid>
    <title_TI_CN xmlns="dc0c2c3d-e9fc-4a0d-820b-87ab82e65f20" xsi:nil="true"/>
    <Documenttype_NO xmlns="dc0c2c3d-e9fc-4a0d-820b-87ab82e65f20">Presseinformasjon</Documenttype_NO>
    <Documenttype_SK xmlns="dc0c2c3d-e9fc-4a0d-820b-87ab82e65f20">Tlačová informácia</Documenttype_SK>
    <title_TI_SK xmlns="dc0c2c3d-e9fc-4a0d-820b-87ab82e65f20">Cold Logistics</title_TI_SK>
    <Update xmlns="dc0c2c3d-e9fc-4a0d-820b-87ab82e65f20" xsi:nil="true"/>
    <title_TI_IT xmlns="dc0c2c3d-e9fc-4a0d-820b-87ab82e65f20">Cold Logistics</title_TI_IT>
    <title_ti_zh xmlns="dc0c2c3d-e9fc-4a0d-820b-87ab82e65f20">Cold Logistics</title_ti_zh>
    <Division xmlns="dc0c2c3d-e9fc-4a0d-820b-87ab82e65f20">Perfect Charging</Division>
    <title_TI_UA xmlns="dc0c2c3d-e9fc-4a0d-820b-87ab82e65f20">Cold Logistics</title_TI_UA>
    <Documenttype_EL xmlns="dc0c2c3d-e9fc-4a0d-820b-87ab82e65f20">Δελτίο τύπου</Documenttype_EL>
    <Documenttype_PT xmlns="dc0c2c3d-e9fc-4a0d-820b-87ab82e65f20">Comunicado à imprensa</Documenttype_PT>
    <title_TI_FR xmlns="dc0c2c3d-e9fc-4a0d-820b-87ab82e65f20">Cold Logistics</title_TI_FR>
    <MRMID xmlns="dc0c2c3d-e9fc-4a0d-820b-87ab82e65f20" xsi:nil="true"/>
    <Documenttype_UK xmlns="dc0c2c3d-e9fc-4a0d-820b-87ab82e65f20">Press Release</Documenttype_UK>
    <title_TI_CS xmlns="dc0c2c3d-e9fc-4a0d-820b-87ab82e65f20">Cold Logistics</title_TI_CS>
    <Documenttype_FR xmlns="dc0c2c3d-e9fc-4a0d-820b-87ab82e65f20">Communiqué de presse</Documenttype_FR>
    <Documenttype_EN xmlns="dc0c2c3d-e9fc-4a0d-820b-87ab82e65f20">Press Release</Documenttype_EN>
    <FileMaster xmlns="dc0c2c3d-e9fc-4a0d-820b-87ab82e65f20" xsi:nil="true"/>
    <title_TI_JP xmlns="dc0c2c3d-e9fc-4a0d-820b-87ab82e65f20">Cold Logistics</title_TI_JP>
    <title_TI_NL xmlns="dc0c2c3d-e9fc-4a0d-820b-87ab82e65f20">Cold Logistics</title_TI_NL>
    <title_TI_PL xmlns="dc0c2c3d-e9fc-4a0d-820b-87ab82e65f20">Cold Logistics</title_TI_PL>
    <title_TI_TH xmlns="dc0c2c3d-e9fc-4a0d-820b-87ab82e65f20">Cold Logistics</title_TI_TH>
    <Documenttype_DA xmlns="dc0c2c3d-e9fc-4a0d-820b-87ab82e65f20">Presseinformationer</Documenttype_DA>
    <Documenttype_HU xmlns="dc0c2c3d-e9fc-4a0d-820b-87ab82e65f20">Sajtóinformáció</Documenttype_HU>
    <title_TI_RU xmlns="dc0c2c3d-e9fc-4a0d-820b-87ab82e65f20">Cold Logistics</title_TI_RU>
    <Documenttype_PL xmlns="dc0c2c3d-e9fc-4a0d-820b-87ab82e65f20">Informacja prasowe</Documenttype_PL>
    <nj3i xmlns="cd09b918-ecb4-45b3-b9e1-233bfdc653ca" xsi:nil="true"/>
    <title_TI_NO xmlns="dc0c2c3d-e9fc-4a0d-820b-87ab82e65f20">Cold Logistics</title_TI_NO>
    <l67a679918f5484e8f458468bb061236 xmlns="dc0c2c3d-e9fc-4a0d-820b-87ab82e65f20">
      <Terms xmlns="http://schemas.microsoft.com/office/infopath/2007/PartnerControls"/>
    </l67a679918f5484e8f458468bb061236>
    <Documenttype_NB xmlns="dc0c2c3d-e9fc-4a0d-820b-87ab82e65f20">Press Release</Documenttype_NB>
    <title_TI_EL xmlns="dc0c2c3d-e9fc-4a0d-820b-87ab82e65f20">Cold Logistics</title_TI_EL>
    <Documenttype_JA xmlns="dc0c2c3d-e9fc-4a0d-820b-87ab82e65f20">ニュースリリース</Documenttype_JA>
    <Documenttype_DE xmlns="dc0c2c3d-e9fc-4a0d-820b-87ab82e65f20">Presseinformation</Documenttype_DE>
    <Documenttype_EA xmlns="dc0c2c3d-e9fc-4a0d-820b-87ab82e65f20">Press Release</Documenttype_EA>
    <ArticleNumber xmlns="dc0c2c3d-e9fc-4a0d-820b-87ab82e65f20" xsi:nil="true"/>
    <title_TI_JA xmlns="dc0c2c3d-e9fc-4a0d-820b-87ab82e65f20">Cold Logistics</title_TI_JA>
    <Documenttype_IT xmlns="dc0c2c3d-e9fc-4a0d-820b-87ab82e65f20">Comunicato stampa</Documenttype_IT>
    <Country_x0020_Quick_x0020_Select xmlns="dc0c2c3d-e9fc-4a0d-820b-87ab82e65f20">Select...</Country_x0020_Quick_x0020_Select>
    <title_TI_EN xmlns="dc0c2c3d-e9fc-4a0d-820b-87ab82e65f20">Cold Logistics</title_TI_EN>
    <title_TI_AR xmlns="dc0c2c3d-e9fc-4a0d-820b-87ab82e65f20">Cold Logistics</title_TI_AR>
    <Documenttype_CS xmlns="dc0c2c3d-e9fc-4a0d-820b-87ab82e65f20">Tisková zpráva</Documenttype_CS>
    <title_ti_uk xmlns="dc0c2c3d-e9fc-4a0d-820b-87ab82e65f20">Cold Logistics</title_ti_uk>
    <m5uy xmlns="cd09b918-ecb4-45b3-b9e1-233bfdc653ca" xsi:nil="true"/>
    <TitelInternal xmlns="dc0c2c3d-e9fc-4a0d-820b-87ab82e65f20" xsi:nil="true"/>
    <icfaae38c4274413b390559439863f3e xmlns="dc0c2c3d-e9fc-4a0d-820b-87ab82e65f20">
      <Terms xmlns="http://schemas.microsoft.com/office/infopath/2007/PartnerControls"/>
    </icfaae38c4274413b390559439863f3e>
    <Resolution xmlns="dc0c2c3d-e9fc-4a0d-820b-87ab82e65f20" xsi:nil="true"/>
    <Colour_x0020_space xmlns="dc0c2c3d-e9fc-4a0d-820b-87ab82e65f20" xsi:nil="true"/>
    <FSM xmlns="dc0c2c3d-e9fc-4a0d-820b-87ab82e65f20">No</FSM>
    <Licence_x0020_information xmlns="dc0c2c3d-e9fc-4a0d-820b-87ab82e65f20">(c) Fronius International</Licence_x0020_information>
    <title_TI_SV xmlns="dc0c2c3d-e9fc-4a0d-820b-87ab82e65f20">Cold Logistics</title_TI_SV>
    <download-count xmlns="dc0c2c3d-e9fc-4a0d-820b-87ab82e65f20" xsi:nil="true"/>
    <title_ti_fi xmlns="dc0c2c3d-e9fc-4a0d-820b-87ab82e65f20">Cold Logistics</title_ti_fi>
    <FroCountryExclusive xmlns="dc0c2c3d-e9fc-4a0d-820b-87ab82e65f20">No</FroCountryExclusive>
    <contentservId xmlns="cd09b918-ecb4-45b3-b9e1-233bfdc653ca" xsi:nil="true"/>
    <title_TI_RO xmlns="dc0c2c3d-e9fc-4a0d-820b-87ab82e65f20" xsi:nil="true"/>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C90AB-0D9C-40C0-A3CA-92115A2707AD}"/>
</file>

<file path=customXml/itemProps2.xml><?xml version="1.0" encoding="utf-8"?>
<ds:datastoreItem xmlns:ds="http://schemas.openxmlformats.org/officeDocument/2006/customXml" ds:itemID="{3CDD36A7-E18B-4E93-8512-172B6E345109}"/>
</file>

<file path=customXml/itemProps3.xml><?xml version="1.0" encoding="utf-8"?>
<ds:datastoreItem xmlns:ds="http://schemas.openxmlformats.org/officeDocument/2006/customXml" ds:itemID="{4835261E-A382-4EF9-B6B3-965860952B8D}"/>
</file>

<file path=customXml/itemProps4.xml><?xml version="1.0" encoding="utf-8"?>
<ds:datastoreItem xmlns:ds="http://schemas.openxmlformats.org/officeDocument/2006/customXml" ds:itemID="{92740D5A-BA55-4D08-8E4B-03977A159AF7}">
  <ds:schemaRefs>
    <ds:schemaRef ds:uri="http://schemas.microsoft.com/sharepoint/v3/contenttype/forms"/>
  </ds:schemaRefs>
</ds:datastoreItem>
</file>

<file path=customXml/itemProps5.xml><?xml version="1.0" encoding="utf-8"?>
<ds:datastoreItem xmlns:ds="http://schemas.openxmlformats.org/officeDocument/2006/customXml" ds:itemID="{A50BBB44-9EFE-43D0-AF01-B567F4C811B1}">
  <ds:schemaRefs>
    <ds:schemaRef ds:uri="http://schemas.microsoft.com/office/2006/metadata/properties"/>
    <ds:schemaRef ds:uri="42645346-ac2e-4520-a6da-e30d9c52383c"/>
    <ds:schemaRef ds:uri="http://purl.org/dc/elements/1.1/"/>
    <ds:schemaRef ds:uri="http://purl.org/dc/terms/"/>
    <ds:schemaRef ds:uri="http://schemas.openxmlformats.org/package/2006/metadata/core-properties"/>
    <ds:schemaRef ds:uri="http://purl.org/dc/dcmitype/"/>
    <ds:schemaRef ds:uri="http://schemas.microsoft.com/office/infopath/2007/PartnerControls"/>
    <ds:schemaRef ds:uri="b1243c26-3edc-4813-87d5-33be3e7000e3"/>
    <ds:schemaRef ds:uri="http://schemas.microsoft.com/office/2006/documentManagement/types"/>
    <ds:schemaRef ds:uri="http://www.w3.org/XML/1998/namespace"/>
  </ds:schemaRefs>
</ds:datastoreItem>
</file>

<file path=customXml/itemProps6.xml><?xml version="1.0" encoding="utf-8"?>
<ds:datastoreItem xmlns:ds="http://schemas.openxmlformats.org/officeDocument/2006/customXml" ds:itemID="{616583F3-4602-4A94-B430-6F45F84A6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DE_press-standard_template.dotm</Template>
  <TotalTime>0</TotalTime>
  <Pages>3</Pages>
  <Words>848</Words>
  <Characters>5345</Characters>
  <Application>Microsoft Office Word</Application>
  <DocSecurity>4</DocSecurity>
  <Lines>44</Lines>
  <Paragraphs>12</Paragraphs>
  <ScaleCrop>false</ScaleCrop>
  <HeadingPairs>
    <vt:vector size="2" baseType="variant">
      <vt:variant>
        <vt:lpstr>Titel</vt:lpstr>
      </vt:variant>
      <vt:variant>
        <vt:i4>1</vt:i4>
      </vt:variant>
    </vt:vector>
  </HeadingPairs>
  <TitlesOfParts>
    <vt:vector size="1" baseType="lpstr">
      <vt:lpstr>TITEL</vt:lpstr>
    </vt:vector>
  </TitlesOfParts>
  <Company>Fronius International</Company>
  <LinksUpToDate>false</LinksUpToDate>
  <CharactersWithSpaces>6181</CharactersWithSpaces>
  <SharedDoc>false</SharedDoc>
  <HLinks>
    <vt:vector size="30" baseType="variant">
      <vt:variant>
        <vt:i4>1572919</vt:i4>
      </vt:variant>
      <vt:variant>
        <vt:i4>4742</vt:i4>
      </vt:variant>
      <vt:variant>
        <vt:i4>1025</vt:i4>
      </vt:variant>
      <vt:variant>
        <vt:i4>1</vt:i4>
      </vt:variant>
      <vt:variant>
        <vt:lpwstr>Assembly_Fronius_IG_Plus</vt:lpwstr>
      </vt:variant>
      <vt:variant>
        <vt:lpwstr/>
      </vt:variant>
      <vt:variant>
        <vt:i4>5111829</vt:i4>
      </vt:variant>
      <vt:variant>
        <vt:i4>4992</vt:i4>
      </vt:variant>
      <vt:variant>
        <vt:i4>1026</vt:i4>
      </vt:variant>
      <vt:variant>
        <vt:i4>1</vt:i4>
      </vt:variant>
      <vt:variant>
        <vt:lpwstr>PowerStagePCB_Fronius_IG_Plus</vt:lpwstr>
      </vt:variant>
      <vt:variant>
        <vt:lpwstr/>
      </vt:variant>
      <vt:variant>
        <vt:i4>4391139</vt:i4>
      </vt:variant>
      <vt:variant>
        <vt:i4>-1</vt:i4>
      </vt:variant>
      <vt:variant>
        <vt:i4>2050</vt:i4>
      </vt:variant>
      <vt:variant>
        <vt:i4>1</vt:i4>
      </vt:variant>
      <vt:variant>
        <vt:lpwstr>EN_HG_weiß</vt:lpwstr>
      </vt:variant>
      <vt:variant>
        <vt:lpwstr/>
      </vt:variant>
      <vt:variant>
        <vt:i4>4391139</vt:i4>
      </vt:variant>
      <vt:variant>
        <vt:i4>-1</vt:i4>
      </vt:variant>
      <vt:variant>
        <vt:i4>2051</vt:i4>
      </vt:variant>
      <vt:variant>
        <vt:i4>1</vt:i4>
      </vt:variant>
      <vt:variant>
        <vt:lpwstr>EN_HG_weiß</vt:lpwstr>
      </vt:variant>
      <vt:variant>
        <vt:lpwstr/>
      </vt:variant>
      <vt:variant>
        <vt:i4>4391139</vt:i4>
      </vt:variant>
      <vt:variant>
        <vt:i4>-1</vt:i4>
      </vt:variant>
      <vt:variant>
        <vt:i4>2052</vt:i4>
      </vt:variant>
      <vt:variant>
        <vt:i4>1</vt:i4>
      </vt:variant>
      <vt:variant>
        <vt:lpwstr>EN_HG_weiß</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´Sonja Pointner</dc:creator>
  <cp:lastModifiedBy>Egle Sandra</cp:lastModifiedBy>
  <cp:revision>2</cp:revision>
  <cp:lastPrinted>2018-08-06T13:58:00Z</cp:lastPrinted>
  <dcterms:created xsi:type="dcterms:W3CDTF">2020-09-09T07:53:00Z</dcterms:created>
  <dcterms:modified xsi:type="dcterms:W3CDTF">2020-09-09T07:53:00Z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0x010100D81D3A5E066A7C4C894BF34B3C71E983007C030B2479503746839CEADACC26594F</vt:lpwstr>
  </property>
  <property fmtid="{D5CDD505-2E9C-101B-9397-08002B2CF9AE}" pid="3" name="lb169c5bde7e4bcfadda4df6a11dcfbc">
    <vt:lpwstr>DE|676160ea-61f7-4cef-8b4c-1724dec2206e</vt:lpwstr>
  </property>
  <property fmtid="{D5CDD505-2E9C-101B-9397-08002B2CF9AE}" pid="4" name="FroConDoc_language">
    <vt:lpwstr>1;#DE|676160ea-61f7-4cef-8b4c-1724dec2206e</vt:lpwstr>
  </property>
  <property fmtid="{D5CDD505-2E9C-101B-9397-08002B2CF9AE}" pid="5" name="o83eafb9fd8f4e0d935a1b8f7d26b594">
    <vt:lpwstr/>
  </property>
  <property fmtid="{D5CDD505-2E9C-101B-9397-08002B2CF9AE}" pid="6" name="Products">
    <vt:lpwstr/>
  </property>
  <property fmtid="{D5CDD505-2E9C-101B-9397-08002B2CF9AE}" pid="7" name="fro_PartnerRoles">
    <vt:lpwstr/>
  </property>
  <property fmtid="{D5CDD505-2E9C-101B-9397-08002B2CF9AE}" pid="8" name="Language">
    <vt:lpwstr>261;#FR|a2603a05-6eff-4a5e-8133-294bf1436696</vt:lpwstr>
  </property>
  <property fmtid="{D5CDD505-2E9C-101B-9397-08002B2CF9AE}" pid="9" name="WorkflowChangePath">
    <vt:lpwstr>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dbb760c5-0e44-42ae-bdad-f380b5b0ae18,12;dbb760c5-0e44-42ae-bdad-f380b5b0ae18,16;d7515ef2-e017-40f0-8647-24fd356da799,21;d7515ef2-e017-40f0-8647-24fd356da799,21;4adbe04e-5f8c-484b-b047-d4877a3c519e,25;</vt:lpwstr>
  </property>
  <property fmtid="{D5CDD505-2E9C-101B-9397-08002B2CF9AE}" pid="10" name="Permission">
    <vt:lpwstr>Public</vt:lpwstr>
  </property>
  <property fmtid="{D5CDD505-2E9C-101B-9397-08002B2CF9AE}" pid="11" name="Web Display Title SV">
    <vt:lpwstr>Cold Logistics</vt:lpwstr>
  </property>
  <property fmtid="{D5CDD505-2E9C-101B-9397-08002B2CF9AE}" pid="12" name="Service Levels TIM-RS">
    <vt:lpwstr/>
  </property>
  <property fmtid="{D5CDD505-2E9C-101B-9397-08002B2CF9AE}" pid="13" name="_docset_NoMedatataSyncRequired">
    <vt:lpwstr>False</vt:lpwstr>
  </property>
</Properties>
</file>